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05804" w14:textId="77777777" w:rsidR="00C630DE" w:rsidRPr="009A7319" w:rsidRDefault="00704725" w:rsidP="00665FFC">
      <w:pPr>
        <w:spacing w:after="0" w:line="480" w:lineRule="auto"/>
        <w:jc w:val="both"/>
        <w:rPr>
          <w:rFonts w:ascii="Arial" w:hAnsi="Arial" w:cs="Arial"/>
          <w:b/>
          <w:sz w:val="24"/>
          <w:szCs w:val="24"/>
        </w:rPr>
      </w:pPr>
      <w:r w:rsidRPr="009A7319">
        <w:rPr>
          <w:rFonts w:ascii="Arial" w:hAnsi="Arial" w:cs="Arial"/>
          <w:b/>
          <w:sz w:val="24"/>
          <w:szCs w:val="24"/>
        </w:rPr>
        <w:t>Expediente N°</w:t>
      </w:r>
      <w:r w:rsidR="00342EDB" w:rsidRPr="00342EDB">
        <w:rPr>
          <w:rFonts w:ascii="Arial" w:hAnsi="Arial" w:cs="Arial"/>
          <w:b/>
          <w:sz w:val="24"/>
          <w:szCs w:val="24"/>
        </w:rPr>
        <w:t xml:space="preserve"> </w:t>
      </w:r>
      <w:r w:rsidR="00342EDB" w:rsidRPr="0081242E">
        <w:rPr>
          <w:rFonts w:ascii="Arial" w:hAnsi="Arial" w:cs="Arial"/>
          <w:sz w:val="24"/>
          <w:szCs w:val="24"/>
        </w:rPr>
        <w:t>023668</w:t>
      </w:r>
    </w:p>
    <w:p w14:paraId="3D4D837F" w14:textId="77777777" w:rsidR="008572AB" w:rsidRPr="009A7319" w:rsidRDefault="008572AB" w:rsidP="00271C8D">
      <w:pPr>
        <w:spacing w:after="0" w:line="480" w:lineRule="auto"/>
        <w:jc w:val="both"/>
        <w:rPr>
          <w:rFonts w:ascii="Arial" w:hAnsi="Arial" w:cs="Arial"/>
          <w:b/>
          <w:sz w:val="24"/>
          <w:szCs w:val="24"/>
        </w:rPr>
      </w:pPr>
    </w:p>
    <w:p w14:paraId="61BA644B" w14:textId="77777777" w:rsidR="008572AB" w:rsidRPr="009A7319" w:rsidRDefault="008572AB" w:rsidP="00665FFC">
      <w:pPr>
        <w:spacing w:after="0" w:line="480" w:lineRule="auto"/>
        <w:jc w:val="both"/>
        <w:rPr>
          <w:rFonts w:ascii="Arial" w:hAnsi="Arial" w:cs="Arial"/>
          <w:b/>
          <w:sz w:val="24"/>
          <w:szCs w:val="24"/>
        </w:rPr>
      </w:pPr>
      <w:r w:rsidRPr="009A7319">
        <w:rPr>
          <w:rFonts w:ascii="Arial" w:hAnsi="Arial" w:cs="Arial"/>
          <w:b/>
          <w:sz w:val="24"/>
          <w:szCs w:val="24"/>
        </w:rPr>
        <w:t>MAÍZ TARDÍO: RESPUESTAS DEL RENDIMIENTO, SUS COMPONENTES Y EL PATRÓN DEL CRECIMIENTO DE LOS GRANOS</w:t>
      </w:r>
    </w:p>
    <w:p w14:paraId="46A68430" w14:textId="77777777" w:rsidR="00704725" w:rsidRPr="009A7319" w:rsidRDefault="00704725" w:rsidP="00665FFC">
      <w:pPr>
        <w:spacing w:after="0" w:line="480" w:lineRule="auto"/>
        <w:jc w:val="both"/>
        <w:rPr>
          <w:rFonts w:ascii="Arial" w:hAnsi="Arial" w:cs="Arial"/>
          <w:b/>
          <w:sz w:val="24"/>
          <w:szCs w:val="24"/>
        </w:rPr>
      </w:pPr>
    </w:p>
    <w:p w14:paraId="7D29F156" w14:textId="77777777" w:rsidR="00A77D7D" w:rsidRPr="009A7319" w:rsidRDefault="00A77D7D" w:rsidP="00665FFC">
      <w:pPr>
        <w:spacing w:after="0" w:line="480" w:lineRule="auto"/>
        <w:jc w:val="both"/>
        <w:rPr>
          <w:rFonts w:ascii="Arial" w:hAnsi="Arial" w:cs="Arial"/>
          <w:b/>
          <w:sz w:val="24"/>
          <w:szCs w:val="24"/>
        </w:rPr>
      </w:pPr>
      <w:r w:rsidRPr="009A7319">
        <w:rPr>
          <w:rFonts w:ascii="Arial" w:hAnsi="Arial" w:cs="Arial"/>
          <w:b/>
          <w:sz w:val="24"/>
          <w:szCs w:val="24"/>
        </w:rPr>
        <w:t xml:space="preserve">Unidad Ejecutora: </w:t>
      </w:r>
      <w:r>
        <w:rPr>
          <w:rFonts w:ascii="Arial" w:hAnsi="Arial" w:cs="Arial"/>
          <w:sz w:val="24"/>
          <w:szCs w:val="24"/>
        </w:rPr>
        <w:t>Franco Pessina</w:t>
      </w:r>
    </w:p>
    <w:p w14:paraId="4D1C7085" w14:textId="77777777" w:rsidR="00A77D7D" w:rsidRPr="0098368F" w:rsidRDefault="00A77D7D" w:rsidP="00665FFC">
      <w:pPr>
        <w:spacing w:after="0" w:line="480" w:lineRule="auto"/>
        <w:jc w:val="both"/>
        <w:rPr>
          <w:rFonts w:ascii="Arial" w:hAnsi="Arial" w:cs="Arial"/>
          <w:sz w:val="24"/>
          <w:szCs w:val="24"/>
          <w:lang w:val="es-ES"/>
        </w:rPr>
      </w:pPr>
      <w:r w:rsidRPr="0098368F">
        <w:rPr>
          <w:rFonts w:ascii="Arial" w:hAnsi="Arial" w:cs="Arial"/>
          <w:b/>
          <w:sz w:val="24"/>
          <w:szCs w:val="24"/>
          <w:lang w:val="es-ES"/>
        </w:rPr>
        <w:t>Palabras claves (Hasta 5</w:t>
      </w:r>
      <w:r w:rsidRPr="0081242E">
        <w:rPr>
          <w:rFonts w:ascii="Arial" w:hAnsi="Arial" w:cs="Arial"/>
          <w:b/>
          <w:sz w:val="24"/>
          <w:szCs w:val="24"/>
        </w:rPr>
        <w:t xml:space="preserve">): </w:t>
      </w:r>
      <w:r w:rsidR="0098368F" w:rsidRPr="0098368F">
        <w:rPr>
          <w:rFonts w:ascii="Arial" w:hAnsi="Arial" w:cs="Arial"/>
          <w:sz w:val="24"/>
          <w:szCs w:val="24"/>
        </w:rPr>
        <w:t>Mejoramiento genético,</w:t>
      </w:r>
      <w:r w:rsidR="0098368F">
        <w:rPr>
          <w:rFonts w:ascii="Arial" w:hAnsi="Arial" w:cs="Arial"/>
          <w:b/>
          <w:sz w:val="24"/>
          <w:szCs w:val="24"/>
        </w:rPr>
        <w:t xml:space="preserve"> </w:t>
      </w:r>
      <w:r w:rsidR="0098368F">
        <w:rPr>
          <w:rFonts w:ascii="Arial" w:hAnsi="Arial" w:cs="Arial"/>
          <w:sz w:val="24"/>
          <w:szCs w:val="24"/>
        </w:rPr>
        <w:t xml:space="preserve">Híbridos, </w:t>
      </w:r>
      <w:r w:rsidR="0081242E">
        <w:rPr>
          <w:rFonts w:ascii="Arial" w:hAnsi="Arial" w:cs="Arial"/>
          <w:sz w:val="24"/>
          <w:szCs w:val="24"/>
        </w:rPr>
        <w:t>F</w:t>
      </w:r>
      <w:r w:rsidR="0098368F">
        <w:rPr>
          <w:rFonts w:ascii="Arial" w:hAnsi="Arial" w:cs="Arial"/>
          <w:sz w:val="24"/>
          <w:szCs w:val="24"/>
        </w:rPr>
        <w:t xml:space="preserve">echa </w:t>
      </w:r>
      <w:bookmarkStart w:id="0" w:name="_GoBack"/>
      <w:bookmarkEnd w:id="0"/>
      <w:r w:rsidR="0098368F">
        <w:rPr>
          <w:rFonts w:ascii="Arial" w:hAnsi="Arial" w:cs="Arial"/>
          <w:sz w:val="24"/>
          <w:szCs w:val="24"/>
        </w:rPr>
        <w:t>de siembra</w:t>
      </w:r>
      <w:r w:rsidR="0081242E">
        <w:rPr>
          <w:rFonts w:ascii="Arial" w:hAnsi="Arial" w:cs="Arial"/>
          <w:sz w:val="24"/>
          <w:szCs w:val="24"/>
        </w:rPr>
        <w:t>,</w:t>
      </w:r>
      <w:r w:rsidR="0081242E" w:rsidRPr="0081242E">
        <w:rPr>
          <w:rFonts w:ascii="Arial" w:hAnsi="Arial" w:cs="Arial"/>
          <w:sz w:val="24"/>
          <w:szCs w:val="24"/>
        </w:rPr>
        <w:t xml:space="preserve"> </w:t>
      </w:r>
      <w:r w:rsidR="0098368F">
        <w:rPr>
          <w:rFonts w:ascii="Arial" w:hAnsi="Arial" w:cs="Arial"/>
          <w:sz w:val="24"/>
          <w:szCs w:val="24"/>
        </w:rPr>
        <w:t>T</w:t>
      </w:r>
      <w:r w:rsidR="0081242E">
        <w:rPr>
          <w:rFonts w:ascii="Arial" w:hAnsi="Arial" w:cs="Arial"/>
          <w:sz w:val="24"/>
          <w:szCs w:val="24"/>
        </w:rPr>
        <w:t xml:space="preserve">asa </w:t>
      </w:r>
      <w:r w:rsidR="0098368F">
        <w:rPr>
          <w:rFonts w:ascii="Arial" w:hAnsi="Arial" w:cs="Arial"/>
          <w:sz w:val="24"/>
          <w:szCs w:val="24"/>
        </w:rPr>
        <w:t>de llenado de grano, D</w:t>
      </w:r>
      <w:r w:rsidR="0081242E">
        <w:rPr>
          <w:rFonts w:ascii="Arial" w:hAnsi="Arial" w:cs="Arial"/>
          <w:sz w:val="24"/>
          <w:szCs w:val="24"/>
        </w:rPr>
        <w:t>uración de</w:t>
      </w:r>
      <w:r w:rsidR="008518EF">
        <w:rPr>
          <w:rFonts w:ascii="Arial" w:hAnsi="Arial" w:cs="Arial"/>
          <w:sz w:val="24"/>
          <w:szCs w:val="24"/>
        </w:rPr>
        <w:t>l</w:t>
      </w:r>
      <w:r w:rsidR="0081242E">
        <w:rPr>
          <w:rFonts w:ascii="Arial" w:hAnsi="Arial" w:cs="Arial"/>
          <w:sz w:val="24"/>
          <w:szCs w:val="24"/>
        </w:rPr>
        <w:t xml:space="preserve"> llenado de grano. </w:t>
      </w:r>
    </w:p>
    <w:p w14:paraId="571576F5" w14:textId="77777777" w:rsidR="00A77D7D" w:rsidRDefault="00A77D7D" w:rsidP="00665FFC">
      <w:pPr>
        <w:spacing w:after="0" w:line="480" w:lineRule="auto"/>
        <w:jc w:val="both"/>
        <w:rPr>
          <w:rFonts w:ascii="Arial" w:hAnsi="Arial" w:cs="Arial"/>
          <w:sz w:val="24"/>
          <w:szCs w:val="24"/>
        </w:rPr>
      </w:pPr>
      <w:r w:rsidRPr="002D44E6">
        <w:rPr>
          <w:rFonts w:ascii="Arial" w:hAnsi="Arial" w:cs="Arial"/>
          <w:b/>
          <w:sz w:val="24"/>
          <w:szCs w:val="24"/>
          <w:lang w:val="en-US"/>
        </w:rPr>
        <w:t>Director:</w:t>
      </w:r>
      <w:r w:rsidRPr="00FE2190">
        <w:rPr>
          <w:rFonts w:ascii="Arial" w:hAnsi="Arial" w:cs="Arial"/>
          <w:sz w:val="24"/>
          <w:szCs w:val="24"/>
          <w:lang w:val="en-US"/>
        </w:rPr>
        <w:t xml:space="preserve"> Ing. Agr. M. Sc. </w:t>
      </w:r>
      <w:r w:rsidRPr="00A41D2E">
        <w:rPr>
          <w:rFonts w:ascii="Arial" w:hAnsi="Arial" w:cs="Arial"/>
          <w:sz w:val="24"/>
          <w:szCs w:val="24"/>
        </w:rPr>
        <w:t>Dr. Incognito Salvador Juan Pablo</w:t>
      </w:r>
      <w:r>
        <w:rPr>
          <w:rFonts w:ascii="Arial" w:hAnsi="Arial" w:cs="Arial"/>
          <w:sz w:val="24"/>
          <w:szCs w:val="24"/>
        </w:rPr>
        <w:t xml:space="preserve">. </w:t>
      </w:r>
    </w:p>
    <w:p w14:paraId="6D816A45" w14:textId="77777777" w:rsidR="00A77D7D" w:rsidRPr="00A41D2E" w:rsidRDefault="00A77D7D" w:rsidP="00665FFC">
      <w:pPr>
        <w:spacing w:after="0" w:line="480" w:lineRule="auto"/>
        <w:jc w:val="both"/>
        <w:rPr>
          <w:rFonts w:ascii="Arial" w:hAnsi="Arial" w:cs="Arial"/>
          <w:sz w:val="24"/>
          <w:szCs w:val="24"/>
        </w:rPr>
      </w:pPr>
      <w:r w:rsidRPr="002D44E6">
        <w:rPr>
          <w:rFonts w:ascii="Arial" w:hAnsi="Arial" w:cs="Arial"/>
          <w:b/>
          <w:sz w:val="24"/>
          <w:szCs w:val="24"/>
        </w:rPr>
        <w:t>Cargo:</w:t>
      </w:r>
      <w:r>
        <w:rPr>
          <w:rFonts w:ascii="Arial" w:hAnsi="Arial" w:cs="Arial"/>
          <w:sz w:val="24"/>
          <w:szCs w:val="24"/>
        </w:rPr>
        <w:t xml:space="preserve"> </w:t>
      </w:r>
      <w:r w:rsidRPr="00A41D2E">
        <w:rPr>
          <w:rFonts w:ascii="Arial" w:hAnsi="Arial" w:cs="Arial"/>
          <w:sz w:val="24"/>
          <w:szCs w:val="24"/>
        </w:rPr>
        <w:t>Jefe de Trabajos Prácticos, Cátedra de Mejoramiento Genético Vegetal</w:t>
      </w:r>
      <w:r>
        <w:rPr>
          <w:rFonts w:ascii="Arial" w:hAnsi="Arial" w:cs="Arial"/>
          <w:sz w:val="24"/>
          <w:szCs w:val="24"/>
        </w:rPr>
        <w:t xml:space="preserve">. </w:t>
      </w:r>
      <w:r w:rsidRPr="00A41D2E">
        <w:rPr>
          <w:rFonts w:ascii="Arial" w:hAnsi="Arial" w:cs="Arial"/>
          <w:sz w:val="24"/>
          <w:szCs w:val="24"/>
        </w:rPr>
        <w:t>Dedicación exclusiva</w:t>
      </w:r>
      <w:r w:rsidR="00626439">
        <w:rPr>
          <w:rFonts w:ascii="Arial" w:hAnsi="Arial" w:cs="Arial"/>
          <w:sz w:val="24"/>
          <w:szCs w:val="24"/>
        </w:rPr>
        <w:t>.</w:t>
      </w:r>
    </w:p>
    <w:p w14:paraId="18D6CE08" w14:textId="77777777" w:rsidR="001E6368" w:rsidRDefault="004D73C8" w:rsidP="00665FFC">
      <w:pPr>
        <w:spacing w:after="0" w:line="480" w:lineRule="auto"/>
        <w:jc w:val="both"/>
        <w:rPr>
          <w:rFonts w:ascii="Arial" w:hAnsi="Arial" w:cs="Arial"/>
          <w:b/>
          <w:sz w:val="24"/>
          <w:szCs w:val="24"/>
        </w:rPr>
      </w:pPr>
      <w:r>
        <w:rPr>
          <w:rFonts w:ascii="Arial" w:hAnsi="Arial" w:cs="Arial"/>
          <w:b/>
          <w:sz w:val="24"/>
          <w:szCs w:val="24"/>
        </w:rPr>
        <w:t xml:space="preserve">Número de personal a su cargo: </w:t>
      </w:r>
    </w:p>
    <w:p w14:paraId="03AAD137" w14:textId="77777777" w:rsidR="001E6368" w:rsidRDefault="001E6368" w:rsidP="00665FFC">
      <w:pPr>
        <w:spacing w:after="0" w:line="480" w:lineRule="auto"/>
        <w:jc w:val="both"/>
        <w:rPr>
          <w:rFonts w:ascii="Arial" w:hAnsi="Arial" w:cs="Arial"/>
          <w:sz w:val="24"/>
          <w:szCs w:val="24"/>
        </w:rPr>
      </w:pPr>
      <w:r>
        <w:rPr>
          <w:rFonts w:ascii="Arial" w:hAnsi="Arial" w:cs="Arial"/>
          <w:b/>
          <w:sz w:val="24"/>
          <w:szCs w:val="24"/>
        </w:rPr>
        <w:t xml:space="preserve">Franco Pessina. </w:t>
      </w:r>
      <w:r w:rsidRPr="001E6368">
        <w:rPr>
          <w:rFonts w:ascii="Arial" w:hAnsi="Arial" w:cs="Arial"/>
          <w:sz w:val="24"/>
          <w:szCs w:val="24"/>
        </w:rPr>
        <w:t>Becario CIN.</w:t>
      </w:r>
      <w:r>
        <w:rPr>
          <w:rFonts w:ascii="Arial" w:hAnsi="Arial" w:cs="Arial"/>
          <w:b/>
          <w:sz w:val="24"/>
          <w:szCs w:val="24"/>
        </w:rPr>
        <w:t xml:space="preserve"> </w:t>
      </w:r>
      <w:r w:rsidRPr="001E6368">
        <w:rPr>
          <w:rFonts w:ascii="Arial" w:hAnsi="Arial" w:cs="Arial"/>
          <w:sz w:val="24"/>
          <w:szCs w:val="24"/>
        </w:rPr>
        <w:t>Proyecto:</w:t>
      </w:r>
      <w:r>
        <w:rPr>
          <w:rFonts w:ascii="Arial" w:hAnsi="Arial" w:cs="Arial"/>
          <w:b/>
          <w:sz w:val="24"/>
          <w:szCs w:val="24"/>
        </w:rPr>
        <w:t xml:space="preserve"> </w:t>
      </w:r>
      <w:r w:rsidRPr="001E6368">
        <w:rPr>
          <w:rFonts w:ascii="Arial" w:hAnsi="Arial" w:cs="Arial"/>
          <w:sz w:val="24"/>
          <w:szCs w:val="24"/>
        </w:rPr>
        <w:t>Maíces tardíos. Interacción del rendimiento de grano, sus componentes y los patrones de</w:t>
      </w:r>
      <w:r>
        <w:rPr>
          <w:rFonts w:ascii="Arial" w:hAnsi="Arial" w:cs="Arial"/>
          <w:sz w:val="24"/>
          <w:szCs w:val="24"/>
        </w:rPr>
        <w:t xml:space="preserve"> </w:t>
      </w:r>
      <w:r w:rsidRPr="001E6368">
        <w:rPr>
          <w:rFonts w:ascii="Arial" w:hAnsi="Arial" w:cs="Arial"/>
          <w:sz w:val="24"/>
          <w:szCs w:val="24"/>
        </w:rPr>
        <w:t>crecimiento de los granos con la fecha de siembra.</w:t>
      </w:r>
      <w:r>
        <w:rPr>
          <w:rFonts w:ascii="Arial" w:hAnsi="Arial" w:cs="Arial"/>
          <w:sz w:val="24"/>
          <w:szCs w:val="24"/>
        </w:rPr>
        <w:t xml:space="preserve"> </w:t>
      </w:r>
      <w:r w:rsidR="008518EF">
        <w:rPr>
          <w:rFonts w:ascii="Arial" w:hAnsi="Arial" w:cs="Arial"/>
          <w:sz w:val="24"/>
          <w:szCs w:val="24"/>
        </w:rPr>
        <w:t xml:space="preserve">Vigencia </w:t>
      </w:r>
      <w:r>
        <w:rPr>
          <w:rFonts w:ascii="Arial" w:hAnsi="Arial" w:cs="Arial"/>
          <w:sz w:val="24"/>
          <w:szCs w:val="24"/>
        </w:rPr>
        <w:t>01-04-2018 al 31-03-2019.</w:t>
      </w:r>
    </w:p>
    <w:p w14:paraId="4B28E952" w14:textId="77777777" w:rsidR="00A77D7D" w:rsidRPr="002D44E6" w:rsidRDefault="004D73C8" w:rsidP="00665FFC">
      <w:pPr>
        <w:spacing w:after="0" w:line="480" w:lineRule="auto"/>
        <w:jc w:val="both"/>
        <w:rPr>
          <w:rFonts w:ascii="Arial" w:hAnsi="Arial" w:cs="Arial"/>
          <w:sz w:val="24"/>
          <w:szCs w:val="24"/>
        </w:rPr>
      </w:pPr>
      <w:r w:rsidRPr="001E6368">
        <w:rPr>
          <w:rFonts w:ascii="Arial" w:hAnsi="Arial" w:cs="Arial"/>
          <w:b/>
          <w:sz w:val="24"/>
          <w:szCs w:val="24"/>
        </w:rPr>
        <w:t>Juan Doll.</w:t>
      </w:r>
      <w:r w:rsidRPr="004D73C8">
        <w:rPr>
          <w:rFonts w:ascii="Arial" w:hAnsi="Arial" w:cs="Arial"/>
          <w:sz w:val="24"/>
          <w:szCs w:val="24"/>
        </w:rPr>
        <w:t xml:space="preserve"> Becario CIN.</w:t>
      </w:r>
      <w:r w:rsidR="008518EF">
        <w:rPr>
          <w:rFonts w:ascii="Arial" w:hAnsi="Arial" w:cs="Arial"/>
          <w:b/>
          <w:sz w:val="24"/>
          <w:szCs w:val="24"/>
        </w:rPr>
        <w:t xml:space="preserve"> </w:t>
      </w:r>
      <w:r w:rsidR="008518EF">
        <w:rPr>
          <w:rFonts w:ascii="Arial" w:hAnsi="Arial" w:cs="Arial"/>
          <w:sz w:val="24"/>
          <w:szCs w:val="24"/>
        </w:rPr>
        <w:t xml:space="preserve">Proyecto: </w:t>
      </w:r>
      <w:r w:rsidR="008518EF" w:rsidRPr="008518EF">
        <w:rPr>
          <w:rFonts w:ascii="Arial" w:hAnsi="Arial" w:cs="Arial"/>
          <w:sz w:val="24"/>
          <w:szCs w:val="24"/>
        </w:rPr>
        <w:t>Determinación fenotípica y genética del rendimiento de grano y sus componentes y correlación entre líneas endocriadas parentales y sus híbridos derivados para rasgos de llenado de grano en maíz bajo condiciones de recursos contrastantes</w:t>
      </w:r>
      <w:r w:rsidR="008518EF">
        <w:rPr>
          <w:rFonts w:ascii="Arial" w:hAnsi="Arial" w:cs="Arial"/>
          <w:sz w:val="24"/>
          <w:szCs w:val="24"/>
        </w:rPr>
        <w:t>. Vigencia 01-04-2019 al 31-03-2020.</w:t>
      </w:r>
    </w:p>
    <w:p w14:paraId="7B8BCD6C" w14:textId="77777777" w:rsidR="008572AB" w:rsidRPr="009A7319" w:rsidRDefault="008572AB" w:rsidP="00665FFC">
      <w:pPr>
        <w:spacing w:after="0" w:line="480" w:lineRule="auto"/>
        <w:jc w:val="both"/>
        <w:rPr>
          <w:rFonts w:ascii="Arial" w:hAnsi="Arial" w:cs="Arial"/>
          <w:b/>
          <w:sz w:val="24"/>
          <w:szCs w:val="24"/>
        </w:rPr>
      </w:pPr>
      <w:r w:rsidRPr="009A7319">
        <w:rPr>
          <w:rFonts w:ascii="Arial" w:hAnsi="Arial" w:cs="Arial"/>
          <w:b/>
          <w:sz w:val="24"/>
          <w:szCs w:val="24"/>
        </w:rPr>
        <w:t>Fecha de iniciación del proyecto</w:t>
      </w:r>
      <w:r w:rsidR="00626439">
        <w:rPr>
          <w:rFonts w:ascii="Arial" w:hAnsi="Arial" w:cs="Arial"/>
          <w:b/>
          <w:sz w:val="24"/>
          <w:szCs w:val="24"/>
        </w:rPr>
        <w:t xml:space="preserve">: </w:t>
      </w:r>
      <w:r w:rsidR="00626439" w:rsidRPr="00626439">
        <w:rPr>
          <w:rFonts w:ascii="Arial" w:hAnsi="Arial" w:cs="Arial"/>
          <w:sz w:val="24"/>
          <w:szCs w:val="24"/>
        </w:rPr>
        <w:t>04/10/2016</w:t>
      </w:r>
      <w:r w:rsidR="00626439">
        <w:rPr>
          <w:rFonts w:ascii="Arial" w:hAnsi="Arial" w:cs="Arial"/>
          <w:b/>
          <w:sz w:val="24"/>
          <w:szCs w:val="24"/>
        </w:rPr>
        <w:t>.</w:t>
      </w:r>
      <w:r w:rsidRPr="009A7319">
        <w:rPr>
          <w:rFonts w:ascii="Arial" w:hAnsi="Arial" w:cs="Arial"/>
          <w:b/>
          <w:sz w:val="24"/>
          <w:szCs w:val="24"/>
        </w:rPr>
        <w:t xml:space="preserve"> </w:t>
      </w:r>
    </w:p>
    <w:p w14:paraId="3D5491E2" w14:textId="486F6B90" w:rsidR="008572AB" w:rsidRDefault="008572AB" w:rsidP="00665FFC">
      <w:pPr>
        <w:spacing w:after="0" w:line="480" w:lineRule="auto"/>
        <w:jc w:val="both"/>
        <w:rPr>
          <w:rFonts w:ascii="Arial" w:hAnsi="Arial" w:cs="Arial"/>
          <w:b/>
          <w:sz w:val="24"/>
          <w:szCs w:val="24"/>
        </w:rPr>
      </w:pPr>
      <w:r w:rsidRPr="009A7319">
        <w:rPr>
          <w:rFonts w:ascii="Arial" w:hAnsi="Arial" w:cs="Arial"/>
          <w:b/>
          <w:sz w:val="24"/>
          <w:szCs w:val="24"/>
        </w:rPr>
        <w:t>Duración del plan de trabajo</w:t>
      </w:r>
      <w:r w:rsidR="00626439">
        <w:rPr>
          <w:rFonts w:ascii="Arial" w:hAnsi="Arial" w:cs="Arial"/>
          <w:b/>
          <w:sz w:val="24"/>
          <w:szCs w:val="24"/>
        </w:rPr>
        <w:t>:</w:t>
      </w:r>
      <w:r w:rsidR="00626439" w:rsidRPr="00626439">
        <w:rPr>
          <w:rFonts w:ascii="Arial" w:hAnsi="Arial" w:cs="Arial"/>
          <w:sz w:val="24"/>
          <w:szCs w:val="24"/>
        </w:rPr>
        <w:t xml:space="preserve"> Un año. Octubre 2016 a octubre 2017. El segundo año de experimentación</w:t>
      </w:r>
      <w:r w:rsidR="00626439">
        <w:rPr>
          <w:rFonts w:ascii="Arial" w:hAnsi="Arial" w:cs="Arial"/>
          <w:sz w:val="24"/>
          <w:szCs w:val="24"/>
        </w:rPr>
        <w:t xml:space="preserve"> (2017-2018)</w:t>
      </w:r>
      <w:r w:rsidR="00626439" w:rsidRPr="00626439">
        <w:rPr>
          <w:rFonts w:ascii="Arial" w:hAnsi="Arial" w:cs="Arial"/>
          <w:sz w:val="24"/>
          <w:szCs w:val="24"/>
        </w:rPr>
        <w:t xml:space="preserve"> form</w:t>
      </w:r>
      <w:r w:rsidR="00626439">
        <w:rPr>
          <w:rFonts w:ascii="Arial" w:hAnsi="Arial" w:cs="Arial"/>
          <w:sz w:val="24"/>
          <w:szCs w:val="24"/>
        </w:rPr>
        <w:t>ó</w:t>
      </w:r>
      <w:r w:rsidR="00626439" w:rsidRPr="00626439">
        <w:rPr>
          <w:rFonts w:ascii="Arial" w:hAnsi="Arial" w:cs="Arial"/>
          <w:sz w:val="24"/>
          <w:szCs w:val="24"/>
        </w:rPr>
        <w:t xml:space="preserve"> parte de una beca de investigación.</w:t>
      </w:r>
      <w:r w:rsidR="00076B82">
        <w:rPr>
          <w:rFonts w:ascii="Arial" w:hAnsi="Arial" w:cs="Arial"/>
          <w:sz w:val="24"/>
          <w:szCs w:val="24"/>
        </w:rPr>
        <w:t xml:space="preserve"> </w:t>
      </w:r>
    </w:p>
    <w:p w14:paraId="706D696F" w14:textId="77777777" w:rsidR="009E1B2C" w:rsidRDefault="009E1B2C" w:rsidP="00665FFC">
      <w:pPr>
        <w:spacing w:after="0" w:line="480" w:lineRule="auto"/>
        <w:jc w:val="both"/>
        <w:rPr>
          <w:rFonts w:ascii="Arial" w:hAnsi="Arial" w:cs="Arial"/>
          <w:b/>
          <w:sz w:val="24"/>
          <w:szCs w:val="24"/>
        </w:rPr>
      </w:pPr>
    </w:p>
    <w:p w14:paraId="3072BB77" w14:textId="77777777" w:rsidR="009E1B2C" w:rsidRDefault="009E1B2C" w:rsidP="00665FFC">
      <w:pPr>
        <w:spacing w:after="0" w:line="480" w:lineRule="auto"/>
        <w:jc w:val="both"/>
        <w:rPr>
          <w:rFonts w:ascii="Arial" w:hAnsi="Arial" w:cs="Arial"/>
          <w:b/>
          <w:sz w:val="24"/>
          <w:szCs w:val="24"/>
        </w:rPr>
      </w:pPr>
    </w:p>
    <w:p w14:paraId="3C8E8CB0" w14:textId="77777777" w:rsidR="009E1B2C" w:rsidRPr="009A7319" w:rsidRDefault="009E1B2C" w:rsidP="00665FFC">
      <w:pPr>
        <w:spacing w:after="0" w:line="480" w:lineRule="auto"/>
        <w:jc w:val="both"/>
        <w:rPr>
          <w:rFonts w:ascii="Arial" w:hAnsi="Arial" w:cs="Arial"/>
          <w:b/>
          <w:sz w:val="24"/>
          <w:szCs w:val="24"/>
        </w:rPr>
      </w:pPr>
    </w:p>
    <w:sdt>
      <w:sdtPr>
        <w:rPr>
          <w:rFonts w:ascii="Calibri" w:eastAsia="Calibri" w:hAnsi="Calibri" w:cs="Times New Roman"/>
          <w:b w:val="0"/>
          <w:sz w:val="22"/>
          <w:szCs w:val="22"/>
          <w:lang w:val="es-ES" w:eastAsia="en-US"/>
        </w:rPr>
        <w:id w:val="-1377154136"/>
        <w:docPartObj>
          <w:docPartGallery w:val="Table of Contents"/>
          <w:docPartUnique/>
        </w:docPartObj>
      </w:sdtPr>
      <w:sdtEndPr>
        <w:rPr>
          <w:bCs/>
        </w:rPr>
      </w:sdtEndPr>
      <w:sdtContent>
        <w:p w14:paraId="43B80837" w14:textId="77777777" w:rsidR="00342EDB" w:rsidRPr="00022810" w:rsidRDefault="002B3CCD" w:rsidP="00624451">
          <w:pPr>
            <w:pStyle w:val="TtuloTDC"/>
            <w:spacing w:before="0"/>
            <w:jc w:val="both"/>
            <w:rPr>
              <w:rFonts w:cs="Arial"/>
              <w:szCs w:val="24"/>
            </w:rPr>
          </w:pPr>
          <w:r w:rsidRPr="00022810">
            <w:rPr>
              <w:rFonts w:cs="Arial"/>
              <w:szCs w:val="24"/>
              <w:lang w:val="es-ES"/>
            </w:rPr>
            <w:t>ÍNDICE</w:t>
          </w:r>
        </w:p>
        <w:p w14:paraId="061FFC60" w14:textId="77777777" w:rsidR="00022810" w:rsidRPr="00022810" w:rsidRDefault="002C4B8A" w:rsidP="00624451">
          <w:pPr>
            <w:pStyle w:val="TDC1"/>
            <w:spacing w:after="0"/>
            <w:rPr>
              <w:rFonts w:ascii="Arial" w:eastAsiaTheme="minorEastAsia" w:hAnsi="Arial" w:cs="Arial"/>
              <w:noProof/>
              <w:sz w:val="24"/>
              <w:szCs w:val="24"/>
              <w:lang w:eastAsia="es-AR"/>
            </w:rPr>
          </w:pPr>
          <w:r w:rsidRPr="00022810">
            <w:rPr>
              <w:rFonts w:ascii="Arial" w:hAnsi="Arial" w:cs="Arial"/>
              <w:sz w:val="24"/>
              <w:szCs w:val="24"/>
            </w:rPr>
            <w:fldChar w:fldCharType="begin"/>
          </w:r>
          <w:r w:rsidR="00342EDB" w:rsidRPr="00022810">
            <w:rPr>
              <w:rFonts w:ascii="Arial" w:hAnsi="Arial" w:cs="Arial"/>
              <w:sz w:val="24"/>
              <w:szCs w:val="24"/>
            </w:rPr>
            <w:instrText xml:space="preserve"> TOC \o "1-3" \h \z \u </w:instrText>
          </w:r>
          <w:r w:rsidRPr="00022810">
            <w:rPr>
              <w:rFonts w:ascii="Arial" w:hAnsi="Arial" w:cs="Arial"/>
              <w:sz w:val="24"/>
              <w:szCs w:val="24"/>
            </w:rPr>
            <w:fldChar w:fldCharType="separate"/>
          </w:r>
          <w:hyperlink w:anchor="_Toc9805557" w:history="1">
            <w:r w:rsidR="00022810" w:rsidRPr="00022810">
              <w:rPr>
                <w:rStyle w:val="Hipervnculo"/>
                <w:rFonts w:ascii="Arial" w:hAnsi="Arial" w:cs="Arial"/>
                <w:noProof/>
                <w:sz w:val="24"/>
                <w:szCs w:val="24"/>
              </w:rPr>
              <w:t>RESUMEN</w:t>
            </w:r>
            <w:r w:rsidR="00022810" w:rsidRPr="00022810">
              <w:rPr>
                <w:rFonts w:ascii="Arial" w:hAnsi="Arial" w:cs="Arial"/>
                <w:noProof/>
                <w:webHidden/>
                <w:sz w:val="24"/>
                <w:szCs w:val="24"/>
              </w:rPr>
              <w:tab/>
            </w:r>
            <w:r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_Toc9805557 \h </w:instrText>
            </w:r>
            <w:r w:rsidRPr="00022810">
              <w:rPr>
                <w:rFonts w:ascii="Arial" w:hAnsi="Arial" w:cs="Arial"/>
                <w:noProof/>
                <w:webHidden/>
                <w:sz w:val="24"/>
                <w:szCs w:val="24"/>
              </w:rPr>
            </w:r>
            <w:r w:rsidRPr="00022810">
              <w:rPr>
                <w:rFonts w:ascii="Arial" w:hAnsi="Arial" w:cs="Arial"/>
                <w:noProof/>
                <w:webHidden/>
                <w:sz w:val="24"/>
                <w:szCs w:val="24"/>
              </w:rPr>
              <w:fldChar w:fldCharType="separate"/>
            </w:r>
            <w:r w:rsidR="00271C8D">
              <w:rPr>
                <w:rFonts w:ascii="Arial" w:hAnsi="Arial" w:cs="Arial"/>
                <w:noProof/>
                <w:webHidden/>
                <w:sz w:val="24"/>
                <w:szCs w:val="24"/>
              </w:rPr>
              <w:t>3</w:t>
            </w:r>
            <w:r w:rsidRPr="00022810">
              <w:rPr>
                <w:rFonts w:ascii="Arial" w:hAnsi="Arial" w:cs="Arial"/>
                <w:noProof/>
                <w:webHidden/>
                <w:sz w:val="24"/>
                <w:szCs w:val="24"/>
              </w:rPr>
              <w:fldChar w:fldCharType="end"/>
            </w:r>
          </w:hyperlink>
        </w:p>
        <w:p w14:paraId="1421B2EA" w14:textId="77777777" w:rsidR="00022810" w:rsidRPr="00022810" w:rsidRDefault="008248D3" w:rsidP="00624451">
          <w:pPr>
            <w:pStyle w:val="TDC1"/>
            <w:spacing w:after="0"/>
            <w:rPr>
              <w:rFonts w:ascii="Arial" w:eastAsiaTheme="minorEastAsia" w:hAnsi="Arial" w:cs="Arial"/>
              <w:noProof/>
              <w:sz w:val="24"/>
              <w:szCs w:val="24"/>
              <w:lang w:eastAsia="es-AR"/>
            </w:rPr>
          </w:pPr>
          <w:hyperlink w:anchor="_Toc9805558" w:history="1">
            <w:r w:rsidR="00022810" w:rsidRPr="00022810">
              <w:rPr>
                <w:rStyle w:val="Hipervnculo"/>
                <w:rFonts w:ascii="Arial" w:hAnsi="Arial" w:cs="Arial"/>
                <w:noProof/>
                <w:sz w:val="24"/>
                <w:szCs w:val="24"/>
              </w:rPr>
              <w:t>INTRODUCCÍON</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_Toc9805558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4</w:t>
            </w:r>
            <w:r w:rsidR="002C4B8A" w:rsidRPr="00022810">
              <w:rPr>
                <w:rFonts w:ascii="Arial" w:hAnsi="Arial" w:cs="Arial"/>
                <w:noProof/>
                <w:webHidden/>
                <w:sz w:val="24"/>
                <w:szCs w:val="24"/>
              </w:rPr>
              <w:fldChar w:fldCharType="end"/>
            </w:r>
          </w:hyperlink>
        </w:p>
        <w:p w14:paraId="6BD96BC9" w14:textId="77777777" w:rsidR="00022810" w:rsidRPr="00022810" w:rsidRDefault="008248D3" w:rsidP="00624451">
          <w:pPr>
            <w:pStyle w:val="TDC1"/>
            <w:spacing w:after="0"/>
            <w:rPr>
              <w:rFonts w:ascii="Arial" w:eastAsiaTheme="minorEastAsia" w:hAnsi="Arial" w:cs="Arial"/>
              <w:noProof/>
              <w:sz w:val="24"/>
              <w:szCs w:val="24"/>
              <w:lang w:eastAsia="es-AR"/>
            </w:rPr>
          </w:pPr>
          <w:hyperlink w:anchor="_Toc9805559" w:history="1">
            <w:r w:rsidR="00022810" w:rsidRPr="00022810">
              <w:rPr>
                <w:rStyle w:val="Hipervnculo"/>
                <w:rFonts w:ascii="Arial" w:hAnsi="Arial" w:cs="Arial"/>
                <w:noProof/>
                <w:sz w:val="24"/>
                <w:szCs w:val="24"/>
              </w:rPr>
              <w:t>OBJETIVOS GENERALES Y ESPECÍFICOS</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_Toc9805559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7</w:t>
            </w:r>
            <w:r w:rsidR="002C4B8A" w:rsidRPr="00022810">
              <w:rPr>
                <w:rFonts w:ascii="Arial" w:hAnsi="Arial" w:cs="Arial"/>
                <w:noProof/>
                <w:webHidden/>
                <w:sz w:val="24"/>
                <w:szCs w:val="24"/>
              </w:rPr>
              <w:fldChar w:fldCharType="end"/>
            </w:r>
          </w:hyperlink>
        </w:p>
        <w:p w14:paraId="0F08E161" w14:textId="77777777" w:rsidR="00022810" w:rsidRPr="00022810" w:rsidRDefault="008248D3" w:rsidP="00624451">
          <w:pPr>
            <w:pStyle w:val="TDC2"/>
            <w:tabs>
              <w:tab w:val="right" w:leader="dot" w:pos="8494"/>
            </w:tabs>
            <w:spacing w:after="0" w:line="480" w:lineRule="auto"/>
            <w:jc w:val="both"/>
            <w:rPr>
              <w:rFonts w:ascii="Arial" w:eastAsiaTheme="minorEastAsia" w:hAnsi="Arial" w:cs="Arial"/>
              <w:noProof/>
              <w:sz w:val="24"/>
              <w:szCs w:val="24"/>
              <w:lang w:eastAsia="es-AR"/>
            </w:rPr>
          </w:pPr>
          <w:hyperlink w:anchor="_Toc9805560" w:history="1">
            <w:r w:rsidR="00022810" w:rsidRPr="00022810">
              <w:rPr>
                <w:rStyle w:val="Hipervnculo"/>
                <w:rFonts w:ascii="Arial" w:hAnsi="Arial" w:cs="Arial"/>
                <w:noProof/>
                <w:sz w:val="24"/>
                <w:szCs w:val="24"/>
              </w:rPr>
              <w:t>Objetivo general</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_Toc9805560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7</w:t>
            </w:r>
            <w:r w:rsidR="002C4B8A" w:rsidRPr="00022810">
              <w:rPr>
                <w:rFonts w:ascii="Arial" w:hAnsi="Arial" w:cs="Arial"/>
                <w:noProof/>
                <w:webHidden/>
                <w:sz w:val="24"/>
                <w:szCs w:val="24"/>
              </w:rPr>
              <w:fldChar w:fldCharType="end"/>
            </w:r>
          </w:hyperlink>
        </w:p>
        <w:p w14:paraId="62BAF451" w14:textId="77777777" w:rsidR="00022810" w:rsidRPr="00022810" w:rsidRDefault="008248D3" w:rsidP="00624451">
          <w:pPr>
            <w:pStyle w:val="TDC2"/>
            <w:tabs>
              <w:tab w:val="right" w:leader="dot" w:pos="8494"/>
            </w:tabs>
            <w:spacing w:after="0" w:line="480" w:lineRule="auto"/>
            <w:jc w:val="both"/>
            <w:rPr>
              <w:rFonts w:ascii="Arial" w:eastAsiaTheme="minorEastAsia" w:hAnsi="Arial" w:cs="Arial"/>
              <w:noProof/>
              <w:sz w:val="24"/>
              <w:szCs w:val="24"/>
              <w:lang w:eastAsia="es-AR"/>
            </w:rPr>
          </w:pPr>
          <w:hyperlink w:anchor="_Toc9805561" w:history="1">
            <w:r w:rsidR="00022810" w:rsidRPr="00022810">
              <w:rPr>
                <w:rStyle w:val="Hipervnculo"/>
                <w:rFonts w:ascii="Arial" w:hAnsi="Arial" w:cs="Arial"/>
                <w:noProof/>
                <w:sz w:val="24"/>
                <w:szCs w:val="24"/>
              </w:rPr>
              <w:t>Objetivos específicos</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_Toc9805561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7</w:t>
            </w:r>
            <w:r w:rsidR="002C4B8A" w:rsidRPr="00022810">
              <w:rPr>
                <w:rFonts w:ascii="Arial" w:hAnsi="Arial" w:cs="Arial"/>
                <w:noProof/>
                <w:webHidden/>
                <w:sz w:val="24"/>
                <w:szCs w:val="24"/>
              </w:rPr>
              <w:fldChar w:fldCharType="end"/>
            </w:r>
          </w:hyperlink>
        </w:p>
        <w:p w14:paraId="393BBC77" w14:textId="77777777" w:rsidR="00022810" w:rsidRPr="00022810" w:rsidRDefault="008248D3" w:rsidP="00624451">
          <w:pPr>
            <w:pStyle w:val="TDC1"/>
            <w:spacing w:after="0"/>
            <w:rPr>
              <w:rFonts w:ascii="Arial" w:eastAsiaTheme="minorEastAsia" w:hAnsi="Arial" w:cs="Arial"/>
              <w:noProof/>
              <w:sz w:val="24"/>
              <w:szCs w:val="24"/>
              <w:lang w:eastAsia="es-AR"/>
            </w:rPr>
          </w:pPr>
          <w:hyperlink w:anchor="_Toc9805562" w:history="1">
            <w:r w:rsidR="00022810" w:rsidRPr="00022810">
              <w:rPr>
                <w:rStyle w:val="Hipervnculo"/>
                <w:rFonts w:ascii="Arial" w:hAnsi="Arial" w:cs="Arial"/>
                <w:noProof/>
                <w:sz w:val="24"/>
                <w:szCs w:val="24"/>
              </w:rPr>
              <w:t>HIPÓTESIS</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_Toc9805562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7</w:t>
            </w:r>
            <w:r w:rsidR="002C4B8A" w:rsidRPr="00022810">
              <w:rPr>
                <w:rFonts w:ascii="Arial" w:hAnsi="Arial" w:cs="Arial"/>
                <w:noProof/>
                <w:webHidden/>
                <w:sz w:val="24"/>
                <w:szCs w:val="24"/>
              </w:rPr>
              <w:fldChar w:fldCharType="end"/>
            </w:r>
          </w:hyperlink>
        </w:p>
        <w:p w14:paraId="43B9F06E" w14:textId="77777777" w:rsidR="00022810" w:rsidRPr="00022810" w:rsidRDefault="008248D3" w:rsidP="00624451">
          <w:pPr>
            <w:pStyle w:val="TDC1"/>
            <w:spacing w:after="0"/>
            <w:rPr>
              <w:rFonts w:ascii="Arial" w:eastAsiaTheme="minorEastAsia" w:hAnsi="Arial" w:cs="Arial"/>
              <w:noProof/>
              <w:sz w:val="24"/>
              <w:szCs w:val="24"/>
              <w:lang w:eastAsia="es-AR"/>
            </w:rPr>
          </w:pPr>
          <w:hyperlink w:anchor="_Toc9805563" w:history="1">
            <w:r w:rsidR="00022810" w:rsidRPr="00022810">
              <w:rPr>
                <w:rStyle w:val="Hipervnculo"/>
                <w:rFonts w:ascii="Arial" w:hAnsi="Arial" w:cs="Arial"/>
                <w:noProof/>
                <w:sz w:val="24"/>
                <w:szCs w:val="24"/>
              </w:rPr>
              <w:t>MATERIALES Y MÉTODOS</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_Toc9805563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8</w:t>
            </w:r>
            <w:r w:rsidR="002C4B8A" w:rsidRPr="00022810">
              <w:rPr>
                <w:rFonts w:ascii="Arial" w:hAnsi="Arial" w:cs="Arial"/>
                <w:noProof/>
                <w:webHidden/>
                <w:sz w:val="24"/>
                <w:szCs w:val="24"/>
              </w:rPr>
              <w:fldChar w:fldCharType="end"/>
            </w:r>
          </w:hyperlink>
        </w:p>
        <w:p w14:paraId="4F498593" w14:textId="77777777" w:rsidR="00022810" w:rsidRPr="00022810" w:rsidRDefault="008248D3" w:rsidP="00624451">
          <w:pPr>
            <w:pStyle w:val="TDC1"/>
            <w:spacing w:after="0"/>
            <w:rPr>
              <w:rFonts w:ascii="Arial" w:eastAsiaTheme="minorEastAsia" w:hAnsi="Arial" w:cs="Arial"/>
              <w:noProof/>
              <w:sz w:val="24"/>
              <w:szCs w:val="24"/>
              <w:lang w:eastAsia="es-AR"/>
            </w:rPr>
          </w:pPr>
          <w:hyperlink w:anchor="_Toc9805564" w:history="1">
            <w:r w:rsidR="00022810" w:rsidRPr="00022810">
              <w:rPr>
                <w:rStyle w:val="Hipervnculo"/>
                <w:rFonts w:ascii="Arial" w:hAnsi="Arial" w:cs="Arial"/>
                <w:noProof/>
                <w:sz w:val="24"/>
                <w:szCs w:val="24"/>
              </w:rPr>
              <w:t>RESULTADOS E INTERPRETACIÓN DE RESULTADOS</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_Toc9805564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11</w:t>
            </w:r>
            <w:r w:rsidR="002C4B8A" w:rsidRPr="00022810">
              <w:rPr>
                <w:rFonts w:ascii="Arial" w:hAnsi="Arial" w:cs="Arial"/>
                <w:noProof/>
                <w:webHidden/>
                <w:sz w:val="24"/>
                <w:szCs w:val="24"/>
              </w:rPr>
              <w:fldChar w:fldCharType="end"/>
            </w:r>
          </w:hyperlink>
        </w:p>
        <w:p w14:paraId="52963B88" w14:textId="77777777" w:rsidR="00022810" w:rsidRPr="00022810" w:rsidRDefault="008248D3" w:rsidP="00624451">
          <w:pPr>
            <w:pStyle w:val="TDC2"/>
            <w:tabs>
              <w:tab w:val="right" w:leader="dot" w:pos="8494"/>
            </w:tabs>
            <w:spacing w:after="0" w:line="480" w:lineRule="auto"/>
            <w:jc w:val="both"/>
            <w:rPr>
              <w:rFonts w:ascii="Arial" w:eastAsiaTheme="minorEastAsia" w:hAnsi="Arial" w:cs="Arial"/>
              <w:noProof/>
              <w:sz w:val="24"/>
              <w:szCs w:val="24"/>
              <w:lang w:eastAsia="es-AR"/>
            </w:rPr>
          </w:pPr>
          <w:hyperlink w:anchor="_Toc9805565" w:history="1">
            <w:r w:rsidR="00022810" w:rsidRPr="00022810">
              <w:rPr>
                <w:rStyle w:val="Hipervnculo"/>
                <w:rFonts w:ascii="Arial" w:hAnsi="Arial" w:cs="Arial"/>
                <w:noProof/>
                <w:sz w:val="24"/>
                <w:szCs w:val="24"/>
              </w:rPr>
              <w:t>RESULTADOS</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_Toc9805565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11</w:t>
            </w:r>
            <w:r w:rsidR="002C4B8A" w:rsidRPr="00022810">
              <w:rPr>
                <w:rFonts w:ascii="Arial" w:hAnsi="Arial" w:cs="Arial"/>
                <w:noProof/>
                <w:webHidden/>
                <w:sz w:val="24"/>
                <w:szCs w:val="24"/>
              </w:rPr>
              <w:fldChar w:fldCharType="end"/>
            </w:r>
          </w:hyperlink>
        </w:p>
        <w:p w14:paraId="6876B628" w14:textId="77777777" w:rsidR="00022810" w:rsidRPr="00022810" w:rsidRDefault="008248D3" w:rsidP="00624451">
          <w:pPr>
            <w:pStyle w:val="TDC3"/>
            <w:tabs>
              <w:tab w:val="right" w:leader="dot" w:pos="8494"/>
            </w:tabs>
            <w:spacing w:after="0" w:line="480" w:lineRule="auto"/>
            <w:jc w:val="both"/>
            <w:rPr>
              <w:rFonts w:ascii="Arial" w:eastAsiaTheme="minorEastAsia" w:hAnsi="Arial" w:cs="Arial"/>
              <w:noProof/>
              <w:sz w:val="24"/>
              <w:szCs w:val="24"/>
              <w:lang w:eastAsia="es-AR"/>
            </w:rPr>
          </w:pPr>
          <w:hyperlink w:anchor="_Toc9805566" w:history="1">
            <w:r w:rsidR="00022810" w:rsidRPr="00022810">
              <w:rPr>
                <w:rStyle w:val="Hipervnculo"/>
                <w:rFonts w:ascii="Arial" w:eastAsiaTheme="minorHAnsi" w:hAnsi="Arial" w:cs="Arial"/>
                <w:noProof/>
                <w:sz w:val="24"/>
                <w:szCs w:val="24"/>
              </w:rPr>
              <w:t>Descripción de las condiciones ambientales durante los experimentos</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_Toc9805566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11</w:t>
            </w:r>
            <w:r w:rsidR="002C4B8A" w:rsidRPr="00022810">
              <w:rPr>
                <w:rFonts w:ascii="Arial" w:hAnsi="Arial" w:cs="Arial"/>
                <w:noProof/>
                <w:webHidden/>
                <w:sz w:val="24"/>
                <w:szCs w:val="24"/>
              </w:rPr>
              <w:fldChar w:fldCharType="end"/>
            </w:r>
          </w:hyperlink>
        </w:p>
        <w:p w14:paraId="2D370FFF" w14:textId="77777777" w:rsidR="00022810" w:rsidRPr="00022810" w:rsidRDefault="008248D3" w:rsidP="00624451">
          <w:pPr>
            <w:pStyle w:val="TDC3"/>
            <w:tabs>
              <w:tab w:val="right" w:leader="dot" w:pos="8494"/>
            </w:tabs>
            <w:spacing w:after="0" w:line="480" w:lineRule="auto"/>
            <w:jc w:val="both"/>
            <w:rPr>
              <w:rFonts w:ascii="Arial" w:eastAsiaTheme="minorEastAsia" w:hAnsi="Arial" w:cs="Arial"/>
              <w:noProof/>
              <w:sz w:val="24"/>
              <w:szCs w:val="24"/>
              <w:lang w:eastAsia="es-AR"/>
            </w:rPr>
          </w:pPr>
          <w:hyperlink w:anchor="_Toc9805567" w:history="1">
            <w:r w:rsidR="00022810" w:rsidRPr="00022810">
              <w:rPr>
                <w:rStyle w:val="Hipervnculo"/>
                <w:rFonts w:ascii="Arial" w:eastAsiaTheme="minorHAnsi" w:hAnsi="Arial" w:cs="Arial"/>
                <w:noProof/>
                <w:sz w:val="24"/>
                <w:szCs w:val="24"/>
              </w:rPr>
              <w:t>Rendimiento de grano y sus componentes numéricos</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_Toc9805567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12</w:t>
            </w:r>
            <w:r w:rsidR="002C4B8A" w:rsidRPr="00022810">
              <w:rPr>
                <w:rFonts w:ascii="Arial" w:hAnsi="Arial" w:cs="Arial"/>
                <w:noProof/>
                <w:webHidden/>
                <w:sz w:val="24"/>
                <w:szCs w:val="24"/>
              </w:rPr>
              <w:fldChar w:fldCharType="end"/>
            </w:r>
          </w:hyperlink>
        </w:p>
        <w:p w14:paraId="346D7FF5" w14:textId="77777777" w:rsidR="00022810" w:rsidRPr="00022810" w:rsidRDefault="008248D3" w:rsidP="00624451">
          <w:pPr>
            <w:pStyle w:val="TDC3"/>
            <w:tabs>
              <w:tab w:val="right" w:leader="dot" w:pos="8494"/>
            </w:tabs>
            <w:spacing w:after="0" w:line="480" w:lineRule="auto"/>
            <w:jc w:val="both"/>
            <w:rPr>
              <w:rFonts w:ascii="Arial" w:eastAsiaTheme="minorEastAsia" w:hAnsi="Arial" w:cs="Arial"/>
              <w:noProof/>
              <w:sz w:val="24"/>
              <w:szCs w:val="24"/>
              <w:lang w:eastAsia="es-AR"/>
            </w:rPr>
          </w:pPr>
          <w:hyperlink w:anchor="_Toc9805568" w:history="1">
            <w:r w:rsidR="00022810" w:rsidRPr="00022810">
              <w:rPr>
                <w:rStyle w:val="Hipervnculo"/>
                <w:rFonts w:ascii="Arial" w:eastAsia="Times New Roman" w:hAnsi="Arial" w:cs="Arial"/>
                <w:noProof/>
                <w:sz w:val="24"/>
                <w:szCs w:val="24"/>
                <w:lang w:eastAsia="es-AR"/>
              </w:rPr>
              <w:t>Peso relativo del número y el peso de grano en la determinación del rendimiento</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_Toc9805568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15</w:t>
            </w:r>
            <w:r w:rsidR="002C4B8A" w:rsidRPr="00022810">
              <w:rPr>
                <w:rFonts w:ascii="Arial" w:hAnsi="Arial" w:cs="Arial"/>
                <w:noProof/>
                <w:webHidden/>
                <w:sz w:val="24"/>
                <w:szCs w:val="24"/>
              </w:rPr>
              <w:fldChar w:fldCharType="end"/>
            </w:r>
          </w:hyperlink>
        </w:p>
        <w:p w14:paraId="67D29712" w14:textId="77777777" w:rsidR="00022810" w:rsidRPr="00022810" w:rsidRDefault="008248D3" w:rsidP="00624451">
          <w:pPr>
            <w:pStyle w:val="TDC3"/>
            <w:tabs>
              <w:tab w:val="right" w:leader="dot" w:pos="8494"/>
            </w:tabs>
            <w:spacing w:after="0" w:line="480" w:lineRule="auto"/>
            <w:jc w:val="both"/>
            <w:rPr>
              <w:rFonts w:ascii="Arial" w:eastAsiaTheme="minorEastAsia" w:hAnsi="Arial" w:cs="Arial"/>
              <w:noProof/>
              <w:sz w:val="24"/>
              <w:szCs w:val="24"/>
              <w:lang w:eastAsia="es-AR"/>
            </w:rPr>
          </w:pPr>
          <w:hyperlink w:anchor="_Toc9805569" w:history="1">
            <w:r w:rsidR="00022810" w:rsidRPr="00022810">
              <w:rPr>
                <w:rStyle w:val="Hipervnculo"/>
                <w:rFonts w:ascii="Arial" w:eastAsiaTheme="minorHAnsi" w:hAnsi="Arial" w:cs="Arial"/>
                <w:noProof/>
                <w:sz w:val="24"/>
                <w:szCs w:val="24"/>
              </w:rPr>
              <w:t>Patrón de crecimiento del grano: tasa y duración de llenado de grano</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_Toc9805569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16</w:t>
            </w:r>
            <w:r w:rsidR="002C4B8A" w:rsidRPr="00022810">
              <w:rPr>
                <w:rFonts w:ascii="Arial" w:hAnsi="Arial" w:cs="Arial"/>
                <w:noProof/>
                <w:webHidden/>
                <w:sz w:val="24"/>
                <w:szCs w:val="24"/>
              </w:rPr>
              <w:fldChar w:fldCharType="end"/>
            </w:r>
          </w:hyperlink>
        </w:p>
        <w:p w14:paraId="14FA68CE" w14:textId="77777777" w:rsidR="00022810" w:rsidRPr="00022810" w:rsidRDefault="008248D3" w:rsidP="00624451">
          <w:pPr>
            <w:pStyle w:val="TDC1"/>
            <w:spacing w:after="0"/>
            <w:rPr>
              <w:rFonts w:ascii="Arial" w:eastAsiaTheme="minorEastAsia" w:hAnsi="Arial" w:cs="Arial"/>
              <w:noProof/>
              <w:sz w:val="24"/>
              <w:szCs w:val="24"/>
              <w:lang w:eastAsia="es-AR"/>
            </w:rPr>
          </w:pPr>
          <w:hyperlink w:anchor="_Toc9805570" w:history="1">
            <w:r w:rsidR="00022810" w:rsidRPr="00022810">
              <w:rPr>
                <w:rStyle w:val="Hipervnculo"/>
                <w:rFonts w:ascii="Arial" w:hAnsi="Arial" w:cs="Arial"/>
                <w:noProof/>
                <w:sz w:val="24"/>
                <w:szCs w:val="24"/>
              </w:rPr>
              <w:t>INTERPRETACIÓ DE RESULTADOS</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_Toc9805570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22</w:t>
            </w:r>
            <w:r w:rsidR="002C4B8A" w:rsidRPr="00022810">
              <w:rPr>
                <w:rFonts w:ascii="Arial" w:hAnsi="Arial" w:cs="Arial"/>
                <w:noProof/>
                <w:webHidden/>
                <w:sz w:val="24"/>
                <w:szCs w:val="24"/>
              </w:rPr>
              <w:fldChar w:fldCharType="end"/>
            </w:r>
          </w:hyperlink>
        </w:p>
        <w:p w14:paraId="65936373" w14:textId="77777777" w:rsidR="00022810" w:rsidRPr="00022810" w:rsidRDefault="008248D3" w:rsidP="00624451">
          <w:pPr>
            <w:pStyle w:val="TDC1"/>
            <w:spacing w:after="0"/>
            <w:rPr>
              <w:rFonts w:ascii="Arial" w:eastAsiaTheme="minorEastAsia" w:hAnsi="Arial" w:cs="Arial"/>
              <w:noProof/>
              <w:sz w:val="24"/>
              <w:szCs w:val="24"/>
              <w:lang w:eastAsia="es-AR"/>
            </w:rPr>
          </w:pPr>
          <w:hyperlink w:anchor="_Toc9805571" w:history="1">
            <w:r w:rsidR="00022810" w:rsidRPr="00022810">
              <w:rPr>
                <w:rStyle w:val="Hipervnculo"/>
                <w:rFonts w:ascii="Arial" w:hAnsi="Arial" w:cs="Arial"/>
                <w:noProof/>
                <w:sz w:val="24"/>
                <w:szCs w:val="24"/>
              </w:rPr>
              <w:t>BIBLIOGRAFÍA</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_Toc9805571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27</w:t>
            </w:r>
            <w:r w:rsidR="002C4B8A" w:rsidRPr="00022810">
              <w:rPr>
                <w:rFonts w:ascii="Arial" w:hAnsi="Arial" w:cs="Arial"/>
                <w:noProof/>
                <w:webHidden/>
                <w:sz w:val="24"/>
                <w:szCs w:val="24"/>
              </w:rPr>
              <w:fldChar w:fldCharType="end"/>
            </w:r>
          </w:hyperlink>
        </w:p>
        <w:p w14:paraId="625B30F4" w14:textId="77777777" w:rsidR="00022810" w:rsidRPr="00022810" w:rsidRDefault="008248D3" w:rsidP="00624451">
          <w:pPr>
            <w:pStyle w:val="TDC1"/>
            <w:spacing w:after="0"/>
            <w:rPr>
              <w:rFonts w:ascii="Arial" w:eastAsiaTheme="minorEastAsia" w:hAnsi="Arial" w:cs="Arial"/>
              <w:noProof/>
              <w:sz w:val="24"/>
              <w:szCs w:val="24"/>
              <w:lang w:eastAsia="es-AR"/>
            </w:rPr>
          </w:pPr>
          <w:hyperlink w:anchor="_Toc9805572" w:history="1">
            <w:r w:rsidR="00022810" w:rsidRPr="00022810">
              <w:rPr>
                <w:rStyle w:val="Hipervnculo"/>
                <w:rFonts w:ascii="Arial" w:hAnsi="Arial" w:cs="Arial"/>
                <w:noProof/>
                <w:sz w:val="24"/>
                <w:szCs w:val="24"/>
              </w:rPr>
              <w:t>ANEXO</w:t>
            </w:r>
            <w:r w:rsidR="00022810" w:rsidRPr="00022810">
              <w:rPr>
                <w:rFonts w:ascii="Arial" w:hAnsi="Arial" w:cs="Arial"/>
                <w:noProof/>
                <w:webHidden/>
                <w:sz w:val="24"/>
                <w:szCs w:val="24"/>
              </w:rPr>
              <w:tab/>
            </w:r>
            <w:r w:rsidR="002C4B8A" w:rsidRPr="00022810">
              <w:rPr>
                <w:rFonts w:ascii="Arial" w:hAnsi="Arial" w:cs="Arial"/>
                <w:noProof/>
                <w:webHidden/>
                <w:sz w:val="24"/>
                <w:szCs w:val="24"/>
              </w:rPr>
              <w:fldChar w:fldCharType="begin"/>
            </w:r>
            <w:r w:rsidR="00022810" w:rsidRPr="00022810">
              <w:rPr>
                <w:rFonts w:ascii="Arial" w:hAnsi="Arial" w:cs="Arial"/>
                <w:noProof/>
                <w:webHidden/>
                <w:sz w:val="24"/>
                <w:szCs w:val="24"/>
              </w:rPr>
              <w:instrText xml:space="preserve"> PAGEREF _Toc9805572 \h </w:instrText>
            </w:r>
            <w:r w:rsidR="002C4B8A" w:rsidRPr="00022810">
              <w:rPr>
                <w:rFonts w:ascii="Arial" w:hAnsi="Arial" w:cs="Arial"/>
                <w:noProof/>
                <w:webHidden/>
                <w:sz w:val="24"/>
                <w:szCs w:val="24"/>
              </w:rPr>
            </w:r>
            <w:r w:rsidR="002C4B8A" w:rsidRPr="00022810">
              <w:rPr>
                <w:rFonts w:ascii="Arial" w:hAnsi="Arial" w:cs="Arial"/>
                <w:noProof/>
                <w:webHidden/>
                <w:sz w:val="24"/>
                <w:szCs w:val="24"/>
              </w:rPr>
              <w:fldChar w:fldCharType="separate"/>
            </w:r>
            <w:r w:rsidR="00271C8D">
              <w:rPr>
                <w:rFonts w:ascii="Arial" w:hAnsi="Arial" w:cs="Arial"/>
                <w:noProof/>
                <w:webHidden/>
                <w:sz w:val="24"/>
                <w:szCs w:val="24"/>
              </w:rPr>
              <w:t>30</w:t>
            </w:r>
            <w:r w:rsidR="002C4B8A" w:rsidRPr="00022810">
              <w:rPr>
                <w:rFonts w:ascii="Arial" w:hAnsi="Arial" w:cs="Arial"/>
                <w:noProof/>
                <w:webHidden/>
                <w:sz w:val="24"/>
                <w:szCs w:val="24"/>
              </w:rPr>
              <w:fldChar w:fldCharType="end"/>
            </w:r>
          </w:hyperlink>
        </w:p>
        <w:p w14:paraId="5F71FC58" w14:textId="77777777" w:rsidR="00342EDB" w:rsidRPr="00342EDB" w:rsidRDefault="002C4B8A" w:rsidP="00624451">
          <w:pPr>
            <w:spacing w:after="0" w:line="480" w:lineRule="auto"/>
            <w:jc w:val="both"/>
          </w:pPr>
          <w:r w:rsidRPr="00022810">
            <w:rPr>
              <w:rFonts w:ascii="Arial" w:hAnsi="Arial" w:cs="Arial"/>
              <w:b/>
              <w:bCs/>
              <w:sz w:val="24"/>
              <w:szCs w:val="24"/>
              <w:lang w:val="es-ES"/>
            </w:rPr>
            <w:fldChar w:fldCharType="end"/>
          </w:r>
        </w:p>
      </w:sdtContent>
    </w:sdt>
    <w:p w14:paraId="32EAB7E7" w14:textId="77777777" w:rsidR="009E1B2C" w:rsidRDefault="009E1B2C" w:rsidP="00624451">
      <w:pPr>
        <w:pStyle w:val="Ttulo1"/>
        <w:spacing w:before="0"/>
      </w:pPr>
      <w:bookmarkStart w:id="1" w:name="_Toc9805557"/>
    </w:p>
    <w:p w14:paraId="719DDD06" w14:textId="77777777" w:rsidR="002E6682" w:rsidRDefault="002E6682" w:rsidP="00624451"/>
    <w:p w14:paraId="503533A7" w14:textId="77777777" w:rsidR="002E6682" w:rsidRDefault="002E6682" w:rsidP="00624451"/>
    <w:p w14:paraId="240B6CE7" w14:textId="77777777" w:rsidR="002E6682" w:rsidRDefault="002E6682" w:rsidP="00624451"/>
    <w:p w14:paraId="655DAE96" w14:textId="77777777" w:rsidR="002E6682" w:rsidRPr="00626439" w:rsidRDefault="002E6682" w:rsidP="00624451"/>
    <w:p w14:paraId="55FF9412" w14:textId="77777777" w:rsidR="00C630DE" w:rsidRDefault="00C630DE" w:rsidP="00624451">
      <w:pPr>
        <w:pStyle w:val="Ttulo1"/>
        <w:spacing w:before="0"/>
      </w:pPr>
      <w:r w:rsidRPr="009A7319">
        <w:lastRenderedPageBreak/>
        <w:t>R</w:t>
      </w:r>
      <w:r w:rsidR="0081242E">
        <w:t>ESUMEN</w:t>
      </w:r>
      <w:bookmarkEnd w:id="1"/>
    </w:p>
    <w:p w14:paraId="48E05FBD" w14:textId="77777777" w:rsidR="00C12217" w:rsidRDefault="0081242E" w:rsidP="00C12217">
      <w:pPr>
        <w:spacing w:after="0" w:line="480" w:lineRule="auto"/>
        <w:ind w:firstLine="284"/>
        <w:jc w:val="both"/>
        <w:rPr>
          <w:rFonts w:ascii="Arial" w:eastAsiaTheme="minorEastAsia" w:hAnsi="Arial" w:cs="Arial"/>
          <w:color w:val="000000" w:themeColor="text1"/>
          <w:sz w:val="24"/>
          <w:szCs w:val="24"/>
          <w:lang w:eastAsia="es-AR"/>
        </w:rPr>
      </w:pPr>
      <w:r w:rsidRPr="00624451">
        <w:rPr>
          <w:rFonts w:ascii="Arial" w:hAnsi="Arial" w:cs="Arial"/>
          <w:sz w:val="24"/>
          <w:szCs w:val="24"/>
          <w:lang w:val="es-ES"/>
        </w:rPr>
        <w:t>Argentina enfrenta un cambio relevante en su sistema p</w:t>
      </w:r>
      <w:r w:rsidR="009E1B2C" w:rsidRPr="00624451">
        <w:rPr>
          <w:rFonts w:ascii="Arial" w:hAnsi="Arial" w:cs="Arial"/>
          <w:sz w:val="24"/>
          <w:szCs w:val="24"/>
          <w:lang w:val="es-ES"/>
        </w:rPr>
        <w:t>roductivo, donde las siembras del cultivo de</w:t>
      </w:r>
      <w:r w:rsidRPr="00624451">
        <w:rPr>
          <w:rFonts w:ascii="Arial" w:hAnsi="Arial" w:cs="Arial"/>
          <w:sz w:val="24"/>
          <w:szCs w:val="24"/>
          <w:lang w:val="es-ES"/>
        </w:rPr>
        <w:t xml:space="preserve"> maíz se están moviendo hacia fechas tardías (FSTA)</w:t>
      </w:r>
      <w:r w:rsidR="009E1B2C" w:rsidRPr="00624451">
        <w:rPr>
          <w:rFonts w:ascii="Arial" w:hAnsi="Arial" w:cs="Arial"/>
          <w:sz w:val="24"/>
          <w:szCs w:val="24"/>
          <w:lang w:val="es-ES"/>
        </w:rPr>
        <w:t xml:space="preserve"> ya que a pesar de generar </w:t>
      </w:r>
      <w:r w:rsidR="002E6682">
        <w:rPr>
          <w:rFonts w:ascii="Arial" w:hAnsi="Arial" w:cs="Arial"/>
          <w:sz w:val="24"/>
          <w:szCs w:val="24"/>
          <w:lang w:val="es-ES"/>
        </w:rPr>
        <w:t>rendimientos de grano (RG) potenciales menores</w:t>
      </w:r>
      <w:r w:rsidR="009E1B2C" w:rsidRPr="00624451">
        <w:rPr>
          <w:rFonts w:ascii="Arial" w:hAnsi="Arial" w:cs="Arial"/>
          <w:sz w:val="24"/>
          <w:szCs w:val="24"/>
          <w:lang w:val="es-ES"/>
        </w:rPr>
        <w:t xml:space="preserve"> presentan mayor estabilida</w:t>
      </w:r>
      <w:r w:rsidR="002E6682">
        <w:rPr>
          <w:rFonts w:ascii="Arial" w:hAnsi="Arial" w:cs="Arial"/>
          <w:sz w:val="24"/>
          <w:szCs w:val="24"/>
          <w:lang w:val="es-ES"/>
        </w:rPr>
        <w:t>d del mismo</w:t>
      </w:r>
      <w:r w:rsidRPr="00D229D4">
        <w:rPr>
          <w:rFonts w:ascii="Arial" w:hAnsi="Arial" w:cs="Arial"/>
          <w:sz w:val="24"/>
          <w:szCs w:val="24"/>
          <w:lang w:val="es-ES"/>
        </w:rPr>
        <w:t xml:space="preserve">. </w:t>
      </w:r>
      <w:r w:rsidR="002E6682">
        <w:rPr>
          <w:rFonts w:ascii="Arial" w:hAnsi="Arial" w:cs="Arial"/>
          <w:sz w:val="24"/>
          <w:szCs w:val="24"/>
          <w:lang w:val="es-ES"/>
        </w:rPr>
        <w:t>En FSTA</w:t>
      </w:r>
      <w:r w:rsidRPr="00D229D4">
        <w:rPr>
          <w:rFonts w:ascii="Arial" w:hAnsi="Arial" w:cs="Arial"/>
          <w:sz w:val="24"/>
          <w:szCs w:val="24"/>
          <w:lang w:val="es-ES"/>
        </w:rPr>
        <w:t>, el PG adquiere un rol relevante en la determinación del RG</w:t>
      </w:r>
      <w:r w:rsidR="009E1B2C" w:rsidRPr="00D229D4">
        <w:rPr>
          <w:rFonts w:ascii="Arial" w:hAnsi="Arial" w:cs="Arial"/>
          <w:sz w:val="24"/>
          <w:szCs w:val="24"/>
          <w:lang w:val="es-ES"/>
        </w:rPr>
        <w:t xml:space="preserve"> ya que el llenado de los granos sucede en épocas de menor radicación y temperatura</w:t>
      </w:r>
      <w:r w:rsidRPr="00D229D4">
        <w:rPr>
          <w:rFonts w:ascii="Arial" w:hAnsi="Arial" w:cs="Arial"/>
          <w:sz w:val="24"/>
          <w:szCs w:val="24"/>
          <w:lang w:val="es-ES"/>
        </w:rPr>
        <w:t xml:space="preserve">. Los objetivos de este trabajo fueron </w:t>
      </w:r>
      <w:r w:rsidR="00D229D4" w:rsidRPr="00D229D4">
        <w:rPr>
          <w:rFonts w:ascii="Arial" w:hAnsi="Arial" w:cs="Arial"/>
          <w:sz w:val="24"/>
          <w:szCs w:val="24"/>
          <w:lang w:val="es-ES"/>
        </w:rPr>
        <w:t>i) e</w:t>
      </w:r>
      <w:r w:rsidR="00D229D4" w:rsidRPr="00D229D4">
        <w:rPr>
          <w:rFonts w:ascii="Arial" w:hAnsi="Arial" w:cs="Arial"/>
          <w:sz w:val="24"/>
          <w:szCs w:val="24"/>
        </w:rPr>
        <w:t>valuar el e</w:t>
      </w:r>
      <w:r w:rsidR="002E6682">
        <w:rPr>
          <w:rFonts w:ascii="Arial" w:hAnsi="Arial" w:cs="Arial"/>
          <w:sz w:val="24"/>
          <w:szCs w:val="24"/>
        </w:rPr>
        <w:t xml:space="preserve">fecto del atraso de la </w:t>
      </w:r>
      <w:r w:rsidR="00D229D4" w:rsidRPr="00D229D4">
        <w:rPr>
          <w:rFonts w:ascii="Arial" w:hAnsi="Arial" w:cs="Arial"/>
          <w:sz w:val="24"/>
          <w:szCs w:val="24"/>
        </w:rPr>
        <w:t xml:space="preserve">FS sobre del RG </w:t>
      </w:r>
      <w:r w:rsidR="002E6682">
        <w:rPr>
          <w:rFonts w:ascii="Arial" w:hAnsi="Arial" w:cs="Arial"/>
          <w:sz w:val="24"/>
          <w:szCs w:val="24"/>
        </w:rPr>
        <w:t xml:space="preserve">y sus </w:t>
      </w:r>
      <w:r w:rsidR="002E6682" w:rsidRPr="00D229D4">
        <w:rPr>
          <w:rFonts w:ascii="Arial" w:hAnsi="Arial" w:cs="Arial"/>
          <w:sz w:val="24"/>
          <w:szCs w:val="24"/>
        </w:rPr>
        <w:t xml:space="preserve">componentes </w:t>
      </w:r>
      <w:r w:rsidR="00D229D4" w:rsidRPr="00D229D4">
        <w:rPr>
          <w:rFonts w:ascii="Arial" w:hAnsi="Arial" w:cs="Arial"/>
          <w:sz w:val="24"/>
          <w:szCs w:val="24"/>
        </w:rPr>
        <w:t>en híbridos comerciales de maíz, ii) determinar el peso relativo de los componentes numéricos del RG en su determinación</w:t>
      </w:r>
      <w:r w:rsidR="00D229D4" w:rsidRPr="00624451">
        <w:rPr>
          <w:rFonts w:ascii="Arial" w:hAnsi="Arial" w:cs="Arial"/>
          <w:sz w:val="24"/>
          <w:szCs w:val="24"/>
        </w:rPr>
        <w:t xml:space="preserve"> y iii) e</w:t>
      </w:r>
      <w:r w:rsidR="00D229D4" w:rsidRPr="00D229D4">
        <w:rPr>
          <w:rFonts w:ascii="Arial" w:hAnsi="Arial" w:cs="Arial"/>
          <w:sz w:val="24"/>
          <w:szCs w:val="24"/>
        </w:rPr>
        <w:t xml:space="preserve">valuar el efecto del atraso en la </w:t>
      </w:r>
      <w:r w:rsidR="002E6682">
        <w:rPr>
          <w:rFonts w:ascii="Arial" w:hAnsi="Arial" w:cs="Arial"/>
          <w:sz w:val="24"/>
          <w:szCs w:val="24"/>
        </w:rPr>
        <w:t xml:space="preserve">FS </w:t>
      </w:r>
      <w:r w:rsidR="00D229D4" w:rsidRPr="00D229D4">
        <w:rPr>
          <w:rFonts w:ascii="Arial" w:hAnsi="Arial" w:cs="Arial"/>
          <w:sz w:val="24"/>
          <w:szCs w:val="24"/>
        </w:rPr>
        <w:t>sobre los patrones de crecimiento de los granos.</w:t>
      </w:r>
      <w:r w:rsidR="00D229D4">
        <w:rPr>
          <w:rFonts w:ascii="Arial" w:hAnsi="Arial" w:cs="Arial"/>
          <w:sz w:val="24"/>
          <w:szCs w:val="24"/>
        </w:rPr>
        <w:t xml:space="preserve"> </w:t>
      </w:r>
      <w:r w:rsidRPr="00BF4457">
        <w:rPr>
          <w:rFonts w:ascii="Arial" w:hAnsi="Arial" w:cs="Arial"/>
          <w:sz w:val="24"/>
          <w:szCs w:val="24"/>
          <w:lang w:val="es-ES"/>
        </w:rPr>
        <w:t xml:space="preserve">Para </w:t>
      </w:r>
      <w:r w:rsidR="00D229D4">
        <w:rPr>
          <w:rFonts w:ascii="Arial" w:hAnsi="Arial" w:cs="Arial"/>
          <w:sz w:val="24"/>
          <w:szCs w:val="24"/>
          <w:lang w:val="es-ES"/>
        </w:rPr>
        <w:t>ello,</w:t>
      </w:r>
      <w:r w:rsidRPr="00BF4457">
        <w:rPr>
          <w:rFonts w:ascii="Arial" w:hAnsi="Arial" w:cs="Arial"/>
          <w:sz w:val="24"/>
          <w:szCs w:val="24"/>
          <w:lang w:val="es-ES"/>
        </w:rPr>
        <w:t xml:space="preserve"> se evaluaron seis híbridos comerciales </w:t>
      </w:r>
      <w:r w:rsidR="00D229D4">
        <w:rPr>
          <w:rFonts w:ascii="Arial" w:hAnsi="Arial" w:cs="Arial"/>
          <w:sz w:val="24"/>
          <w:szCs w:val="24"/>
          <w:lang w:val="es-ES"/>
        </w:rPr>
        <w:t>de maíz</w:t>
      </w:r>
      <w:r w:rsidRPr="00BF4457">
        <w:rPr>
          <w:rFonts w:ascii="Arial" w:hAnsi="Arial" w:cs="Arial"/>
          <w:sz w:val="24"/>
          <w:szCs w:val="24"/>
          <w:lang w:val="es-ES"/>
        </w:rPr>
        <w:t xml:space="preserve"> en FS </w:t>
      </w:r>
      <w:r w:rsidR="00D229D4">
        <w:rPr>
          <w:rFonts w:ascii="Arial" w:hAnsi="Arial" w:cs="Arial"/>
          <w:sz w:val="24"/>
          <w:szCs w:val="24"/>
          <w:lang w:val="es-ES"/>
        </w:rPr>
        <w:t xml:space="preserve">temprana </w:t>
      </w:r>
      <w:r w:rsidRPr="00BF4457">
        <w:rPr>
          <w:rFonts w:ascii="Arial" w:hAnsi="Arial" w:cs="Arial"/>
          <w:sz w:val="24"/>
          <w:szCs w:val="24"/>
          <w:lang w:val="es-ES"/>
        </w:rPr>
        <w:t>(FSTE</w:t>
      </w:r>
      <w:r w:rsidR="00D229D4">
        <w:rPr>
          <w:rFonts w:ascii="Arial" w:hAnsi="Arial" w:cs="Arial"/>
          <w:sz w:val="24"/>
          <w:szCs w:val="24"/>
          <w:lang w:val="es-ES"/>
        </w:rPr>
        <w:t>)</w:t>
      </w:r>
      <w:r w:rsidRPr="00BF4457">
        <w:rPr>
          <w:rFonts w:ascii="Arial" w:hAnsi="Arial" w:cs="Arial"/>
          <w:sz w:val="24"/>
          <w:szCs w:val="24"/>
          <w:lang w:val="es-ES"/>
        </w:rPr>
        <w:t xml:space="preserve"> y FSTA durante dos estaciones de crecimient</w:t>
      </w:r>
      <w:r w:rsidR="005B3E03">
        <w:rPr>
          <w:rFonts w:ascii="Arial" w:hAnsi="Arial" w:cs="Arial"/>
          <w:sz w:val="24"/>
          <w:szCs w:val="24"/>
          <w:lang w:val="es-ES"/>
        </w:rPr>
        <w:t>o</w:t>
      </w:r>
      <w:r w:rsidRPr="00BF4457">
        <w:rPr>
          <w:rFonts w:ascii="Arial" w:hAnsi="Arial" w:cs="Arial"/>
          <w:sz w:val="24"/>
          <w:szCs w:val="24"/>
          <w:lang w:val="es-ES"/>
        </w:rPr>
        <w:t xml:space="preserve">. </w:t>
      </w:r>
      <w:r w:rsidR="00D229D4">
        <w:rPr>
          <w:rFonts w:ascii="Arial" w:hAnsi="Arial" w:cs="Arial"/>
          <w:sz w:val="24"/>
          <w:szCs w:val="24"/>
          <w:lang w:val="es-ES"/>
        </w:rPr>
        <w:t xml:space="preserve">Se </w:t>
      </w:r>
      <w:r w:rsidR="002E6682">
        <w:rPr>
          <w:rFonts w:ascii="Arial" w:hAnsi="Arial" w:cs="Arial"/>
          <w:sz w:val="24"/>
          <w:szCs w:val="24"/>
          <w:lang w:val="es-ES"/>
        </w:rPr>
        <w:t>determinó el RG y</w:t>
      </w:r>
      <w:r w:rsidR="00D229D4">
        <w:rPr>
          <w:rFonts w:ascii="Arial" w:hAnsi="Arial" w:cs="Arial"/>
          <w:sz w:val="24"/>
          <w:szCs w:val="24"/>
          <w:lang w:val="es-ES"/>
        </w:rPr>
        <w:t xml:space="preserve"> sus componentes (i.e., NG y PG)</w:t>
      </w:r>
      <w:r w:rsidR="002E6682">
        <w:rPr>
          <w:rFonts w:ascii="Arial" w:hAnsi="Arial" w:cs="Arial"/>
          <w:sz w:val="24"/>
          <w:szCs w:val="24"/>
          <w:lang w:val="es-ES"/>
        </w:rPr>
        <w:t>,</w:t>
      </w:r>
      <w:r w:rsidR="00D229D4">
        <w:rPr>
          <w:rFonts w:ascii="Arial" w:hAnsi="Arial" w:cs="Arial"/>
          <w:sz w:val="24"/>
          <w:szCs w:val="24"/>
          <w:lang w:val="es-ES"/>
        </w:rPr>
        <w:t xml:space="preserve"> y se estimó la tasa </w:t>
      </w:r>
      <w:r w:rsidR="00624451">
        <w:rPr>
          <w:rFonts w:ascii="Arial" w:hAnsi="Arial" w:cs="Arial"/>
          <w:sz w:val="24"/>
          <w:szCs w:val="24"/>
          <w:lang w:val="es-ES"/>
        </w:rPr>
        <w:t>de llenado de granos</w:t>
      </w:r>
      <w:r w:rsidR="005B3E03">
        <w:rPr>
          <w:rFonts w:ascii="Arial" w:hAnsi="Arial" w:cs="Arial"/>
          <w:sz w:val="24"/>
          <w:szCs w:val="24"/>
          <w:lang w:val="es-ES"/>
        </w:rPr>
        <w:t xml:space="preserve"> </w:t>
      </w:r>
      <w:r w:rsidR="00624451">
        <w:rPr>
          <w:rFonts w:ascii="Arial" w:hAnsi="Arial" w:cs="Arial"/>
          <w:sz w:val="24"/>
          <w:szCs w:val="24"/>
          <w:lang w:val="es-ES"/>
        </w:rPr>
        <w:t>(</w:t>
      </w:r>
      <w:r w:rsidRPr="00BF4457">
        <w:rPr>
          <w:rFonts w:ascii="Arial" w:hAnsi="Arial" w:cs="Arial"/>
          <w:sz w:val="24"/>
          <w:szCs w:val="24"/>
          <w:lang w:val="es-ES"/>
        </w:rPr>
        <w:t>TLG</w:t>
      </w:r>
      <w:r w:rsidR="00624451">
        <w:rPr>
          <w:rFonts w:ascii="Arial" w:hAnsi="Arial" w:cs="Arial"/>
          <w:sz w:val="24"/>
          <w:szCs w:val="24"/>
          <w:lang w:val="es-ES"/>
        </w:rPr>
        <w:t>)</w:t>
      </w:r>
      <w:r w:rsidRPr="00BF4457">
        <w:rPr>
          <w:rFonts w:ascii="Arial" w:hAnsi="Arial" w:cs="Arial"/>
          <w:sz w:val="24"/>
          <w:szCs w:val="24"/>
          <w:lang w:val="es-ES"/>
        </w:rPr>
        <w:t xml:space="preserve"> y </w:t>
      </w:r>
      <w:r w:rsidR="005B3E03">
        <w:rPr>
          <w:rFonts w:ascii="Arial" w:hAnsi="Arial" w:cs="Arial"/>
          <w:sz w:val="24"/>
          <w:szCs w:val="24"/>
          <w:lang w:val="es-ES"/>
        </w:rPr>
        <w:t xml:space="preserve">la </w:t>
      </w:r>
      <w:r w:rsidR="00624451">
        <w:rPr>
          <w:rFonts w:ascii="Arial" w:hAnsi="Arial" w:cs="Arial"/>
          <w:sz w:val="24"/>
          <w:szCs w:val="24"/>
          <w:lang w:val="es-ES"/>
        </w:rPr>
        <w:t>duración de llenado de granos (</w:t>
      </w:r>
      <w:r w:rsidRPr="00BF4457">
        <w:rPr>
          <w:rFonts w:ascii="Arial" w:hAnsi="Arial" w:cs="Arial"/>
          <w:sz w:val="24"/>
          <w:szCs w:val="24"/>
          <w:lang w:val="es-ES"/>
        </w:rPr>
        <w:t>DLG</w:t>
      </w:r>
      <w:r w:rsidR="00624451">
        <w:rPr>
          <w:rFonts w:ascii="Arial" w:hAnsi="Arial" w:cs="Arial"/>
          <w:sz w:val="24"/>
          <w:szCs w:val="24"/>
          <w:lang w:val="es-ES"/>
        </w:rPr>
        <w:t>)</w:t>
      </w:r>
      <w:r w:rsidRPr="00BF4457">
        <w:rPr>
          <w:rFonts w:ascii="Arial" w:hAnsi="Arial" w:cs="Arial"/>
          <w:sz w:val="24"/>
          <w:szCs w:val="24"/>
          <w:lang w:val="es-ES"/>
        </w:rPr>
        <w:t xml:space="preserve"> </w:t>
      </w:r>
      <w:r w:rsidR="002E6682">
        <w:rPr>
          <w:rFonts w:ascii="Arial" w:hAnsi="Arial" w:cs="Arial"/>
          <w:sz w:val="24"/>
          <w:szCs w:val="24"/>
          <w:lang w:val="es-ES"/>
        </w:rPr>
        <w:t xml:space="preserve">utilizando </w:t>
      </w:r>
      <w:r>
        <w:rPr>
          <w:rFonts w:ascii="Arial" w:hAnsi="Arial" w:cs="Arial"/>
          <w:sz w:val="24"/>
          <w:szCs w:val="24"/>
          <w:lang w:val="es-ES"/>
        </w:rPr>
        <w:t xml:space="preserve">un modelo bi-lineal. </w:t>
      </w:r>
      <w:r w:rsidRPr="00BF4457">
        <w:rPr>
          <w:rFonts w:ascii="Arial" w:hAnsi="Arial" w:cs="Arial"/>
          <w:sz w:val="24"/>
          <w:szCs w:val="24"/>
          <w:lang w:val="es-ES"/>
        </w:rPr>
        <w:t>Los retrasos en la FS</w:t>
      </w:r>
      <w:r w:rsidR="002E6682">
        <w:rPr>
          <w:rFonts w:ascii="Arial" w:hAnsi="Arial" w:cs="Arial"/>
          <w:sz w:val="24"/>
          <w:szCs w:val="24"/>
          <w:lang w:val="es-ES"/>
        </w:rPr>
        <w:t>TA</w:t>
      </w:r>
      <w:r w:rsidRPr="00BF4457">
        <w:rPr>
          <w:rFonts w:ascii="Arial" w:hAnsi="Arial" w:cs="Arial"/>
          <w:sz w:val="24"/>
          <w:szCs w:val="24"/>
          <w:lang w:val="es-ES"/>
        </w:rPr>
        <w:t xml:space="preserve"> generaron </w:t>
      </w:r>
      <w:r w:rsidR="002E6682">
        <w:rPr>
          <w:rFonts w:ascii="Arial" w:hAnsi="Arial" w:cs="Arial"/>
          <w:sz w:val="24"/>
          <w:szCs w:val="24"/>
          <w:lang w:val="es-ES"/>
        </w:rPr>
        <w:t>menores</w:t>
      </w:r>
      <w:r w:rsidR="005B3E03">
        <w:rPr>
          <w:rFonts w:ascii="Arial" w:hAnsi="Arial" w:cs="Arial"/>
          <w:sz w:val="24"/>
          <w:szCs w:val="24"/>
          <w:lang w:val="es-ES"/>
        </w:rPr>
        <w:t xml:space="preserve"> </w:t>
      </w:r>
      <w:r w:rsidR="00624451">
        <w:rPr>
          <w:rFonts w:ascii="Arial" w:hAnsi="Arial" w:cs="Arial"/>
          <w:sz w:val="24"/>
          <w:szCs w:val="24"/>
          <w:lang w:val="es-ES"/>
        </w:rPr>
        <w:t>RG,</w:t>
      </w:r>
      <w:r w:rsidR="005B3E03">
        <w:rPr>
          <w:rFonts w:ascii="Arial" w:hAnsi="Arial" w:cs="Arial"/>
          <w:sz w:val="24"/>
          <w:szCs w:val="24"/>
          <w:lang w:val="es-ES"/>
        </w:rPr>
        <w:t xml:space="preserve"> </w:t>
      </w:r>
      <w:r w:rsidR="002E6682">
        <w:rPr>
          <w:rFonts w:ascii="Arial" w:hAnsi="Arial" w:cs="Arial"/>
          <w:sz w:val="24"/>
          <w:szCs w:val="24"/>
          <w:lang w:val="es-ES"/>
        </w:rPr>
        <w:t xml:space="preserve">pero </w:t>
      </w:r>
      <w:r w:rsidR="005B3E03">
        <w:rPr>
          <w:rFonts w:ascii="Arial" w:hAnsi="Arial" w:cs="Arial"/>
          <w:sz w:val="24"/>
          <w:szCs w:val="24"/>
          <w:lang w:val="es-ES"/>
        </w:rPr>
        <w:t xml:space="preserve">más estables. </w:t>
      </w:r>
      <w:r w:rsidRPr="00BF4457">
        <w:rPr>
          <w:rFonts w:ascii="Arial" w:hAnsi="Arial" w:cs="Arial"/>
          <w:sz w:val="24"/>
          <w:szCs w:val="24"/>
          <w:lang w:val="es-ES"/>
        </w:rPr>
        <w:t xml:space="preserve">El PG y su estabilidad fueron relevantes en la determinación de los RG cuando se atrasó la FS. Bajo condiciones ambientales menos limitantes (experimento 1), </w:t>
      </w:r>
      <w:r w:rsidR="005B3E03">
        <w:rPr>
          <w:rFonts w:ascii="Arial" w:hAnsi="Arial" w:cs="Arial"/>
          <w:sz w:val="24"/>
          <w:szCs w:val="24"/>
          <w:lang w:val="es-ES"/>
        </w:rPr>
        <w:t xml:space="preserve">la elección del híbrido </w:t>
      </w:r>
      <w:r w:rsidRPr="00BF4457">
        <w:rPr>
          <w:rFonts w:ascii="Arial" w:hAnsi="Arial" w:cs="Arial"/>
          <w:sz w:val="24"/>
          <w:szCs w:val="24"/>
          <w:lang w:val="es-ES"/>
        </w:rPr>
        <w:t xml:space="preserve">no afectó fuertemente al RG en FSTA mientras que aquellos híbridos con PG alto y estable tendrían ventajas competitivas en </w:t>
      </w:r>
      <w:r w:rsidR="00665FFC">
        <w:rPr>
          <w:rFonts w:ascii="Arial" w:hAnsi="Arial" w:cs="Arial"/>
          <w:sz w:val="24"/>
          <w:szCs w:val="24"/>
          <w:lang w:val="es-ES"/>
        </w:rPr>
        <w:t>FSTA</w:t>
      </w:r>
      <w:r w:rsidRPr="00BF4457">
        <w:rPr>
          <w:rFonts w:ascii="Arial" w:hAnsi="Arial" w:cs="Arial"/>
          <w:sz w:val="24"/>
          <w:szCs w:val="24"/>
          <w:lang w:val="es-ES"/>
        </w:rPr>
        <w:t xml:space="preserve"> bajo condiciones ambientales más limitantes (experimento 2). Estos altos PG </w:t>
      </w:r>
      <w:r w:rsidR="005B3E03">
        <w:rPr>
          <w:rFonts w:ascii="Arial" w:hAnsi="Arial" w:cs="Arial"/>
          <w:sz w:val="24"/>
          <w:szCs w:val="24"/>
          <w:lang w:val="es-ES"/>
        </w:rPr>
        <w:t xml:space="preserve">fueron </w:t>
      </w:r>
      <w:r>
        <w:rPr>
          <w:rFonts w:ascii="Arial" w:hAnsi="Arial" w:cs="Arial"/>
          <w:sz w:val="24"/>
          <w:szCs w:val="24"/>
          <w:lang w:val="es-ES"/>
        </w:rPr>
        <w:t>ser alcanzados mediante</w:t>
      </w:r>
      <w:r w:rsidRPr="00BF4457">
        <w:rPr>
          <w:rFonts w:ascii="Arial" w:hAnsi="Arial" w:cs="Arial"/>
          <w:sz w:val="24"/>
          <w:szCs w:val="24"/>
          <w:lang w:val="es-ES"/>
        </w:rPr>
        <w:t xml:space="preserve"> diferentes combinaciones de TLG y DLG. La DLG presentó ser el componente que mejor explicó las variaciones del PG</w:t>
      </w:r>
      <w:r w:rsidR="00665FFC">
        <w:rPr>
          <w:rFonts w:ascii="Arial" w:hAnsi="Arial" w:cs="Arial"/>
          <w:sz w:val="24"/>
          <w:szCs w:val="24"/>
          <w:lang w:val="es-ES"/>
        </w:rPr>
        <w:t xml:space="preserve"> y fue independiente del tiempo térmico a R</w:t>
      </w:r>
      <w:r w:rsidR="00665FFC" w:rsidRPr="00624451">
        <w:rPr>
          <w:rFonts w:ascii="Arial" w:hAnsi="Arial" w:cs="Arial"/>
          <w:sz w:val="24"/>
          <w:szCs w:val="24"/>
          <w:vertAlign w:val="subscript"/>
          <w:lang w:val="es-ES"/>
        </w:rPr>
        <w:t>1</w:t>
      </w:r>
      <w:r w:rsidR="00665FFC">
        <w:rPr>
          <w:rFonts w:ascii="Arial" w:hAnsi="Arial" w:cs="Arial"/>
          <w:sz w:val="24"/>
          <w:szCs w:val="24"/>
          <w:lang w:val="es-ES"/>
        </w:rPr>
        <w:t xml:space="preserve"> lo que sugiere que podría mejorarse independientemente del mismo.</w:t>
      </w:r>
      <w:r w:rsidR="00C12217">
        <w:rPr>
          <w:rFonts w:ascii="Arial" w:hAnsi="Arial" w:cs="Arial"/>
          <w:sz w:val="24"/>
          <w:szCs w:val="24"/>
          <w:lang w:val="es-ES"/>
        </w:rPr>
        <w:t xml:space="preserve"> </w:t>
      </w:r>
    </w:p>
    <w:p w14:paraId="62C5B066" w14:textId="77777777" w:rsidR="00665FFC" w:rsidRPr="00624451" w:rsidRDefault="00665FFC" w:rsidP="00624451">
      <w:pPr>
        <w:spacing w:after="0" w:line="480" w:lineRule="auto"/>
        <w:jc w:val="both"/>
        <w:rPr>
          <w:rFonts w:ascii="Arial" w:hAnsi="Arial" w:cs="Arial"/>
          <w:sz w:val="24"/>
          <w:szCs w:val="24"/>
        </w:rPr>
      </w:pPr>
    </w:p>
    <w:p w14:paraId="550D119E" w14:textId="5924BE76" w:rsidR="006556C4" w:rsidRPr="00342EDB" w:rsidRDefault="006556C4" w:rsidP="00624451">
      <w:pPr>
        <w:pStyle w:val="Ttulo1"/>
        <w:spacing w:before="0"/>
      </w:pPr>
      <w:bookmarkStart w:id="2" w:name="_Toc9805558"/>
      <w:r w:rsidRPr="00342EDB">
        <w:lastRenderedPageBreak/>
        <w:t>I</w:t>
      </w:r>
      <w:r w:rsidR="0081242E">
        <w:t>NTRODUCCÍON</w:t>
      </w:r>
      <w:bookmarkEnd w:id="2"/>
      <w:r w:rsidR="00076B82">
        <w:t xml:space="preserve"> </w:t>
      </w:r>
    </w:p>
    <w:p w14:paraId="7169CF0F" w14:textId="5A852AEA" w:rsidR="006411F9" w:rsidRPr="009A7319" w:rsidRDefault="006556C4" w:rsidP="002305F1">
      <w:pPr>
        <w:spacing w:after="0" w:line="480" w:lineRule="auto"/>
        <w:ind w:firstLine="284"/>
        <w:jc w:val="both"/>
        <w:rPr>
          <w:rFonts w:ascii="Arial" w:hAnsi="Arial" w:cs="Arial"/>
          <w:sz w:val="24"/>
          <w:szCs w:val="24"/>
        </w:rPr>
      </w:pPr>
      <w:r w:rsidRPr="009A7319">
        <w:rPr>
          <w:rFonts w:ascii="Arial" w:hAnsi="Arial" w:cs="Arial"/>
          <w:sz w:val="24"/>
          <w:szCs w:val="24"/>
        </w:rPr>
        <w:t>El maíz (</w:t>
      </w:r>
      <w:r w:rsidRPr="009A7319">
        <w:rPr>
          <w:rFonts w:ascii="Arial" w:hAnsi="Arial" w:cs="Arial"/>
          <w:i/>
          <w:sz w:val="24"/>
          <w:szCs w:val="24"/>
        </w:rPr>
        <w:t>Zea mays</w:t>
      </w:r>
      <w:r w:rsidRPr="009A7319">
        <w:rPr>
          <w:rFonts w:ascii="Arial" w:hAnsi="Arial" w:cs="Arial"/>
          <w:sz w:val="24"/>
          <w:szCs w:val="24"/>
        </w:rPr>
        <w:t xml:space="preserve"> L.) constituye uno de los principales cultivos a nivel </w:t>
      </w:r>
      <w:r w:rsidR="00A23ECD" w:rsidRPr="009A7319">
        <w:rPr>
          <w:rFonts w:ascii="Arial" w:hAnsi="Arial" w:cs="Arial"/>
          <w:sz w:val="24"/>
          <w:szCs w:val="24"/>
        </w:rPr>
        <w:t>mundial siendo</w:t>
      </w:r>
      <w:r w:rsidRPr="009A7319">
        <w:rPr>
          <w:rFonts w:ascii="Arial" w:hAnsi="Arial" w:cs="Arial"/>
          <w:sz w:val="24"/>
          <w:szCs w:val="24"/>
        </w:rPr>
        <w:t xml:space="preserve"> Argentina uno de los</w:t>
      </w:r>
      <w:r w:rsidR="008248D3">
        <w:rPr>
          <w:rFonts w:ascii="Arial" w:hAnsi="Arial" w:cs="Arial"/>
          <w:sz w:val="24"/>
          <w:szCs w:val="24"/>
        </w:rPr>
        <w:t xml:space="preserve"> más importantes</w:t>
      </w:r>
      <w:r w:rsidRPr="009A7319">
        <w:rPr>
          <w:rFonts w:ascii="Arial" w:hAnsi="Arial" w:cs="Arial"/>
          <w:sz w:val="24"/>
          <w:szCs w:val="24"/>
        </w:rPr>
        <w:t xml:space="preserve"> productores</w:t>
      </w:r>
      <w:r w:rsidR="00D527E3" w:rsidRPr="009A7319">
        <w:rPr>
          <w:rFonts w:ascii="Arial" w:hAnsi="Arial" w:cs="Arial"/>
          <w:sz w:val="24"/>
          <w:szCs w:val="24"/>
        </w:rPr>
        <w:t xml:space="preserve"> (FAO</w:t>
      </w:r>
      <w:r w:rsidR="00BC3302">
        <w:rPr>
          <w:rFonts w:ascii="Arial" w:hAnsi="Arial" w:cs="Arial"/>
          <w:sz w:val="24"/>
          <w:szCs w:val="24"/>
        </w:rPr>
        <w:t>STAT, 2017</w:t>
      </w:r>
      <w:r w:rsidR="00D527E3" w:rsidRPr="009A7319">
        <w:rPr>
          <w:rFonts w:ascii="Arial" w:hAnsi="Arial" w:cs="Arial"/>
          <w:sz w:val="24"/>
          <w:szCs w:val="24"/>
        </w:rPr>
        <w:t>)</w:t>
      </w:r>
      <w:r w:rsidRPr="009A7319">
        <w:rPr>
          <w:rFonts w:ascii="Arial" w:hAnsi="Arial" w:cs="Arial"/>
          <w:sz w:val="24"/>
          <w:szCs w:val="24"/>
        </w:rPr>
        <w:t xml:space="preserve">. </w:t>
      </w:r>
    </w:p>
    <w:p w14:paraId="03396B8A" w14:textId="5191B47B" w:rsidR="00727A1C" w:rsidRPr="009A7319" w:rsidRDefault="006556C4">
      <w:pPr>
        <w:spacing w:after="0" w:line="480" w:lineRule="auto"/>
        <w:ind w:firstLine="284"/>
        <w:jc w:val="both"/>
        <w:rPr>
          <w:rFonts w:ascii="Arial" w:hAnsi="Arial" w:cs="Arial"/>
          <w:sz w:val="24"/>
          <w:szCs w:val="24"/>
        </w:rPr>
      </w:pPr>
      <w:r w:rsidRPr="009A7319">
        <w:rPr>
          <w:rFonts w:ascii="Arial" w:hAnsi="Arial" w:cs="Arial"/>
          <w:sz w:val="24"/>
          <w:szCs w:val="24"/>
        </w:rPr>
        <w:t xml:space="preserve">En las </w:t>
      </w:r>
      <w:r w:rsidRPr="009A7319">
        <w:rPr>
          <w:rFonts w:ascii="Arial" w:hAnsi="Arial" w:cs="Arial"/>
          <w:sz w:val="24"/>
          <w:szCs w:val="24"/>
          <w:shd w:val="clear" w:color="auto" w:fill="FFFFFF"/>
        </w:rPr>
        <w:t>regiones templado húmedas, que constituye</w:t>
      </w:r>
      <w:r w:rsidR="006411F9">
        <w:rPr>
          <w:rFonts w:ascii="Arial" w:hAnsi="Arial" w:cs="Arial"/>
          <w:sz w:val="24"/>
          <w:szCs w:val="24"/>
          <w:shd w:val="clear" w:color="auto" w:fill="FFFFFF"/>
        </w:rPr>
        <w:t>n</w:t>
      </w:r>
      <w:r w:rsidRPr="009A7319">
        <w:rPr>
          <w:rFonts w:ascii="Arial" w:hAnsi="Arial" w:cs="Arial"/>
          <w:sz w:val="24"/>
          <w:szCs w:val="24"/>
          <w:shd w:val="clear" w:color="auto" w:fill="FFFFFF"/>
        </w:rPr>
        <w:t xml:space="preserve"> la principal zona </w:t>
      </w:r>
      <w:r w:rsidR="002A371E" w:rsidRPr="009A7319">
        <w:rPr>
          <w:rFonts w:ascii="Arial" w:hAnsi="Arial" w:cs="Arial"/>
          <w:sz w:val="24"/>
          <w:szCs w:val="24"/>
          <w:shd w:val="clear" w:color="auto" w:fill="FFFFFF"/>
        </w:rPr>
        <w:t xml:space="preserve">productora de maíz en nuestro país, las fechas de siembra tempranas (FSTE) </w:t>
      </w:r>
      <w:r w:rsidR="002A371E" w:rsidRPr="009A7319">
        <w:rPr>
          <w:rFonts w:ascii="Arial" w:hAnsi="Arial" w:cs="Arial"/>
          <w:sz w:val="24"/>
          <w:szCs w:val="24"/>
        </w:rPr>
        <w:t>(Septiembre a mediados de Octubre),</w:t>
      </w:r>
      <w:r w:rsidR="002A371E" w:rsidRPr="009A7319">
        <w:rPr>
          <w:rFonts w:ascii="Arial" w:hAnsi="Arial" w:cs="Arial"/>
          <w:sz w:val="24"/>
          <w:szCs w:val="24"/>
          <w:shd w:val="clear" w:color="auto" w:fill="FFFFFF"/>
        </w:rPr>
        <w:t xml:space="preserve"> fueron mayormente adoptadas por los productores por presentar rendimientos de grano (RG) potenciales elevados y evitar daños producidos por ciertas </w:t>
      </w:r>
      <w:r w:rsidR="00BC3302">
        <w:rPr>
          <w:rFonts w:ascii="Arial" w:hAnsi="Arial" w:cs="Arial"/>
          <w:sz w:val="24"/>
          <w:szCs w:val="24"/>
          <w:shd w:val="clear" w:color="auto" w:fill="FFFFFF"/>
        </w:rPr>
        <w:t xml:space="preserve">de </w:t>
      </w:r>
      <w:r w:rsidR="00BC3302" w:rsidRPr="009A7319">
        <w:rPr>
          <w:rFonts w:ascii="Arial" w:hAnsi="Arial" w:cs="Arial"/>
          <w:sz w:val="24"/>
          <w:szCs w:val="24"/>
          <w:shd w:val="clear" w:color="auto" w:fill="FFFFFF"/>
        </w:rPr>
        <w:t xml:space="preserve">plagas como </w:t>
      </w:r>
      <w:r w:rsidR="00BC3302" w:rsidRPr="009A7319">
        <w:rPr>
          <w:rFonts w:ascii="Arial" w:hAnsi="Arial" w:cs="Arial"/>
          <w:sz w:val="24"/>
          <w:szCs w:val="24"/>
        </w:rPr>
        <w:t>el barrenador del tallo [</w:t>
      </w:r>
      <w:r w:rsidR="00BC3302" w:rsidRPr="009A7319">
        <w:rPr>
          <w:rFonts w:ascii="Arial" w:hAnsi="Arial" w:cs="Arial"/>
          <w:i/>
          <w:sz w:val="24"/>
          <w:szCs w:val="24"/>
        </w:rPr>
        <w:t>Diatraea saccharalis</w:t>
      </w:r>
      <w:r w:rsidR="00BC3302" w:rsidRPr="009A7319">
        <w:rPr>
          <w:rFonts w:ascii="Arial" w:hAnsi="Arial" w:cs="Arial"/>
          <w:sz w:val="24"/>
          <w:szCs w:val="24"/>
        </w:rPr>
        <w:t xml:space="preserve"> (Frabricius) Lepidoptera: Crambidae] y la oruga militar tardía [</w:t>
      </w:r>
      <w:r w:rsidR="00BC3302" w:rsidRPr="009A7319">
        <w:rPr>
          <w:rFonts w:ascii="Arial" w:hAnsi="Arial" w:cs="Arial"/>
          <w:i/>
          <w:sz w:val="24"/>
          <w:szCs w:val="24"/>
        </w:rPr>
        <w:t>Spodoptera frugiperda</w:t>
      </w:r>
      <w:r w:rsidR="00BC3302" w:rsidRPr="009A7319">
        <w:rPr>
          <w:rFonts w:ascii="Arial" w:hAnsi="Arial" w:cs="Arial"/>
          <w:sz w:val="24"/>
          <w:szCs w:val="24"/>
        </w:rPr>
        <w:t xml:space="preserve"> (Smith) </w:t>
      </w:r>
      <w:r w:rsidRPr="009A7319">
        <w:rPr>
          <w:rFonts w:ascii="Arial" w:hAnsi="Arial" w:cs="Arial"/>
          <w:sz w:val="24"/>
          <w:szCs w:val="24"/>
        </w:rPr>
        <w:t xml:space="preserve">Lepidoptera: Noctuidae] (Caviglia </w:t>
      </w:r>
      <w:r w:rsidRPr="008248D3">
        <w:rPr>
          <w:rFonts w:ascii="Arial" w:hAnsi="Arial" w:cs="Arial"/>
          <w:i/>
          <w:sz w:val="24"/>
          <w:szCs w:val="24"/>
        </w:rPr>
        <w:t>et al.,</w:t>
      </w:r>
      <w:r w:rsidRPr="009A7319">
        <w:rPr>
          <w:rFonts w:ascii="Arial" w:hAnsi="Arial" w:cs="Arial"/>
          <w:sz w:val="24"/>
          <w:szCs w:val="24"/>
        </w:rPr>
        <w:t xml:space="preserve"> 2014). Sin embargo, la introducción de maíces Bt </w:t>
      </w:r>
      <w:r w:rsidR="00E35611">
        <w:rPr>
          <w:rFonts w:ascii="Arial" w:hAnsi="Arial" w:cs="Arial"/>
          <w:sz w:val="24"/>
          <w:szCs w:val="24"/>
        </w:rPr>
        <w:t>posibilitó</w:t>
      </w:r>
      <w:r w:rsidR="00E35611" w:rsidRPr="009A7319">
        <w:rPr>
          <w:rFonts w:ascii="Arial" w:hAnsi="Arial" w:cs="Arial"/>
          <w:sz w:val="24"/>
          <w:szCs w:val="24"/>
        </w:rPr>
        <w:t xml:space="preserve"> </w:t>
      </w:r>
      <w:r w:rsidRPr="009A7319">
        <w:rPr>
          <w:rFonts w:ascii="Arial" w:hAnsi="Arial" w:cs="Arial"/>
          <w:sz w:val="24"/>
          <w:szCs w:val="24"/>
        </w:rPr>
        <w:t>la toma de decisión acerca de la</w:t>
      </w:r>
      <w:r w:rsidR="006411F9">
        <w:rPr>
          <w:rFonts w:ascii="Arial" w:hAnsi="Arial" w:cs="Arial"/>
          <w:sz w:val="24"/>
          <w:szCs w:val="24"/>
        </w:rPr>
        <w:t>s</w:t>
      </w:r>
      <w:r w:rsidRPr="009A7319">
        <w:rPr>
          <w:rFonts w:ascii="Arial" w:hAnsi="Arial" w:cs="Arial"/>
          <w:sz w:val="24"/>
          <w:szCs w:val="24"/>
        </w:rPr>
        <w:t xml:space="preserve"> fecha</w:t>
      </w:r>
      <w:r w:rsidR="006411F9">
        <w:rPr>
          <w:rFonts w:ascii="Arial" w:hAnsi="Arial" w:cs="Arial"/>
          <w:sz w:val="24"/>
          <w:szCs w:val="24"/>
        </w:rPr>
        <w:t>s</w:t>
      </w:r>
      <w:r w:rsidRPr="009A7319">
        <w:rPr>
          <w:rFonts w:ascii="Arial" w:hAnsi="Arial" w:cs="Arial"/>
          <w:sz w:val="24"/>
          <w:szCs w:val="24"/>
        </w:rPr>
        <w:t xml:space="preserve"> de siembra que maximicen y estabilicen los RG del productor.</w:t>
      </w:r>
      <w:r w:rsidR="006B7B4F">
        <w:rPr>
          <w:rFonts w:ascii="Arial" w:hAnsi="Arial" w:cs="Arial"/>
          <w:sz w:val="24"/>
          <w:szCs w:val="24"/>
        </w:rPr>
        <w:t xml:space="preserve"> </w:t>
      </w:r>
      <w:r w:rsidR="008248D3">
        <w:rPr>
          <w:rFonts w:ascii="Arial" w:hAnsi="Arial" w:cs="Arial"/>
          <w:sz w:val="24"/>
          <w:szCs w:val="24"/>
        </w:rPr>
        <w:t>Esta posibilidad</w:t>
      </w:r>
      <w:r w:rsidR="00727A1C" w:rsidRPr="009A7319">
        <w:rPr>
          <w:rFonts w:ascii="Arial" w:hAnsi="Arial" w:cs="Arial"/>
          <w:sz w:val="24"/>
          <w:szCs w:val="24"/>
        </w:rPr>
        <w:t xml:space="preserve"> se sostiene sólo si tenemos en cuenta el </w:t>
      </w:r>
      <w:r w:rsidR="006411F9">
        <w:rPr>
          <w:rFonts w:ascii="Arial" w:hAnsi="Arial" w:cs="Arial"/>
          <w:sz w:val="24"/>
          <w:szCs w:val="24"/>
        </w:rPr>
        <w:t>RG</w:t>
      </w:r>
      <w:r w:rsidR="00727A1C" w:rsidRPr="009A7319">
        <w:rPr>
          <w:rFonts w:ascii="Arial" w:hAnsi="Arial" w:cs="Arial"/>
          <w:sz w:val="24"/>
          <w:szCs w:val="24"/>
        </w:rPr>
        <w:t xml:space="preserve">, ya que si consideramos enfermedades </w:t>
      </w:r>
      <w:r w:rsidR="00BC3302">
        <w:rPr>
          <w:rFonts w:ascii="Arial" w:hAnsi="Arial" w:cs="Arial"/>
          <w:sz w:val="24"/>
          <w:szCs w:val="24"/>
        </w:rPr>
        <w:t xml:space="preserve">de hoja </w:t>
      </w:r>
      <w:r w:rsidR="00727A1C" w:rsidRPr="009A7319">
        <w:rPr>
          <w:rFonts w:ascii="Arial" w:hAnsi="Arial" w:cs="Arial"/>
          <w:sz w:val="24"/>
          <w:szCs w:val="24"/>
        </w:rPr>
        <w:t>como el tizón (Helminthosporium turcicum) o aspectos ecofisiológicos como la removilización de fotoasimilados, la elección se complejiza.</w:t>
      </w:r>
    </w:p>
    <w:p w14:paraId="4CDF2EA0" w14:textId="77777777" w:rsidR="006556C4" w:rsidRPr="009A7319" w:rsidRDefault="006556C4">
      <w:pPr>
        <w:spacing w:after="0" w:line="480" w:lineRule="auto"/>
        <w:ind w:firstLine="284"/>
        <w:jc w:val="both"/>
        <w:rPr>
          <w:rFonts w:ascii="Arial" w:hAnsi="Arial" w:cs="Arial"/>
          <w:sz w:val="24"/>
          <w:szCs w:val="24"/>
        </w:rPr>
      </w:pPr>
      <w:r w:rsidRPr="009A7319">
        <w:rPr>
          <w:rFonts w:ascii="Arial" w:hAnsi="Arial" w:cs="Arial"/>
          <w:sz w:val="24"/>
          <w:szCs w:val="24"/>
        </w:rPr>
        <w:t>Bajo esta situación, el productor podría u</w:t>
      </w:r>
      <w:r w:rsidR="001B4A65" w:rsidRPr="009A7319">
        <w:rPr>
          <w:rFonts w:ascii="Arial" w:hAnsi="Arial" w:cs="Arial"/>
          <w:sz w:val="24"/>
          <w:szCs w:val="24"/>
        </w:rPr>
        <w:t>tilizar</w:t>
      </w:r>
      <w:r w:rsidRPr="009A7319">
        <w:rPr>
          <w:rFonts w:ascii="Arial" w:hAnsi="Arial" w:cs="Arial"/>
          <w:sz w:val="24"/>
          <w:szCs w:val="24"/>
        </w:rPr>
        <w:t xml:space="preserve"> FSTE buscando altos RG potenciales, corriendo el riesgo de que un déficit hídrico durante el período crítico del cultivo (</w:t>
      </w:r>
      <w:r w:rsidR="001B4A65" w:rsidRPr="009A7319">
        <w:rPr>
          <w:rFonts w:ascii="Arial" w:hAnsi="Arial" w:cs="Arial"/>
          <w:sz w:val="24"/>
          <w:szCs w:val="24"/>
        </w:rPr>
        <w:t xml:space="preserve">i.e., </w:t>
      </w:r>
      <w:r w:rsidRPr="009A7319">
        <w:rPr>
          <w:rFonts w:ascii="Arial" w:hAnsi="Arial" w:cs="Arial"/>
          <w:sz w:val="24"/>
          <w:szCs w:val="24"/>
        </w:rPr>
        <w:t>15 días centrados en floración femenina; [PC]) produzca una fuerte caída del mismo, o</w:t>
      </w:r>
      <w:r w:rsidR="00D479F7" w:rsidRPr="009A7319">
        <w:rPr>
          <w:rFonts w:ascii="Arial" w:hAnsi="Arial" w:cs="Arial"/>
          <w:sz w:val="24"/>
          <w:szCs w:val="24"/>
        </w:rPr>
        <w:t xml:space="preserve"> bien, usar</w:t>
      </w:r>
      <w:r w:rsidRPr="009A7319">
        <w:rPr>
          <w:rFonts w:ascii="Arial" w:hAnsi="Arial" w:cs="Arial"/>
          <w:sz w:val="24"/>
          <w:szCs w:val="24"/>
        </w:rPr>
        <w:t xml:space="preserve"> fechas de siembra tardías (FSTA) (fin de Noviembre- principios de Enero) buscando una menor ocurrencia de un déficit hídrico en el PC pero explorando menores RG potenciales en épocas húmedas y </w:t>
      </w:r>
      <w:r w:rsidR="00624451">
        <w:rPr>
          <w:rFonts w:ascii="Arial" w:hAnsi="Arial" w:cs="Arial"/>
          <w:sz w:val="24"/>
          <w:szCs w:val="24"/>
        </w:rPr>
        <w:t xml:space="preserve">con </w:t>
      </w:r>
      <w:r w:rsidRPr="009A7319">
        <w:rPr>
          <w:rFonts w:ascii="Arial" w:hAnsi="Arial" w:cs="Arial"/>
          <w:sz w:val="24"/>
          <w:szCs w:val="24"/>
        </w:rPr>
        <w:t>mayores presiones de plagas y enfermedades (Maddonni, 2012).</w:t>
      </w:r>
      <w:r w:rsidRPr="009A7319">
        <w:rPr>
          <w:rFonts w:ascii="Arial" w:hAnsi="Arial" w:cs="Arial"/>
          <w:sz w:val="24"/>
          <w:szCs w:val="24"/>
          <w:shd w:val="clear" w:color="auto" w:fill="FFFFFF"/>
        </w:rPr>
        <w:t xml:space="preserve"> </w:t>
      </w:r>
      <w:r w:rsidRPr="009A7319">
        <w:rPr>
          <w:rFonts w:ascii="Arial" w:hAnsi="Arial" w:cs="Arial"/>
          <w:sz w:val="24"/>
          <w:szCs w:val="24"/>
        </w:rPr>
        <w:t>En la actualidad, Argentina enfrenta un cambio</w:t>
      </w:r>
      <w:r w:rsidR="00727A1C" w:rsidRPr="009A7319">
        <w:rPr>
          <w:rFonts w:ascii="Arial" w:hAnsi="Arial" w:cs="Arial"/>
          <w:sz w:val="24"/>
          <w:szCs w:val="24"/>
        </w:rPr>
        <w:t xml:space="preserve"> en su sistema</w:t>
      </w:r>
      <w:r w:rsidRPr="009A7319">
        <w:rPr>
          <w:rFonts w:ascii="Arial" w:hAnsi="Arial" w:cs="Arial"/>
          <w:sz w:val="24"/>
          <w:szCs w:val="24"/>
        </w:rPr>
        <w:t xml:space="preserve"> productivo en el cual las FS se están desplazando hacia FSTA (Gambín </w:t>
      </w:r>
      <w:r w:rsidRPr="008248D3">
        <w:rPr>
          <w:rFonts w:ascii="Arial" w:hAnsi="Arial" w:cs="Arial"/>
          <w:i/>
          <w:sz w:val="24"/>
          <w:szCs w:val="24"/>
        </w:rPr>
        <w:t>et al.,</w:t>
      </w:r>
      <w:r w:rsidRPr="009A7319">
        <w:rPr>
          <w:rFonts w:ascii="Arial" w:hAnsi="Arial" w:cs="Arial"/>
          <w:sz w:val="24"/>
          <w:szCs w:val="24"/>
        </w:rPr>
        <w:t xml:space="preserve"> 2016), que alcanzaron </w:t>
      </w:r>
      <w:r w:rsidRPr="009A7319">
        <w:rPr>
          <w:rFonts w:ascii="Arial" w:hAnsi="Arial" w:cs="Arial"/>
          <w:sz w:val="24"/>
          <w:szCs w:val="24"/>
        </w:rPr>
        <w:lastRenderedPageBreak/>
        <w:t xml:space="preserve">hasta un 60% del área </w:t>
      </w:r>
      <w:r w:rsidR="00EA343A" w:rsidRPr="005B5CB3">
        <w:rPr>
          <w:rFonts w:ascii="Arial" w:hAnsi="Arial" w:cs="Arial"/>
          <w:sz w:val="24"/>
          <w:szCs w:val="24"/>
        </w:rPr>
        <w:t>sembrada (</w:t>
      </w:r>
      <w:r w:rsidRPr="005B5CB3">
        <w:rPr>
          <w:rFonts w:ascii="Arial" w:hAnsi="Arial" w:cs="Arial"/>
          <w:sz w:val="24"/>
          <w:szCs w:val="24"/>
        </w:rPr>
        <w:t xml:space="preserve">PAS, 2017), </w:t>
      </w:r>
      <w:r w:rsidR="00053A92" w:rsidRPr="005B5CB3">
        <w:rPr>
          <w:rFonts w:ascii="Arial" w:hAnsi="Arial" w:cs="Arial"/>
          <w:sz w:val="24"/>
          <w:szCs w:val="24"/>
        </w:rPr>
        <w:t>convirtiéndose</w:t>
      </w:r>
      <w:r w:rsidRPr="009A7319">
        <w:rPr>
          <w:rFonts w:ascii="Arial" w:hAnsi="Arial" w:cs="Arial"/>
          <w:sz w:val="24"/>
          <w:szCs w:val="24"/>
        </w:rPr>
        <w:t xml:space="preserve"> en una alternativa interesante por los buenos y estables RG que obtuvieron durante los últimos años, a pesar de su menor potencialidad respecto a las FSTE (Otegui </w:t>
      </w:r>
      <w:r w:rsidRPr="008248D3">
        <w:rPr>
          <w:rFonts w:ascii="Arial" w:hAnsi="Arial" w:cs="Arial"/>
          <w:i/>
          <w:sz w:val="24"/>
          <w:szCs w:val="24"/>
        </w:rPr>
        <w:t>et al.,</w:t>
      </w:r>
      <w:r w:rsidRPr="009A7319">
        <w:rPr>
          <w:rFonts w:ascii="Arial" w:hAnsi="Arial" w:cs="Arial"/>
          <w:sz w:val="24"/>
          <w:szCs w:val="24"/>
        </w:rPr>
        <w:t xml:space="preserve"> 2002; Maddonni, 2012). </w:t>
      </w:r>
    </w:p>
    <w:p w14:paraId="290C9163" w14:textId="77777777" w:rsidR="00DB2066" w:rsidRPr="009A7319" w:rsidRDefault="006556C4">
      <w:pPr>
        <w:spacing w:after="0" w:line="480" w:lineRule="auto"/>
        <w:ind w:firstLine="284"/>
        <w:jc w:val="both"/>
        <w:rPr>
          <w:rFonts w:ascii="Arial" w:hAnsi="Arial" w:cs="Arial"/>
          <w:sz w:val="24"/>
          <w:szCs w:val="24"/>
        </w:rPr>
      </w:pPr>
      <w:r w:rsidRPr="009A7319">
        <w:rPr>
          <w:rFonts w:ascii="Arial" w:hAnsi="Arial" w:cs="Arial"/>
          <w:sz w:val="24"/>
          <w:szCs w:val="24"/>
        </w:rPr>
        <w:t>Las FSTA ubican el ciclo ontogénico del cultivo en momentos del año con temperaturas y radiaciones muy diferentes a</w:t>
      </w:r>
      <w:r w:rsidR="001B4A65" w:rsidRPr="009A7319">
        <w:rPr>
          <w:rFonts w:ascii="Arial" w:hAnsi="Arial" w:cs="Arial"/>
          <w:sz w:val="24"/>
          <w:szCs w:val="24"/>
        </w:rPr>
        <w:t xml:space="preserve"> las presentes</w:t>
      </w:r>
      <w:r w:rsidRPr="009A7319">
        <w:rPr>
          <w:rFonts w:ascii="Arial" w:hAnsi="Arial" w:cs="Arial"/>
          <w:sz w:val="24"/>
          <w:szCs w:val="24"/>
        </w:rPr>
        <w:t xml:space="preserve"> en FSTE produciendo cambios en su RG final</w:t>
      </w:r>
      <w:r w:rsidR="00074737">
        <w:rPr>
          <w:rFonts w:ascii="Arial" w:hAnsi="Arial" w:cs="Arial"/>
          <w:sz w:val="24"/>
          <w:szCs w:val="24"/>
        </w:rPr>
        <w:t>.</w:t>
      </w:r>
      <w:r w:rsidRPr="009A7319">
        <w:rPr>
          <w:rFonts w:ascii="Arial" w:hAnsi="Arial" w:cs="Arial"/>
          <w:sz w:val="24"/>
          <w:szCs w:val="24"/>
        </w:rPr>
        <w:t xml:space="preserve"> </w:t>
      </w:r>
      <w:r w:rsidR="00074737">
        <w:rPr>
          <w:rFonts w:ascii="Arial" w:hAnsi="Arial" w:cs="Arial"/>
          <w:sz w:val="24"/>
          <w:szCs w:val="24"/>
        </w:rPr>
        <w:t>L</w:t>
      </w:r>
      <w:r w:rsidRPr="009A7319">
        <w:rPr>
          <w:rFonts w:ascii="Arial" w:hAnsi="Arial" w:cs="Arial"/>
          <w:sz w:val="24"/>
          <w:szCs w:val="24"/>
        </w:rPr>
        <w:t xml:space="preserve">as altas temperaturas presentes durante el período vegetativo acortan el ciclo de crecimiento por una aceleración de los estados fenológicos (Cirilo y Andrade, 1994; Otegui </w:t>
      </w:r>
      <w:r w:rsidRPr="008248D3">
        <w:rPr>
          <w:rFonts w:ascii="Arial" w:hAnsi="Arial" w:cs="Arial"/>
          <w:i/>
          <w:sz w:val="24"/>
          <w:szCs w:val="24"/>
        </w:rPr>
        <w:t>et al.,</w:t>
      </w:r>
      <w:r w:rsidRPr="009A7319">
        <w:rPr>
          <w:rFonts w:ascii="Arial" w:hAnsi="Arial" w:cs="Arial"/>
          <w:sz w:val="24"/>
          <w:szCs w:val="24"/>
        </w:rPr>
        <w:t xml:space="preserve"> 1995)</w:t>
      </w:r>
      <w:r w:rsidR="00727A1C" w:rsidRPr="009A7319">
        <w:rPr>
          <w:rFonts w:ascii="Arial" w:hAnsi="Arial" w:cs="Arial"/>
          <w:sz w:val="24"/>
          <w:szCs w:val="24"/>
        </w:rPr>
        <w:t xml:space="preserve"> mientras que el periodo reproductivo (fijación y llenado de granos) transcurre bajo condiciones de menor temperatura y mayor humedad</w:t>
      </w:r>
      <w:r w:rsidRPr="009A7319">
        <w:rPr>
          <w:rFonts w:ascii="Arial" w:hAnsi="Arial" w:cs="Arial"/>
          <w:sz w:val="24"/>
          <w:szCs w:val="24"/>
        </w:rPr>
        <w:t xml:space="preserve">. Sin embargo, no necesariamente se reduce la captación de </w:t>
      </w:r>
      <w:r w:rsidR="00D479F7" w:rsidRPr="009A7319">
        <w:rPr>
          <w:rFonts w:ascii="Arial" w:hAnsi="Arial" w:cs="Arial"/>
          <w:sz w:val="24"/>
          <w:szCs w:val="24"/>
        </w:rPr>
        <w:t>radiación</w:t>
      </w:r>
      <w:r w:rsidRPr="009A7319">
        <w:rPr>
          <w:rFonts w:ascii="Arial" w:hAnsi="Arial" w:cs="Arial"/>
          <w:sz w:val="24"/>
          <w:szCs w:val="24"/>
        </w:rPr>
        <w:t xml:space="preserve"> solar y la producción de biomasa en respuesta a la alta radiación solar incidente (Caviglia </w:t>
      </w:r>
      <w:r w:rsidRPr="008248D3">
        <w:rPr>
          <w:rFonts w:ascii="Arial" w:hAnsi="Arial" w:cs="Arial"/>
          <w:i/>
          <w:sz w:val="24"/>
          <w:szCs w:val="24"/>
        </w:rPr>
        <w:t>et al</w:t>
      </w:r>
      <w:r w:rsidRPr="009A7319">
        <w:rPr>
          <w:rFonts w:ascii="Arial" w:hAnsi="Arial" w:cs="Arial"/>
          <w:sz w:val="24"/>
          <w:szCs w:val="24"/>
        </w:rPr>
        <w:t xml:space="preserve">., 2014). La eficiencia en el uso de la radiación puede mantenerse durante el período </w:t>
      </w:r>
      <w:r w:rsidR="005E2928" w:rsidRPr="009A7319">
        <w:rPr>
          <w:rFonts w:ascii="Arial" w:hAnsi="Arial" w:cs="Arial"/>
          <w:sz w:val="24"/>
          <w:szCs w:val="24"/>
        </w:rPr>
        <w:t>vegetativo,</w:t>
      </w:r>
      <w:r w:rsidRPr="009A7319">
        <w:rPr>
          <w:rFonts w:ascii="Arial" w:hAnsi="Arial" w:cs="Arial"/>
          <w:sz w:val="24"/>
          <w:szCs w:val="24"/>
        </w:rPr>
        <w:t xml:space="preserve"> pero decae con el atraso de la fecha de siembra en el período post-floración femenina por las condiciones ambientales a la que está sometido el cultivo. Estos cambios, se traducen en diferentes respuestas del RG y sus determinantes numéricos al atraso en la fecha de siembra según el ambiente, la densidad de siembra y la nutrición </w:t>
      </w:r>
      <w:r w:rsidR="0017498F" w:rsidRPr="009A7319">
        <w:rPr>
          <w:rFonts w:ascii="Arial" w:hAnsi="Arial" w:cs="Arial"/>
          <w:sz w:val="24"/>
          <w:szCs w:val="24"/>
        </w:rPr>
        <w:t>mineral.</w:t>
      </w:r>
    </w:p>
    <w:p w14:paraId="6232449A" w14:textId="74532354" w:rsidR="006556C4" w:rsidRPr="009A7319" w:rsidRDefault="0091338A">
      <w:pPr>
        <w:spacing w:after="0" w:line="480" w:lineRule="auto"/>
        <w:ind w:firstLine="284"/>
        <w:jc w:val="both"/>
        <w:rPr>
          <w:rFonts w:ascii="Arial" w:hAnsi="Arial" w:cs="Arial"/>
          <w:sz w:val="24"/>
          <w:szCs w:val="24"/>
        </w:rPr>
      </w:pPr>
      <w:r>
        <w:rPr>
          <w:rFonts w:ascii="Arial" w:hAnsi="Arial" w:cs="Arial"/>
          <w:sz w:val="24"/>
          <w:szCs w:val="24"/>
        </w:rPr>
        <w:t>Las variaciones en el</w:t>
      </w:r>
      <w:r w:rsidR="00D479F7" w:rsidRPr="009A7319">
        <w:rPr>
          <w:rFonts w:ascii="Arial" w:hAnsi="Arial" w:cs="Arial"/>
          <w:sz w:val="24"/>
          <w:szCs w:val="24"/>
        </w:rPr>
        <w:t xml:space="preserve"> RG se encuentra</w:t>
      </w:r>
      <w:r>
        <w:rPr>
          <w:rFonts w:ascii="Arial" w:hAnsi="Arial" w:cs="Arial"/>
          <w:sz w:val="24"/>
          <w:szCs w:val="24"/>
        </w:rPr>
        <w:t>n</w:t>
      </w:r>
      <w:r w:rsidR="00D479F7" w:rsidRPr="009A7319">
        <w:rPr>
          <w:rFonts w:ascii="Arial" w:hAnsi="Arial" w:cs="Arial"/>
          <w:sz w:val="24"/>
          <w:szCs w:val="24"/>
        </w:rPr>
        <w:t xml:space="preserve"> </w:t>
      </w:r>
      <w:r>
        <w:rPr>
          <w:rFonts w:ascii="Arial" w:hAnsi="Arial" w:cs="Arial"/>
          <w:sz w:val="24"/>
          <w:szCs w:val="24"/>
        </w:rPr>
        <w:t>principalmente</w:t>
      </w:r>
      <w:r w:rsidRPr="009A7319">
        <w:rPr>
          <w:rFonts w:ascii="Arial" w:hAnsi="Arial" w:cs="Arial"/>
          <w:sz w:val="24"/>
          <w:szCs w:val="24"/>
        </w:rPr>
        <w:t xml:space="preserve"> </w:t>
      </w:r>
      <w:r w:rsidR="00D479F7" w:rsidRPr="009A7319">
        <w:rPr>
          <w:rFonts w:ascii="Arial" w:hAnsi="Arial" w:cs="Arial"/>
          <w:sz w:val="24"/>
          <w:szCs w:val="24"/>
        </w:rPr>
        <w:t>determinad</w:t>
      </w:r>
      <w:r>
        <w:rPr>
          <w:rFonts w:ascii="Arial" w:hAnsi="Arial" w:cs="Arial"/>
          <w:sz w:val="24"/>
          <w:szCs w:val="24"/>
        </w:rPr>
        <w:t>as</w:t>
      </w:r>
      <w:r w:rsidR="001B4A65" w:rsidRPr="009A7319">
        <w:rPr>
          <w:rFonts w:ascii="Arial" w:hAnsi="Arial" w:cs="Arial"/>
          <w:sz w:val="24"/>
          <w:szCs w:val="24"/>
        </w:rPr>
        <w:t xml:space="preserve"> </w:t>
      </w:r>
      <w:r w:rsidR="00D479F7" w:rsidRPr="009A7319">
        <w:rPr>
          <w:rFonts w:ascii="Arial" w:hAnsi="Arial" w:cs="Arial"/>
          <w:sz w:val="24"/>
          <w:szCs w:val="24"/>
        </w:rPr>
        <w:t xml:space="preserve">por el número de granos (NG) (Early </w:t>
      </w:r>
      <w:r w:rsidR="00D479F7" w:rsidRPr="008248D3">
        <w:rPr>
          <w:rFonts w:ascii="Arial" w:hAnsi="Arial" w:cs="Arial"/>
          <w:i/>
          <w:sz w:val="24"/>
          <w:szCs w:val="24"/>
        </w:rPr>
        <w:t>et al</w:t>
      </w:r>
      <w:r w:rsidR="00D479F7" w:rsidRPr="009A7319">
        <w:rPr>
          <w:rFonts w:ascii="Arial" w:hAnsi="Arial" w:cs="Arial"/>
          <w:sz w:val="24"/>
          <w:szCs w:val="24"/>
        </w:rPr>
        <w:t>., 1967; Fischer, 1975)</w:t>
      </w:r>
      <w:r>
        <w:rPr>
          <w:rFonts w:ascii="Arial" w:hAnsi="Arial" w:cs="Arial"/>
          <w:sz w:val="24"/>
          <w:szCs w:val="24"/>
        </w:rPr>
        <w:t xml:space="preserve">. Sin embargo, </w:t>
      </w:r>
      <w:r w:rsidR="00AF6E26">
        <w:rPr>
          <w:rFonts w:ascii="Arial" w:hAnsi="Arial" w:cs="Arial"/>
          <w:sz w:val="24"/>
          <w:szCs w:val="24"/>
        </w:rPr>
        <w:t xml:space="preserve">para un NG determinado existe un amplio rango de RG alcanzable debido a los cambios en </w:t>
      </w:r>
      <w:r>
        <w:rPr>
          <w:rFonts w:ascii="Arial" w:hAnsi="Arial" w:cs="Arial"/>
          <w:sz w:val="24"/>
          <w:szCs w:val="24"/>
        </w:rPr>
        <w:t>el peso individual de los granos (PG)</w:t>
      </w:r>
      <w:r w:rsidR="00AF6E26">
        <w:rPr>
          <w:rFonts w:ascii="Arial" w:hAnsi="Arial" w:cs="Arial"/>
          <w:sz w:val="24"/>
          <w:szCs w:val="24"/>
        </w:rPr>
        <w:t xml:space="preserve"> (Borrás y Gambín, 2010)</w:t>
      </w:r>
      <w:r w:rsidR="00D479F7" w:rsidRPr="009A7319">
        <w:rPr>
          <w:rFonts w:ascii="Arial" w:hAnsi="Arial" w:cs="Arial"/>
          <w:sz w:val="24"/>
          <w:szCs w:val="24"/>
        </w:rPr>
        <w:t xml:space="preserve">. </w:t>
      </w:r>
      <w:r w:rsidR="006556C4" w:rsidRPr="009A7319">
        <w:rPr>
          <w:rFonts w:ascii="Arial" w:hAnsi="Arial" w:cs="Arial"/>
          <w:color w:val="000000"/>
          <w:sz w:val="24"/>
          <w:szCs w:val="24"/>
          <w:shd w:val="clear" w:color="auto" w:fill="FFFFFF"/>
        </w:rPr>
        <w:t xml:space="preserve">Las </w:t>
      </w:r>
      <w:r>
        <w:rPr>
          <w:rFonts w:ascii="Arial" w:hAnsi="Arial" w:cs="Arial"/>
          <w:color w:val="000000"/>
          <w:sz w:val="24"/>
          <w:szCs w:val="24"/>
          <w:shd w:val="clear" w:color="auto" w:fill="FFFFFF"/>
        </w:rPr>
        <w:t>FSTA</w:t>
      </w:r>
      <w:r w:rsidR="006556C4" w:rsidRPr="009A7319">
        <w:rPr>
          <w:rFonts w:ascii="Arial" w:hAnsi="Arial" w:cs="Arial"/>
          <w:color w:val="000000"/>
          <w:sz w:val="24"/>
          <w:szCs w:val="24"/>
          <w:shd w:val="clear" w:color="auto" w:fill="FFFFFF"/>
        </w:rPr>
        <w:t xml:space="preserve"> proponen un nuevo paradigma en el estudio de las estrategias de generación de</w:t>
      </w:r>
      <w:r>
        <w:rPr>
          <w:rFonts w:ascii="Arial" w:hAnsi="Arial" w:cs="Arial"/>
          <w:color w:val="000000"/>
          <w:sz w:val="24"/>
          <w:szCs w:val="24"/>
          <w:shd w:val="clear" w:color="auto" w:fill="FFFFFF"/>
        </w:rPr>
        <w:t>l RG</w:t>
      </w:r>
      <w:r w:rsidR="006556C4" w:rsidRPr="009A7319">
        <w:rPr>
          <w:rFonts w:ascii="Arial" w:hAnsi="Arial" w:cs="Arial"/>
          <w:color w:val="000000"/>
          <w:sz w:val="24"/>
          <w:szCs w:val="24"/>
          <w:shd w:val="clear" w:color="auto" w:fill="FFFFFF"/>
        </w:rPr>
        <w:t xml:space="preserve">, ya que los resultados obtenidos por varios autores detectan variaciones del </w:t>
      </w:r>
      <w:r w:rsidR="006556C4" w:rsidRPr="009A7319">
        <w:rPr>
          <w:rFonts w:ascii="Arial" w:hAnsi="Arial" w:cs="Arial"/>
          <w:color w:val="000000"/>
          <w:sz w:val="24"/>
          <w:szCs w:val="24"/>
          <w:shd w:val="clear" w:color="auto" w:fill="FFFFFF"/>
        </w:rPr>
        <w:lastRenderedPageBreak/>
        <w:t xml:space="preserve">impacto del </w:t>
      </w:r>
      <w:r>
        <w:rPr>
          <w:rFonts w:ascii="Arial" w:hAnsi="Arial" w:cs="Arial"/>
          <w:color w:val="000000"/>
          <w:sz w:val="24"/>
          <w:szCs w:val="24"/>
          <w:shd w:val="clear" w:color="auto" w:fill="FFFFFF"/>
        </w:rPr>
        <w:t>NG y PG</w:t>
      </w:r>
      <w:r w:rsidR="006556C4" w:rsidRPr="009A7319">
        <w:rPr>
          <w:rFonts w:ascii="Arial" w:hAnsi="Arial" w:cs="Arial"/>
          <w:color w:val="000000"/>
          <w:sz w:val="24"/>
          <w:szCs w:val="24"/>
          <w:shd w:val="clear" w:color="auto" w:fill="FFFFFF"/>
        </w:rPr>
        <w:t xml:space="preserve"> en la determinación del RG </w:t>
      </w:r>
      <w:r w:rsidR="00AF6E26">
        <w:rPr>
          <w:rFonts w:ascii="Arial" w:hAnsi="Arial" w:cs="Arial"/>
          <w:color w:val="000000"/>
          <w:sz w:val="24"/>
          <w:szCs w:val="24"/>
          <w:shd w:val="clear" w:color="auto" w:fill="FFFFFF"/>
        </w:rPr>
        <w:t>bajo estas condiciones</w:t>
      </w:r>
      <w:r w:rsidR="006556C4" w:rsidRPr="009A7319">
        <w:rPr>
          <w:rFonts w:ascii="Arial" w:hAnsi="Arial" w:cs="Arial"/>
          <w:color w:val="000000"/>
          <w:sz w:val="24"/>
          <w:szCs w:val="24"/>
          <w:shd w:val="clear" w:color="auto" w:fill="FFFFFF"/>
        </w:rPr>
        <w:t xml:space="preserve"> </w:t>
      </w:r>
      <w:r w:rsidR="006556C4" w:rsidRPr="009A7319">
        <w:rPr>
          <w:rFonts w:ascii="Arial" w:hAnsi="Arial" w:cs="Arial"/>
          <w:sz w:val="24"/>
          <w:szCs w:val="24"/>
        </w:rPr>
        <w:t xml:space="preserve">(Cirilo y Andrade, 1994; </w:t>
      </w:r>
      <w:r w:rsidR="000958A6" w:rsidRPr="009A7319">
        <w:rPr>
          <w:rFonts w:ascii="Arial" w:hAnsi="Arial" w:cs="Arial"/>
          <w:sz w:val="24"/>
          <w:szCs w:val="24"/>
        </w:rPr>
        <w:t xml:space="preserve">Tsimba </w:t>
      </w:r>
      <w:r w:rsidR="000958A6" w:rsidRPr="008248D3">
        <w:rPr>
          <w:rFonts w:ascii="Arial" w:hAnsi="Arial" w:cs="Arial"/>
          <w:i/>
          <w:sz w:val="24"/>
          <w:szCs w:val="24"/>
        </w:rPr>
        <w:t>et al.,</w:t>
      </w:r>
      <w:r w:rsidR="000958A6" w:rsidRPr="009A7319">
        <w:rPr>
          <w:rFonts w:ascii="Arial" w:hAnsi="Arial" w:cs="Arial"/>
          <w:sz w:val="24"/>
          <w:szCs w:val="24"/>
        </w:rPr>
        <w:t xml:space="preserve"> 2013; </w:t>
      </w:r>
      <w:r w:rsidR="006556C4" w:rsidRPr="009A7319">
        <w:rPr>
          <w:rFonts w:ascii="Arial" w:hAnsi="Arial" w:cs="Arial"/>
          <w:sz w:val="24"/>
          <w:szCs w:val="24"/>
        </w:rPr>
        <w:t xml:space="preserve">Bonelli </w:t>
      </w:r>
      <w:r w:rsidR="006556C4" w:rsidRPr="008248D3">
        <w:rPr>
          <w:rFonts w:ascii="Arial" w:hAnsi="Arial" w:cs="Arial"/>
          <w:i/>
          <w:sz w:val="24"/>
          <w:szCs w:val="24"/>
        </w:rPr>
        <w:t>et al</w:t>
      </w:r>
      <w:r w:rsidR="006556C4" w:rsidRPr="009A7319">
        <w:rPr>
          <w:rFonts w:ascii="Arial" w:hAnsi="Arial" w:cs="Arial"/>
          <w:sz w:val="24"/>
          <w:szCs w:val="24"/>
        </w:rPr>
        <w:t>., 2016)</w:t>
      </w:r>
      <w:r w:rsidR="006556C4" w:rsidRPr="009A7319">
        <w:rPr>
          <w:rFonts w:ascii="Arial" w:hAnsi="Arial" w:cs="Arial"/>
          <w:color w:val="000000"/>
          <w:sz w:val="24"/>
          <w:szCs w:val="24"/>
          <w:shd w:val="clear" w:color="auto" w:fill="FFFFFF"/>
        </w:rPr>
        <w:t>.</w:t>
      </w:r>
      <w:r w:rsidR="00076B82">
        <w:rPr>
          <w:rFonts w:ascii="Arial" w:hAnsi="Arial" w:cs="Arial"/>
          <w:color w:val="000000"/>
          <w:sz w:val="24"/>
          <w:szCs w:val="24"/>
          <w:shd w:val="clear" w:color="auto" w:fill="FFFFFF"/>
        </w:rPr>
        <w:t xml:space="preserve"> </w:t>
      </w:r>
    </w:p>
    <w:p w14:paraId="3D7EA648" w14:textId="77777777" w:rsidR="00DB2066" w:rsidRPr="009A7319" w:rsidRDefault="006556C4">
      <w:pPr>
        <w:spacing w:after="0" w:line="480" w:lineRule="auto"/>
        <w:ind w:firstLine="284"/>
        <w:jc w:val="both"/>
        <w:rPr>
          <w:rFonts w:ascii="Arial" w:hAnsi="Arial" w:cs="Arial"/>
          <w:sz w:val="24"/>
          <w:szCs w:val="24"/>
        </w:rPr>
      </w:pPr>
      <w:r w:rsidRPr="009A7319">
        <w:rPr>
          <w:rFonts w:ascii="Arial" w:hAnsi="Arial" w:cs="Arial"/>
          <w:color w:val="000000"/>
          <w:sz w:val="24"/>
          <w:szCs w:val="24"/>
          <w:shd w:val="clear" w:color="auto" w:fill="FFFFFF"/>
        </w:rPr>
        <w:t>Bajo ciertas condiciones ambientales, las variaciones en el PG llegaron a explicar el mismo porcentaje que el NG en la determinación del RG en FSTA debido a que probablemente el mejoramiento</w:t>
      </w:r>
      <w:r w:rsidR="005F4507" w:rsidRPr="009A7319">
        <w:rPr>
          <w:rFonts w:ascii="Arial" w:hAnsi="Arial" w:cs="Arial"/>
          <w:color w:val="000000"/>
          <w:sz w:val="24"/>
          <w:szCs w:val="24"/>
          <w:shd w:val="clear" w:color="auto" w:fill="FFFFFF"/>
        </w:rPr>
        <w:t xml:space="preserve"> genético</w:t>
      </w:r>
      <w:r w:rsidRPr="009A7319">
        <w:rPr>
          <w:rFonts w:ascii="Arial" w:hAnsi="Arial" w:cs="Arial"/>
          <w:color w:val="000000"/>
          <w:sz w:val="24"/>
          <w:szCs w:val="24"/>
          <w:shd w:val="clear" w:color="auto" w:fill="FFFFFF"/>
        </w:rPr>
        <w:t xml:space="preserve"> focalizó sus esfuerzos en aumentar la potencia de los destinos (i,e, fijar más grano) pero prestó poca atención en mantener niveles de fuente que produzcan un </w:t>
      </w:r>
      <w:r w:rsidRPr="008248D3">
        <w:rPr>
          <w:rFonts w:ascii="Arial" w:hAnsi="Arial" w:cs="Arial"/>
          <w:color w:val="000000"/>
          <w:sz w:val="24"/>
          <w:szCs w:val="24"/>
          <w:shd w:val="clear" w:color="auto" w:fill="FFFFFF"/>
        </w:rPr>
        <w:t>buen</w:t>
      </w:r>
      <w:r w:rsidRPr="009A7319">
        <w:rPr>
          <w:rFonts w:ascii="Arial" w:hAnsi="Arial" w:cs="Arial"/>
          <w:color w:val="000000"/>
          <w:sz w:val="24"/>
          <w:szCs w:val="24"/>
          <w:shd w:val="clear" w:color="auto" w:fill="FFFFFF"/>
        </w:rPr>
        <w:t xml:space="preserve"> llenado de los mismos. De este modo, el PG en híbridos </w:t>
      </w:r>
      <w:r w:rsidR="005E2928" w:rsidRPr="009A7319">
        <w:rPr>
          <w:rFonts w:ascii="Arial" w:hAnsi="Arial" w:cs="Arial"/>
          <w:color w:val="000000"/>
          <w:sz w:val="24"/>
          <w:szCs w:val="24"/>
          <w:shd w:val="clear" w:color="auto" w:fill="FFFFFF"/>
        </w:rPr>
        <w:t>comerciales</w:t>
      </w:r>
      <w:r w:rsidRPr="009A7319">
        <w:rPr>
          <w:rFonts w:ascii="Arial" w:hAnsi="Arial" w:cs="Arial"/>
          <w:color w:val="000000"/>
          <w:sz w:val="24"/>
          <w:szCs w:val="24"/>
          <w:shd w:val="clear" w:color="auto" w:fill="FFFFFF"/>
        </w:rPr>
        <w:t xml:space="preserve"> se ha vuelto más propenso a ser </w:t>
      </w:r>
      <w:r w:rsidRPr="009A7319">
        <w:rPr>
          <w:rFonts w:ascii="Arial" w:hAnsi="Arial" w:cs="Arial"/>
          <w:sz w:val="24"/>
          <w:szCs w:val="24"/>
          <w:shd w:val="clear" w:color="auto" w:fill="FFFFFF"/>
        </w:rPr>
        <w:t>limitado por fuente</w:t>
      </w:r>
      <w:r w:rsidR="00245D47" w:rsidRPr="009A7319">
        <w:rPr>
          <w:rFonts w:ascii="Arial" w:hAnsi="Arial" w:cs="Arial"/>
          <w:sz w:val="24"/>
          <w:szCs w:val="24"/>
          <w:shd w:val="clear" w:color="auto" w:fill="FFFFFF"/>
        </w:rPr>
        <w:t xml:space="preserve"> </w:t>
      </w:r>
      <w:r w:rsidRPr="009A7319">
        <w:rPr>
          <w:rFonts w:ascii="Arial" w:hAnsi="Arial" w:cs="Arial"/>
          <w:sz w:val="24"/>
          <w:szCs w:val="24"/>
          <w:shd w:val="clear" w:color="auto" w:fill="FFFFFF"/>
        </w:rPr>
        <w:t>durante el periodo de llenado</w:t>
      </w:r>
      <w:r w:rsidR="005E4EC7" w:rsidRPr="009A7319">
        <w:rPr>
          <w:rFonts w:ascii="Arial" w:hAnsi="Arial" w:cs="Arial"/>
          <w:sz w:val="24"/>
          <w:szCs w:val="24"/>
          <w:shd w:val="clear" w:color="auto" w:fill="FFFFFF"/>
        </w:rPr>
        <w:t xml:space="preserve"> </w:t>
      </w:r>
      <w:r w:rsidR="00245D47" w:rsidRPr="009A7319">
        <w:rPr>
          <w:rFonts w:ascii="Arial" w:hAnsi="Arial" w:cs="Arial"/>
          <w:sz w:val="24"/>
          <w:szCs w:val="24"/>
          <w:shd w:val="clear" w:color="auto" w:fill="FFFFFF"/>
        </w:rPr>
        <w:t xml:space="preserve">del grano </w:t>
      </w:r>
      <w:r w:rsidRPr="009A7319">
        <w:rPr>
          <w:rFonts w:ascii="Arial" w:hAnsi="Arial" w:cs="Arial"/>
          <w:sz w:val="24"/>
          <w:szCs w:val="24"/>
          <w:shd w:val="clear" w:color="auto" w:fill="FFFFFF"/>
        </w:rPr>
        <w:t>(</w:t>
      </w:r>
      <w:r w:rsidR="008A0D90" w:rsidRPr="009A7319">
        <w:rPr>
          <w:rFonts w:ascii="Arial" w:hAnsi="Arial" w:cs="Arial"/>
          <w:sz w:val="24"/>
          <w:szCs w:val="24"/>
          <w:shd w:val="clear" w:color="auto" w:fill="FFFFFF"/>
        </w:rPr>
        <w:t xml:space="preserve">Echarte </w:t>
      </w:r>
      <w:r w:rsidR="008A0D90" w:rsidRPr="008248D3">
        <w:rPr>
          <w:rFonts w:ascii="Arial" w:hAnsi="Arial" w:cs="Arial"/>
          <w:i/>
          <w:sz w:val="24"/>
          <w:szCs w:val="24"/>
          <w:shd w:val="clear" w:color="auto" w:fill="FFFFFF"/>
        </w:rPr>
        <w:t>et al.,</w:t>
      </w:r>
      <w:r w:rsidR="008A0D90" w:rsidRPr="009A7319">
        <w:rPr>
          <w:rFonts w:ascii="Arial" w:hAnsi="Arial" w:cs="Arial"/>
          <w:sz w:val="24"/>
          <w:szCs w:val="24"/>
          <w:shd w:val="clear" w:color="auto" w:fill="FFFFFF"/>
        </w:rPr>
        <w:t xml:space="preserve"> 2006; Cerrudo et al., 2013; </w:t>
      </w:r>
      <w:r w:rsidR="00A72DE1" w:rsidRPr="009A7319">
        <w:rPr>
          <w:rFonts w:ascii="Arial" w:hAnsi="Arial" w:cs="Arial"/>
          <w:sz w:val="24"/>
          <w:szCs w:val="24"/>
          <w:shd w:val="clear" w:color="auto" w:fill="FFFFFF"/>
        </w:rPr>
        <w:t xml:space="preserve">Bonelli </w:t>
      </w:r>
      <w:r w:rsidR="00A72DE1" w:rsidRPr="008248D3">
        <w:rPr>
          <w:rFonts w:ascii="Arial" w:hAnsi="Arial" w:cs="Arial"/>
          <w:i/>
          <w:sz w:val="24"/>
          <w:szCs w:val="24"/>
          <w:shd w:val="clear" w:color="auto" w:fill="FFFFFF"/>
        </w:rPr>
        <w:t>et al.,</w:t>
      </w:r>
      <w:r w:rsidR="00A72DE1" w:rsidRPr="009A7319">
        <w:rPr>
          <w:rFonts w:ascii="Arial" w:hAnsi="Arial" w:cs="Arial"/>
          <w:sz w:val="24"/>
          <w:szCs w:val="24"/>
          <w:shd w:val="clear" w:color="auto" w:fill="FFFFFF"/>
        </w:rPr>
        <w:t xml:space="preserve"> 2016</w:t>
      </w:r>
      <w:r w:rsidRPr="009A7319">
        <w:rPr>
          <w:rFonts w:ascii="Arial" w:hAnsi="Arial" w:cs="Arial"/>
          <w:sz w:val="24"/>
          <w:szCs w:val="24"/>
          <w:shd w:val="clear" w:color="auto" w:fill="FFFFFF"/>
        </w:rPr>
        <w:t>)</w:t>
      </w:r>
      <w:r w:rsidR="005E4EC7" w:rsidRPr="009A7319">
        <w:rPr>
          <w:rFonts w:ascii="Arial" w:hAnsi="Arial" w:cs="Arial"/>
          <w:sz w:val="24"/>
          <w:szCs w:val="24"/>
          <w:shd w:val="clear" w:color="auto" w:fill="FFFFFF"/>
        </w:rPr>
        <w:t xml:space="preserve"> a medida que se retrasa la fecha de siembra</w:t>
      </w:r>
      <w:r w:rsidRPr="009A7319">
        <w:rPr>
          <w:rFonts w:ascii="Arial" w:hAnsi="Arial" w:cs="Arial"/>
          <w:sz w:val="24"/>
          <w:szCs w:val="24"/>
          <w:shd w:val="clear" w:color="auto" w:fill="FFFFFF"/>
        </w:rPr>
        <w:t>.</w:t>
      </w:r>
      <w:r w:rsidR="005E2928" w:rsidRPr="009A7319">
        <w:rPr>
          <w:rFonts w:ascii="Arial" w:hAnsi="Arial" w:cs="Arial"/>
          <w:sz w:val="24"/>
          <w:szCs w:val="24"/>
          <w:shd w:val="clear" w:color="auto" w:fill="FFFFFF"/>
        </w:rPr>
        <w:t xml:space="preserve"> </w:t>
      </w:r>
      <w:r w:rsidR="005E2928" w:rsidRPr="009A7319">
        <w:rPr>
          <w:rFonts w:ascii="Arial" w:hAnsi="Arial" w:cs="Arial"/>
          <w:sz w:val="24"/>
          <w:szCs w:val="24"/>
        </w:rPr>
        <w:t>Así, la relación fuente:destino (F:D</w:t>
      </w:r>
      <w:r w:rsidR="0099630F" w:rsidRPr="009A7319">
        <w:rPr>
          <w:rFonts w:ascii="Arial" w:hAnsi="Arial" w:cs="Arial"/>
          <w:sz w:val="24"/>
          <w:szCs w:val="24"/>
        </w:rPr>
        <w:t>; i.e.</w:t>
      </w:r>
      <w:r w:rsidR="008A0D90" w:rsidRPr="009A7319">
        <w:rPr>
          <w:rFonts w:ascii="Arial" w:hAnsi="Arial" w:cs="Arial"/>
          <w:sz w:val="24"/>
          <w:szCs w:val="24"/>
        </w:rPr>
        <w:t>,</w:t>
      </w:r>
      <w:r w:rsidR="0099630F" w:rsidRPr="009A7319">
        <w:rPr>
          <w:rFonts w:ascii="Arial" w:hAnsi="Arial" w:cs="Arial"/>
          <w:sz w:val="24"/>
          <w:szCs w:val="24"/>
        </w:rPr>
        <w:t xml:space="preserve"> </w:t>
      </w:r>
      <w:r w:rsidR="0099630F" w:rsidRPr="009A7319">
        <w:rPr>
          <w:rFonts w:ascii="Arial" w:hAnsi="Arial" w:cs="Arial"/>
          <w:sz w:val="24"/>
          <w:szCs w:val="24"/>
          <w:lang w:val="es-ES"/>
        </w:rPr>
        <w:t xml:space="preserve">la </w:t>
      </w:r>
      <w:r w:rsidR="00EB1274">
        <w:rPr>
          <w:rFonts w:ascii="Arial" w:hAnsi="Arial" w:cs="Arial"/>
          <w:sz w:val="24"/>
          <w:szCs w:val="24"/>
          <w:lang w:val="es-ES"/>
        </w:rPr>
        <w:t>cantidad</w:t>
      </w:r>
      <w:r w:rsidR="0099630F" w:rsidRPr="009A7319">
        <w:rPr>
          <w:rFonts w:ascii="Arial" w:hAnsi="Arial" w:cs="Arial"/>
          <w:sz w:val="24"/>
          <w:szCs w:val="24"/>
          <w:lang w:val="es-ES"/>
        </w:rPr>
        <w:t xml:space="preserve"> de asimilados </w:t>
      </w:r>
      <w:r w:rsidR="00EB1274">
        <w:rPr>
          <w:rFonts w:ascii="Arial" w:hAnsi="Arial" w:cs="Arial"/>
          <w:sz w:val="24"/>
          <w:szCs w:val="24"/>
          <w:lang w:val="es-ES"/>
        </w:rPr>
        <w:t xml:space="preserve">disponibles </w:t>
      </w:r>
      <w:r w:rsidR="0099630F" w:rsidRPr="009A7319">
        <w:rPr>
          <w:rFonts w:ascii="Arial" w:hAnsi="Arial" w:cs="Arial"/>
          <w:sz w:val="24"/>
          <w:szCs w:val="24"/>
          <w:lang w:val="es-ES"/>
        </w:rPr>
        <w:t>para el crecimiento de cada grano</w:t>
      </w:r>
      <w:r w:rsidR="005E2928" w:rsidRPr="009A7319">
        <w:rPr>
          <w:rFonts w:ascii="Arial" w:hAnsi="Arial" w:cs="Arial"/>
          <w:sz w:val="24"/>
          <w:szCs w:val="24"/>
        </w:rPr>
        <w:t xml:space="preserve">) puede </w:t>
      </w:r>
      <w:r w:rsidR="00430094">
        <w:rPr>
          <w:rFonts w:ascii="Arial" w:hAnsi="Arial" w:cs="Arial"/>
          <w:sz w:val="24"/>
          <w:szCs w:val="24"/>
        </w:rPr>
        <w:t>caer</w:t>
      </w:r>
      <w:r w:rsidR="00FE2190">
        <w:rPr>
          <w:rFonts w:ascii="Arial" w:hAnsi="Arial" w:cs="Arial"/>
          <w:sz w:val="24"/>
          <w:szCs w:val="24"/>
        </w:rPr>
        <w:t xml:space="preserve"> disminuyendo consecuentemente</w:t>
      </w:r>
      <w:r w:rsidR="00430094">
        <w:rPr>
          <w:rFonts w:ascii="Arial" w:hAnsi="Arial" w:cs="Arial"/>
          <w:sz w:val="24"/>
          <w:szCs w:val="24"/>
        </w:rPr>
        <w:t xml:space="preserve"> el </w:t>
      </w:r>
      <w:r w:rsidR="005E2928" w:rsidRPr="009A7319">
        <w:rPr>
          <w:rFonts w:ascii="Arial" w:hAnsi="Arial" w:cs="Arial"/>
          <w:sz w:val="24"/>
          <w:szCs w:val="24"/>
        </w:rPr>
        <w:t>PG. Por esta razón, el PG podría incrementar su importancia en la determinación del RG en FSTA</w:t>
      </w:r>
      <w:r w:rsidR="00430094">
        <w:rPr>
          <w:rFonts w:ascii="Arial" w:hAnsi="Arial" w:cs="Arial"/>
          <w:sz w:val="24"/>
          <w:szCs w:val="24"/>
        </w:rPr>
        <w:t>, sin embargo,</w:t>
      </w:r>
      <w:r w:rsidR="005E2928" w:rsidRPr="009A7319">
        <w:rPr>
          <w:rFonts w:ascii="Arial" w:hAnsi="Arial" w:cs="Arial"/>
          <w:sz w:val="24"/>
          <w:szCs w:val="24"/>
        </w:rPr>
        <w:t xml:space="preserve"> no existe evidencia </w:t>
      </w:r>
      <w:r w:rsidR="00430094">
        <w:rPr>
          <w:rFonts w:ascii="Arial" w:hAnsi="Arial" w:cs="Arial"/>
          <w:sz w:val="24"/>
          <w:szCs w:val="24"/>
        </w:rPr>
        <w:t xml:space="preserve">experimental </w:t>
      </w:r>
      <w:r w:rsidR="005E2928" w:rsidRPr="009A7319">
        <w:rPr>
          <w:rFonts w:ascii="Arial" w:hAnsi="Arial" w:cs="Arial"/>
          <w:sz w:val="24"/>
          <w:szCs w:val="24"/>
        </w:rPr>
        <w:t>fuerte que lo demuestre.</w:t>
      </w:r>
      <w:r w:rsidR="00A72DE1" w:rsidRPr="009A7319">
        <w:rPr>
          <w:rFonts w:ascii="Arial" w:hAnsi="Arial" w:cs="Arial"/>
          <w:sz w:val="24"/>
          <w:szCs w:val="24"/>
        </w:rPr>
        <w:t xml:space="preserve"> </w:t>
      </w:r>
    </w:p>
    <w:p w14:paraId="3EBDE5EF" w14:textId="674B4590" w:rsidR="009B0493" w:rsidRDefault="00825802">
      <w:pPr>
        <w:spacing w:after="0" w:line="480" w:lineRule="auto"/>
        <w:ind w:firstLine="284"/>
        <w:jc w:val="both"/>
        <w:rPr>
          <w:rFonts w:ascii="Arial" w:hAnsi="Arial" w:cs="Arial"/>
          <w:sz w:val="24"/>
          <w:szCs w:val="24"/>
          <w:shd w:val="clear" w:color="auto" w:fill="FFFFFF"/>
        </w:rPr>
      </w:pPr>
      <w:r>
        <w:rPr>
          <w:rFonts w:ascii="Arial" w:hAnsi="Arial" w:cs="Arial"/>
          <w:sz w:val="24"/>
          <w:szCs w:val="24"/>
          <w:shd w:val="clear" w:color="auto" w:fill="FFFFFF"/>
        </w:rPr>
        <w:t>La determinación del PG</w:t>
      </w:r>
      <w:r w:rsidRPr="00825802">
        <w:rPr>
          <w:rFonts w:ascii="Arial" w:hAnsi="Arial" w:cs="Arial"/>
          <w:sz w:val="24"/>
          <w:szCs w:val="24"/>
          <w:shd w:val="clear" w:color="auto" w:fill="FFFFFF"/>
        </w:rPr>
        <w:t xml:space="preserve"> se divide comúnmente en tres fases: fase </w:t>
      </w:r>
      <w:r>
        <w:rPr>
          <w:rFonts w:ascii="Arial" w:hAnsi="Arial" w:cs="Arial"/>
          <w:sz w:val="24"/>
          <w:szCs w:val="24"/>
          <w:shd w:val="clear" w:color="auto" w:fill="FFFFFF"/>
        </w:rPr>
        <w:t>lag</w:t>
      </w:r>
      <w:r w:rsidRPr="00825802">
        <w:rPr>
          <w:rFonts w:ascii="Arial" w:hAnsi="Arial" w:cs="Arial"/>
          <w:sz w:val="24"/>
          <w:szCs w:val="24"/>
          <w:shd w:val="clear" w:color="auto" w:fill="FFFFFF"/>
        </w:rPr>
        <w:t>, el período efectivo de llenado del grano y la fase de secado de maduración (Bewley y Black</w:t>
      </w:r>
      <w:r w:rsidR="00E35611">
        <w:rPr>
          <w:rFonts w:ascii="Arial" w:hAnsi="Arial" w:cs="Arial"/>
          <w:sz w:val="24"/>
          <w:szCs w:val="24"/>
          <w:shd w:val="clear" w:color="auto" w:fill="FFFFFF"/>
        </w:rPr>
        <w:t>,</w:t>
      </w:r>
      <w:r w:rsidRPr="00825802">
        <w:rPr>
          <w:rFonts w:ascii="Arial" w:hAnsi="Arial" w:cs="Arial"/>
          <w:sz w:val="24"/>
          <w:szCs w:val="24"/>
          <w:shd w:val="clear" w:color="auto" w:fill="FFFFFF"/>
        </w:rPr>
        <w:t xml:space="preserve"> 1985). La fase </w:t>
      </w:r>
      <w:r w:rsidR="006C6DDD">
        <w:rPr>
          <w:rFonts w:ascii="Arial" w:hAnsi="Arial" w:cs="Arial"/>
          <w:sz w:val="24"/>
          <w:szCs w:val="24"/>
          <w:shd w:val="clear" w:color="auto" w:fill="FFFFFF"/>
        </w:rPr>
        <w:t>lag</w:t>
      </w:r>
      <w:r w:rsidRPr="00825802">
        <w:rPr>
          <w:rFonts w:ascii="Arial" w:hAnsi="Arial" w:cs="Arial"/>
          <w:sz w:val="24"/>
          <w:szCs w:val="24"/>
          <w:shd w:val="clear" w:color="auto" w:fill="FFFFFF"/>
        </w:rPr>
        <w:t xml:space="preserve"> es un período de división celular activa caracterizada por el aumento del contenido de agua casi sin acumulación de materia seca. El período efectivo de llenado del grano se caracteriza por la rápida acumulación de materia seca a una tasa constante resultante de la deposición de reservas. La mayoría de l</w:t>
      </w:r>
      <w:r w:rsidR="006C6DDD">
        <w:rPr>
          <w:rFonts w:ascii="Arial" w:hAnsi="Arial" w:cs="Arial"/>
          <w:sz w:val="24"/>
          <w:szCs w:val="24"/>
          <w:shd w:val="clear" w:color="auto" w:fill="FFFFFF"/>
        </w:rPr>
        <w:t>as diferencias genotípicas en PG</w:t>
      </w:r>
      <w:r w:rsidRPr="00825802">
        <w:rPr>
          <w:rFonts w:ascii="Arial" w:hAnsi="Arial" w:cs="Arial"/>
          <w:sz w:val="24"/>
          <w:szCs w:val="24"/>
          <w:shd w:val="clear" w:color="auto" w:fill="FFFFFF"/>
        </w:rPr>
        <w:t xml:space="preserve"> están relacionadas con los cambios en la tasa de </w:t>
      </w:r>
      <w:r w:rsidR="003355F4">
        <w:rPr>
          <w:rFonts w:ascii="Arial" w:hAnsi="Arial" w:cs="Arial"/>
          <w:sz w:val="24"/>
          <w:szCs w:val="24"/>
          <w:shd w:val="clear" w:color="auto" w:fill="FFFFFF"/>
        </w:rPr>
        <w:t>llenado</w:t>
      </w:r>
      <w:r w:rsidR="006C6DDD">
        <w:rPr>
          <w:rFonts w:ascii="Arial" w:hAnsi="Arial" w:cs="Arial"/>
          <w:sz w:val="24"/>
          <w:szCs w:val="24"/>
          <w:shd w:val="clear" w:color="auto" w:fill="FFFFFF"/>
        </w:rPr>
        <w:t xml:space="preserve"> del grano</w:t>
      </w:r>
      <w:r w:rsidRPr="00825802">
        <w:rPr>
          <w:rFonts w:ascii="Arial" w:hAnsi="Arial" w:cs="Arial"/>
          <w:sz w:val="24"/>
          <w:szCs w:val="24"/>
          <w:shd w:val="clear" w:color="auto" w:fill="FFFFFF"/>
        </w:rPr>
        <w:t xml:space="preserve"> (</w:t>
      </w:r>
      <w:r w:rsidR="006C6DDD">
        <w:rPr>
          <w:rFonts w:ascii="Arial" w:hAnsi="Arial" w:cs="Arial"/>
          <w:sz w:val="24"/>
          <w:szCs w:val="24"/>
          <w:shd w:val="clear" w:color="auto" w:fill="FFFFFF"/>
        </w:rPr>
        <w:t>TLG</w:t>
      </w:r>
      <w:r w:rsidRPr="00825802">
        <w:rPr>
          <w:rFonts w:ascii="Arial" w:hAnsi="Arial" w:cs="Arial"/>
          <w:sz w:val="24"/>
          <w:szCs w:val="24"/>
          <w:shd w:val="clear" w:color="auto" w:fill="FFFFFF"/>
        </w:rPr>
        <w:t xml:space="preserve">) en este período. En </w:t>
      </w:r>
      <w:r w:rsidR="006C6DDD">
        <w:rPr>
          <w:rFonts w:ascii="Arial" w:hAnsi="Arial" w:cs="Arial"/>
          <w:sz w:val="24"/>
          <w:szCs w:val="24"/>
          <w:shd w:val="clear" w:color="auto" w:fill="FFFFFF"/>
        </w:rPr>
        <w:t>determinado momento</w:t>
      </w:r>
      <w:r w:rsidRPr="00825802">
        <w:rPr>
          <w:rFonts w:ascii="Arial" w:hAnsi="Arial" w:cs="Arial"/>
          <w:sz w:val="24"/>
          <w:szCs w:val="24"/>
          <w:shd w:val="clear" w:color="auto" w:fill="FFFFFF"/>
        </w:rPr>
        <w:t>, se detienen los depósitos de biomasa</w:t>
      </w:r>
      <w:r w:rsidR="009B0493">
        <w:rPr>
          <w:rFonts w:ascii="Arial" w:hAnsi="Arial" w:cs="Arial"/>
          <w:sz w:val="24"/>
          <w:szCs w:val="24"/>
          <w:shd w:val="clear" w:color="auto" w:fill="FFFFFF"/>
        </w:rPr>
        <w:t xml:space="preserve"> y </w:t>
      </w:r>
      <w:r w:rsidRPr="00825802">
        <w:rPr>
          <w:rFonts w:ascii="Arial" w:hAnsi="Arial" w:cs="Arial"/>
          <w:sz w:val="24"/>
          <w:szCs w:val="24"/>
          <w:shd w:val="clear" w:color="auto" w:fill="FFFFFF"/>
        </w:rPr>
        <w:t>se establece la duración total de llenado de grano (D</w:t>
      </w:r>
      <w:r w:rsidR="009B0493">
        <w:rPr>
          <w:rFonts w:ascii="Arial" w:hAnsi="Arial" w:cs="Arial"/>
          <w:sz w:val="24"/>
          <w:szCs w:val="24"/>
          <w:shd w:val="clear" w:color="auto" w:fill="FFFFFF"/>
        </w:rPr>
        <w:t>LG</w:t>
      </w:r>
      <w:r w:rsidRPr="00825802">
        <w:rPr>
          <w:rFonts w:ascii="Arial" w:hAnsi="Arial" w:cs="Arial"/>
          <w:sz w:val="24"/>
          <w:szCs w:val="24"/>
          <w:shd w:val="clear" w:color="auto" w:fill="FFFFFF"/>
        </w:rPr>
        <w:t xml:space="preserve">). Este momento es conocido como madurez fisiológica </w:t>
      </w:r>
      <w:r w:rsidRPr="00825802">
        <w:rPr>
          <w:rFonts w:ascii="Arial" w:hAnsi="Arial" w:cs="Arial"/>
          <w:sz w:val="24"/>
          <w:szCs w:val="24"/>
          <w:shd w:val="clear" w:color="auto" w:fill="FFFFFF"/>
        </w:rPr>
        <w:lastRenderedPageBreak/>
        <w:t xml:space="preserve">(Shaw y Loomis 1950). Todos estos rasgos varían </w:t>
      </w:r>
      <w:r w:rsidR="009B0493" w:rsidRPr="00825802">
        <w:rPr>
          <w:rFonts w:ascii="Arial" w:hAnsi="Arial" w:cs="Arial"/>
          <w:sz w:val="24"/>
          <w:szCs w:val="24"/>
          <w:shd w:val="clear" w:color="auto" w:fill="FFFFFF"/>
        </w:rPr>
        <w:t>entre germoplasma</w:t>
      </w:r>
      <w:r w:rsidRPr="00825802">
        <w:rPr>
          <w:rFonts w:ascii="Arial" w:hAnsi="Arial" w:cs="Arial"/>
          <w:sz w:val="24"/>
          <w:szCs w:val="24"/>
          <w:shd w:val="clear" w:color="auto" w:fill="FFFFFF"/>
        </w:rPr>
        <w:t xml:space="preserve"> exótico y </w:t>
      </w:r>
      <w:r w:rsidR="009B0493">
        <w:rPr>
          <w:rFonts w:ascii="Arial" w:hAnsi="Arial" w:cs="Arial"/>
          <w:sz w:val="24"/>
          <w:szCs w:val="24"/>
          <w:shd w:val="clear" w:color="auto" w:fill="FFFFFF"/>
        </w:rPr>
        <w:t>élite</w:t>
      </w:r>
      <w:r w:rsidRPr="00825802">
        <w:rPr>
          <w:rFonts w:ascii="Arial" w:hAnsi="Arial" w:cs="Arial"/>
          <w:sz w:val="24"/>
          <w:szCs w:val="24"/>
          <w:shd w:val="clear" w:color="auto" w:fill="FFFFFF"/>
        </w:rPr>
        <w:t xml:space="preserve"> </w:t>
      </w:r>
      <w:r w:rsidR="008248D3">
        <w:rPr>
          <w:rFonts w:ascii="Arial" w:hAnsi="Arial" w:cs="Arial"/>
          <w:sz w:val="24"/>
          <w:szCs w:val="24"/>
          <w:shd w:val="clear" w:color="auto" w:fill="FFFFFF"/>
        </w:rPr>
        <w:t xml:space="preserve">(Borrás </w:t>
      </w:r>
      <w:r w:rsidR="008248D3" w:rsidRPr="008248D3">
        <w:rPr>
          <w:rFonts w:ascii="Arial" w:hAnsi="Arial" w:cs="Arial"/>
          <w:i/>
          <w:sz w:val="24"/>
          <w:szCs w:val="24"/>
          <w:shd w:val="clear" w:color="auto" w:fill="FFFFFF"/>
        </w:rPr>
        <w:t>et al.,</w:t>
      </w:r>
      <w:r w:rsidR="009B0493">
        <w:rPr>
          <w:rFonts w:ascii="Arial" w:hAnsi="Arial" w:cs="Arial"/>
          <w:sz w:val="24"/>
          <w:szCs w:val="24"/>
          <w:shd w:val="clear" w:color="auto" w:fill="FFFFFF"/>
        </w:rPr>
        <w:t xml:space="preserve"> 2009)</w:t>
      </w:r>
      <w:r w:rsidRPr="00825802">
        <w:rPr>
          <w:rFonts w:ascii="Arial" w:hAnsi="Arial" w:cs="Arial"/>
          <w:sz w:val="24"/>
          <w:szCs w:val="24"/>
          <w:shd w:val="clear" w:color="auto" w:fill="FFFFFF"/>
        </w:rPr>
        <w:t>.</w:t>
      </w:r>
      <w:r w:rsidR="009B0493">
        <w:rPr>
          <w:rFonts w:ascii="Arial" w:hAnsi="Arial" w:cs="Arial"/>
          <w:sz w:val="24"/>
          <w:szCs w:val="24"/>
          <w:shd w:val="clear" w:color="auto" w:fill="FFFFFF"/>
        </w:rPr>
        <w:t xml:space="preserve"> </w:t>
      </w:r>
    </w:p>
    <w:p w14:paraId="162ACA22" w14:textId="77777777" w:rsidR="00AF6E26" w:rsidRDefault="006556C4">
      <w:pPr>
        <w:spacing w:after="0" w:line="480" w:lineRule="auto"/>
        <w:ind w:firstLine="284"/>
        <w:jc w:val="both"/>
        <w:rPr>
          <w:rFonts w:ascii="Arial" w:hAnsi="Arial" w:cs="Arial"/>
          <w:sz w:val="24"/>
          <w:szCs w:val="24"/>
        </w:rPr>
      </w:pPr>
      <w:r w:rsidRPr="009A7319">
        <w:rPr>
          <w:rFonts w:ascii="Arial" w:hAnsi="Arial" w:cs="Arial"/>
          <w:color w:val="000000"/>
          <w:sz w:val="24"/>
          <w:szCs w:val="24"/>
          <w:shd w:val="clear" w:color="auto" w:fill="FFFFFF"/>
        </w:rPr>
        <w:t>De esta manera, resulta fundamental</w:t>
      </w:r>
      <w:r w:rsidR="009B0493">
        <w:rPr>
          <w:rFonts w:ascii="Arial" w:hAnsi="Arial" w:cs="Arial"/>
          <w:color w:val="000000"/>
          <w:sz w:val="24"/>
          <w:szCs w:val="24"/>
          <w:shd w:val="clear" w:color="auto" w:fill="FFFFFF"/>
        </w:rPr>
        <w:t xml:space="preserve"> evaluar no </w:t>
      </w:r>
      <w:r w:rsidR="009B0493" w:rsidRPr="00FE2190">
        <w:rPr>
          <w:rFonts w:ascii="Arial" w:hAnsi="Arial" w:cs="Arial"/>
          <w:color w:val="000000"/>
          <w:sz w:val="24"/>
          <w:szCs w:val="24"/>
          <w:shd w:val="clear" w:color="auto" w:fill="FFFFFF"/>
        </w:rPr>
        <w:t>sólo</w:t>
      </w:r>
      <w:r w:rsidRPr="00FE2190">
        <w:rPr>
          <w:rFonts w:ascii="Arial" w:hAnsi="Arial" w:cs="Arial"/>
          <w:color w:val="000000"/>
          <w:sz w:val="24"/>
          <w:szCs w:val="24"/>
          <w:shd w:val="clear" w:color="auto" w:fill="FFFFFF"/>
        </w:rPr>
        <w:t xml:space="preserve"> </w:t>
      </w:r>
      <w:r w:rsidR="009B0493" w:rsidRPr="00FE2190">
        <w:rPr>
          <w:rFonts w:ascii="Arial" w:hAnsi="Arial" w:cs="Arial"/>
          <w:sz w:val="24"/>
          <w:szCs w:val="24"/>
        </w:rPr>
        <w:t>cómo se modifica el peso relativo de los determinantes numéricos del RG</w:t>
      </w:r>
      <w:r w:rsidR="009B0493">
        <w:rPr>
          <w:rFonts w:ascii="Arial" w:hAnsi="Arial" w:cs="Arial"/>
          <w:sz w:val="24"/>
          <w:szCs w:val="24"/>
        </w:rPr>
        <w:t xml:space="preserve"> ante atrasos en las fechas de siembra sino también</w:t>
      </w:r>
      <w:r w:rsidR="009B0493" w:rsidRPr="009A7319">
        <w:rPr>
          <w:rFonts w:ascii="Arial" w:hAnsi="Arial" w:cs="Arial"/>
          <w:color w:val="000000"/>
          <w:sz w:val="24"/>
          <w:szCs w:val="24"/>
          <w:shd w:val="clear" w:color="auto" w:fill="FFFFFF"/>
          <w:lang w:val="es-ES"/>
        </w:rPr>
        <w:t xml:space="preserve"> </w:t>
      </w:r>
      <w:r w:rsidR="009B0493">
        <w:rPr>
          <w:rFonts w:ascii="Arial" w:hAnsi="Arial" w:cs="Arial"/>
          <w:color w:val="000000"/>
          <w:sz w:val="24"/>
          <w:szCs w:val="24"/>
          <w:shd w:val="clear" w:color="auto" w:fill="FFFFFF"/>
          <w:lang w:val="es-ES"/>
        </w:rPr>
        <w:t xml:space="preserve">determinar </w:t>
      </w:r>
      <w:r w:rsidRPr="009A7319">
        <w:rPr>
          <w:rFonts w:ascii="Arial" w:hAnsi="Arial" w:cs="Arial"/>
          <w:color w:val="000000"/>
          <w:sz w:val="24"/>
          <w:szCs w:val="24"/>
          <w:shd w:val="clear" w:color="auto" w:fill="FFFFFF"/>
        </w:rPr>
        <w:t>la respuesta de</w:t>
      </w:r>
      <w:r w:rsidR="009B0493">
        <w:rPr>
          <w:rFonts w:ascii="Arial" w:hAnsi="Arial" w:cs="Arial"/>
          <w:color w:val="000000"/>
          <w:sz w:val="24"/>
          <w:szCs w:val="24"/>
          <w:shd w:val="clear" w:color="auto" w:fill="FFFFFF"/>
        </w:rPr>
        <w:t>l patrón de crecimiento de los granos (</w:t>
      </w:r>
      <w:r w:rsidRPr="009A7319">
        <w:rPr>
          <w:rFonts w:ascii="Arial" w:hAnsi="Arial" w:cs="Arial"/>
          <w:color w:val="000000"/>
          <w:sz w:val="24"/>
          <w:szCs w:val="24"/>
          <w:shd w:val="clear" w:color="auto" w:fill="FFFFFF"/>
        </w:rPr>
        <w:t>TLG y DLG</w:t>
      </w:r>
      <w:r w:rsidR="009B0493">
        <w:rPr>
          <w:rFonts w:ascii="Arial" w:hAnsi="Arial" w:cs="Arial"/>
          <w:color w:val="000000"/>
          <w:sz w:val="24"/>
          <w:szCs w:val="24"/>
          <w:shd w:val="clear" w:color="auto" w:fill="FFFFFF"/>
        </w:rPr>
        <w:t>)</w:t>
      </w:r>
      <w:r w:rsidRPr="009A7319">
        <w:rPr>
          <w:rFonts w:ascii="Arial" w:hAnsi="Arial" w:cs="Arial"/>
          <w:color w:val="000000"/>
          <w:sz w:val="24"/>
          <w:szCs w:val="24"/>
          <w:shd w:val="clear" w:color="auto" w:fill="FFFFFF"/>
        </w:rPr>
        <w:t xml:space="preserve"> </w:t>
      </w:r>
      <w:r w:rsidR="008145E0">
        <w:rPr>
          <w:rFonts w:ascii="Arial" w:hAnsi="Arial" w:cs="Arial"/>
          <w:color w:val="000000"/>
          <w:sz w:val="24"/>
          <w:szCs w:val="24"/>
          <w:shd w:val="clear" w:color="auto" w:fill="FFFFFF"/>
        </w:rPr>
        <w:t>que generan los diferentes PG.</w:t>
      </w:r>
      <w:r w:rsidR="00AF6E26" w:rsidRPr="009A7319">
        <w:rPr>
          <w:rFonts w:ascii="Arial" w:hAnsi="Arial" w:cs="Arial"/>
          <w:sz w:val="24"/>
          <w:szCs w:val="24"/>
        </w:rPr>
        <w:t xml:space="preserve"> </w:t>
      </w:r>
    </w:p>
    <w:p w14:paraId="029938B2" w14:textId="77777777" w:rsidR="00665FFC" w:rsidRDefault="00665FFC">
      <w:pPr>
        <w:spacing w:after="0" w:line="480" w:lineRule="auto"/>
        <w:ind w:firstLine="284"/>
        <w:jc w:val="both"/>
        <w:rPr>
          <w:rFonts w:ascii="Arial" w:hAnsi="Arial" w:cs="Arial"/>
          <w:sz w:val="24"/>
          <w:szCs w:val="24"/>
        </w:rPr>
      </w:pPr>
    </w:p>
    <w:p w14:paraId="4B20BCEF" w14:textId="77777777" w:rsidR="005E2928" w:rsidRPr="009A7319" w:rsidRDefault="00342EDB" w:rsidP="002C2C71">
      <w:pPr>
        <w:pStyle w:val="Ttulo1"/>
        <w:spacing w:before="0"/>
      </w:pPr>
      <w:bookmarkStart w:id="3" w:name="_Toc9805559"/>
      <w:r>
        <w:t>O</w:t>
      </w:r>
      <w:r w:rsidR="0081242E">
        <w:t>BJETIVOS</w:t>
      </w:r>
      <w:r>
        <w:t xml:space="preserve"> </w:t>
      </w:r>
      <w:r w:rsidR="0081242E">
        <w:t>GENERALES</w:t>
      </w:r>
      <w:r>
        <w:t xml:space="preserve"> </w:t>
      </w:r>
      <w:r w:rsidR="0081242E">
        <w:t>Y</w:t>
      </w:r>
      <w:r>
        <w:t xml:space="preserve"> </w:t>
      </w:r>
      <w:r w:rsidR="0081242E">
        <w:t>ESPECÍFICOS</w:t>
      </w:r>
      <w:bookmarkEnd w:id="3"/>
    </w:p>
    <w:p w14:paraId="41FD067A" w14:textId="77777777" w:rsidR="005E2928" w:rsidRPr="00342EDB" w:rsidRDefault="005E2928" w:rsidP="002C2C71">
      <w:pPr>
        <w:pStyle w:val="Ttulo2"/>
        <w:spacing w:before="0"/>
      </w:pPr>
      <w:bookmarkStart w:id="4" w:name="_Toc9805560"/>
      <w:r w:rsidRPr="00342EDB">
        <w:t>Objetivo general</w:t>
      </w:r>
      <w:bookmarkEnd w:id="4"/>
      <w:r w:rsidRPr="00342EDB">
        <w:t xml:space="preserve"> </w:t>
      </w:r>
    </w:p>
    <w:p w14:paraId="22EE4526" w14:textId="77777777" w:rsidR="005E2928" w:rsidRDefault="005E2928" w:rsidP="002305F1">
      <w:pPr>
        <w:spacing w:after="0" w:line="480" w:lineRule="auto"/>
        <w:ind w:firstLine="284"/>
        <w:jc w:val="both"/>
        <w:rPr>
          <w:rFonts w:ascii="Arial" w:hAnsi="Arial" w:cs="Arial"/>
          <w:sz w:val="24"/>
          <w:szCs w:val="24"/>
        </w:rPr>
      </w:pPr>
      <w:r w:rsidRPr="009A7319">
        <w:rPr>
          <w:rFonts w:ascii="Arial" w:hAnsi="Arial" w:cs="Arial"/>
          <w:sz w:val="24"/>
          <w:szCs w:val="24"/>
          <w:lang w:val="es-ES"/>
        </w:rPr>
        <w:t>Estudiar el efecto de</w:t>
      </w:r>
      <w:r w:rsidR="00F02C65">
        <w:rPr>
          <w:rFonts w:ascii="Arial" w:hAnsi="Arial" w:cs="Arial"/>
          <w:sz w:val="24"/>
          <w:szCs w:val="24"/>
          <w:lang w:val="es-ES"/>
        </w:rPr>
        <w:t>l atraso en la fecha de siembra</w:t>
      </w:r>
      <w:r w:rsidRPr="009A7319">
        <w:rPr>
          <w:rFonts w:ascii="Arial" w:hAnsi="Arial" w:cs="Arial"/>
          <w:sz w:val="24"/>
          <w:szCs w:val="24"/>
          <w:lang w:val="es-ES"/>
        </w:rPr>
        <w:t xml:space="preserve"> sobre la variabilidad genotípica para las estrategias de</w:t>
      </w:r>
      <w:r w:rsidRPr="009A7319">
        <w:rPr>
          <w:rFonts w:ascii="Arial" w:hAnsi="Arial" w:cs="Arial"/>
          <w:sz w:val="24"/>
          <w:szCs w:val="24"/>
        </w:rPr>
        <w:t xml:space="preserve"> generación del RG</w:t>
      </w:r>
      <w:r w:rsidR="00F02C65">
        <w:rPr>
          <w:rFonts w:ascii="Arial" w:hAnsi="Arial" w:cs="Arial"/>
          <w:sz w:val="24"/>
          <w:szCs w:val="24"/>
        </w:rPr>
        <w:t xml:space="preserve"> y el patrón de crecimiento de los granos.</w:t>
      </w:r>
    </w:p>
    <w:p w14:paraId="29DF7994" w14:textId="77777777" w:rsidR="00F02C65" w:rsidRPr="009A7319" w:rsidRDefault="00F02C65">
      <w:pPr>
        <w:spacing w:after="0" w:line="480" w:lineRule="auto"/>
        <w:ind w:firstLine="284"/>
        <w:jc w:val="both"/>
        <w:rPr>
          <w:rFonts w:ascii="Arial" w:hAnsi="Arial" w:cs="Arial"/>
          <w:sz w:val="24"/>
          <w:szCs w:val="24"/>
        </w:rPr>
      </w:pPr>
    </w:p>
    <w:p w14:paraId="7D47F422" w14:textId="77777777" w:rsidR="005E2928" w:rsidRPr="009A7319" w:rsidRDefault="005E2928" w:rsidP="002C2C71">
      <w:pPr>
        <w:pStyle w:val="Ttulo2"/>
        <w:spacing w:before="0"/>
      </w:pPr>
      <w:bookmarkStart w:id="5" w:name="_Toc9805561"/>
      <w:r w:rsidRPr="009A7319">
        <w:t>Objetivos específicos</w:t>
      </w:r>
      <w:bookmarkEnd w:id="5"/>
      <w:r w:rsidR="00053A92" w:rsidRPr="009A7319">
        <w:t xml:space="preserve"> </w:t>
      </w:r>
    </w:p>
    <w:p w14:paraId="4C6DC698" w14:textId="77777777" w:rsidR="005E2928" w:rsidRPr="00FE2190" w:rsidRDefault="00053A92" w:rsidP="002305F1">
      <w:pPr>
        <w:pStyle w:val="Prrafodelista"/>
        <w:numPr>
          <w:ilvl w:val="0"/>
          <w:numId w:val="11"/>
        </w:numPr>
        <w:spacing w:after="0" w:line="480" w:lineRule="auto"/>
        <w:jc w:val="both"/>
        <w:rPr>
          <w:rFonts w:ascii="Arial" w:hAnsi="Arial" w:cs="Arial"/>
          <w:sz w:val="24"/>
          <w:szCs w:val="24"/>
        </w:rPr>
      </w:pPr>
      <w:r w:rsidRPr="00FE2190">
        <w:rPr>
          <w:rFonts w:ascii="Arial" w:hAnsi="Arial" w:cs="Arial"/>
          <w:sz w:val="24"/>
          <w:szCs w:val="24"/>
        </w:rPr>
        <w:t>Evaluar el efecto del atraso en la fecha de siembra sobre los componentes del rendimiento en diversos híbrido</w:t>
      </w:r>
      <w:r w:rsidR="005E2928" w:rsidRPr="00FE2190">
        <w:rPr>
          <w:rFonts w:ascii="Arial" w:hAnsi="Arial" w:cs="Arial"/>
          <w:sz w:val="24"/>
          <w:szCs w:val="24"/>
        </w:rPr>
        <w:t>s comerciales de maíz.</w:t>
      </w:r>
    </w:p>
    <w:p w14:paraId="2A689401" w14:textId="77777777" w:rsidR="00F02C65" w:rsidRDefault="00F02C65" w:rsidP="002305F1">
      <w:pPr>
        <w:pStyle w:val="Prrafodelista"/>
        <w:numPr>
          <w:ilvl w:val="0"/>
          <w:numId w:val="11"/>
        </w:numPr>
        <w:spacing w:after="0" w:line="480" w:lineRule="auto"/>
        <w:jc w:val="both"/>
        <w:rPr>
          <w:rFonts w:ascii="Arial" w:hAnsi="Arial" w:cs="Arial"/>
          <w:sz w:val="24"/>
          <w:szCs w:val="24"/>
        </w:rPr>
      </w:pPr>
      <w:r>
        <w:rPr>
          <w:rFonts w:ascii="Arial" w:hAnsi="Arial" w:cs="Arial"/>
          <w:sz w:val="24"/>
          <w:szCs w:val="24"/>
        </w:rPr>
        <w:t xml:space="preserve">Determinar el peso relativo de los componentes numéricos del RG en su determinación. </w:t>
      </w:r>
    </w:p>
    <w:p w14:paraId="0902BB97" w14:textId="2238F28C" w:rsidR="00761AAB" w:rsidRPr="00FE2190" w:rsidRDefault="00FE2190">
      <w:pPr>
        <w:pStyle w:val="Prrafodelista"/>
        <w:numPr>
          <w:ilvl w:val="0"/>
          <w:numId w:val="11"/>
        </w:numPr>
        <w:spacing w:after="0" w:line="480" w:lineRule="auto"/>
        <w:jc w:val="both"/>
        <w:rPr>
          <w:rFonts w:ascii="Arial" w:hAnsi="Arial" w:cs="Arial"/>
          <w:sz w:val="24"/>
          <w:szCs w:val="24"/>
        </w:rPr>
      </w:pPr>
      <w:r w:rsidRPr="009A7319">
        <w:rPr>
          <w:rFonts w:ascii="Arial" w:hAnsi="Arial" w:cs="Arial"/>
          <w:sz w:val="24"/>
          <w:szCs w:val="24"/>
        </w:rPr>
        <w:t>Evaluar el efecto del atraso en la fecha de siembra sobre los patrones de crecimiento de los granos durante el período de llenado de los granos en diversos híbridos comerciales de maíz.</w:t>
      </w:r>
      <w:r w:rsidR="00076B82">
        <w:rPr>
          <w:rFonts w:ascii="Arial" w:hAnsi="Arial" w:cs="Arial"/>
          <w:sz w:val="24"/>
          <w:szCs w:val="24"/>
        </w:rPr>
        <w:t xml:space="preserve"> </w:t>
      </w:r>
      <w:r w:rsidRPr="00FE2190">
        <w:rPr>
          <w:rFonts w:ascii="Arial" w:hAnsi="Arial" w:cs="Arial"/>
          <w:sz w:val="24"/>
          <w:szCs w:val="24"/>
        </w:rPr>
        <w:t xml:space="preserve"> </w:t>
      </w:r>
    </w:p>
    <w:p w14:paraId="48E33F6F" w14:textId="77777777" w:rsidR="005E2928" w:rsidRPr="009A7319" w:rsidRDefault="005E2928">
      <w:pPr>
        <w:spacing w:after="0" w:line="480" w:lineRule="auto"/>
        <w:jc w:val="both"/>
        <w:rPr>
          <w:rFonts w:ascii="Arial" w:hAnsi="Arial" w:cs="Arial"/>
          <w:sz w:val="24"/>
          <w:szCs w:val="24"/>
        </w:rPr>
      </w:pPr>
    </w:p>
    <w:p w14:paraId="51056C46" w14:textId="77777777" w:rsidR="005E2928" w:rsidRPr="009A7319" w:rsidRDefault="005E2928" w:rsidP="002C2C71">
      <w:pPr>
        <w:pStyle w:val="Ttulo1"/>
        <w:spacing w:before="0"/>
      </w:pPr>
      <w:bookmarkStart w:id="6" w:name="_Toc9805562"/>
      <w:r w:rsidRPr="009A7319">
        <w:t>H</w:t>
      </w:r>
      <w:r w:rsidR="0081242E">
        <w:t>IPÓTESIS</w:t>
      </w:r>
      <w:bookmarkEnd w:id="6"/>
    </w:p>
    <w:p w14:paraId="5817A94C" w14:textId="77777777" w:rsidR="00F02C65" w:rsidRPr="00FE2190" w:rsidRDefault="00F02C65" w:rsidP="002305F1">
      <w:pPr>
        <w:pStyle w:val="Prrafodelista"/>
        <w:numPr>
          <w:ilvl w:val="0"/>
          <w:numId w:val="12"/>
        </w:numPr>
        <w:spacing w:after="0" w:line="480" w:lineRule="auto"/>
        <w:jc w:val="both"/>
        <w:rPr>
          <w:rFonts w:ascii="Arial" w:hAnsi="Arial" w:cs="Arial"/>
          <w:sz w:val="24"/>
          <w:szCs w:val="24"/>
        </w:rPr>
      </w:pPr>
      <w:r w:rsidRPr="00FE2190">
        <w:rPr>
          <w:rFonts w:ascii="Arial" w:hAnsi="Arial" w:cs="Arial"/>
          <w:sz w:val="24"/>
          <w:szCs w:val="24"/>
        </w:rPr>
        <w:t>Las FSTE generan mayores y más variables RG que las FSTA.</w:t>
      </w:r>
    </w:p>
    <w:p w14:paraId="1EC6A9B8" w14:textId="77777777" w:rsidR="00F02C65" w:rsidRPr="00FE2190" w:rsidRDefault="00053A92">
      <w:pPr>
        <w:pStyle w:val="Prrafodelista"/>
        <w:numPr>
          <w:ilvl w:val="0"/>
          <w:numId w:val="12"/>
        </w:numPr>
        <w:spacing w:after="0" w:line="480" w:lineRule="auto"/>
        <w:jc w:val="both"/>
        <w:rPr>
          <w:rFonts w:ascii="Arial" w:hAnsi="Arial" w:cs="Arial"/>
          <w:sz w:val="24"/>
          <w:szCs w:val="24"/>
        </w:rPr>
      </w:pPr>
      <w:r w:rsidRPr="00FE2190">
        <w:rPr>
          <w:rFonts w:ascii="Arial" w:hAnsi="Arial" w:cs="Arial"/>
          <w:sz w:val="24"/>
          <w:szCs w:val="24"/>
        </w:rPr>
        <w:lastRenderedPageBreak/>
        <w:t xml:space="preserve">El atraso en la fecha de siembra aumenta el porcentaje del </w:t>
      </w:r>
      <w:r w:rsidR="00F02C65" w:rsidRPr="00FE2190">
        <w:rPr>
          <w:rFonts w:ascii="Arial" w:hAnsi="Arial" w:cs="Arial"/>
          <w:sz w:val="24"/>
          <w:szCs w:val="24"/>
        </w:rPr>
        <w:t>RG</w:t>
      </w:r>
      <w:r w:rsidRPr="00FE2190">
        <w:rPr>
          <w:rFonts w:ascii="Arial" w:hAnsi="Arial" w:cs="Arial"/>
          <w:sz w:val="24"/>
          <w:szCs w:val="24"/>
        </w:rPr>
        <w:t xml:space="preserve"> que es explicado por las variaciones en el </w:t>
      </w:r>
      <w:r w:rsidR="00F02C65" w:rsidRPr="00FE2190">
        <w:rPr>
          <w:rFonts w:ascii="Arial" w:hAnsi="Arial" w:cs="Arial"/>
          <w:sz w:val="24"/>
          <w:szCs w:val="24"/>
        </w:rPr>
        <w:t>PG</w:t>
      </w:r>
      <w:r w:rsidRPr="00FE2190">
        <w:rPr>
          <w:rFonts w:ascii="Arial" w:hAnsi="Arial" w:cs="Arial"/>
          <w:sz w:val="24"/>
          <w:szCs w:val="24"/>
        </w:rPr>
        <w:t xml:space="preserve"> en híbridos comerciales de maíz</w:t>
      </w:r>
      <w:r w:rsidR="005E2928" w:rsidRPr="00FE2190">
        <w:rPr>
          <w:rFonts w:ascii="Arial" w:hAnsi="Arial" w:cs="Arial"/>
          <w:sz w:val="24"/>
          <w:szCs w:val="24"/>
        </w:rPr>
        <w:t>.</w:t>
      </w:r>
    </w:p>
    <w:p w14:paraId="4669BAE8" w14:textId="77777777" w:rsidR="006556C4" w:rsidRPr="00FE2190" w:rsidRDefault="00053A92">
      <w:pPr>
        <w:pStyle w:val="Prrafodelista"/>
        <w:numPr>
          <w:ilvl w:val="0"/>
          <w:numId w:val="12"/>
        </w:numPr>
        <w:spacing w:after="0" w:line="480" w:lineRule="auto"/>
        <w:jc w:val="both"/>
        <w:rPr>
          <w:rFonts w:ascii="Arial" w:hAnsi="Arial" w:cs="Arial"/>
          <w:b/>
          <w:sz w:val="24"/>
          <w:szCs w:val="24"/>
        </w:rPr>
      </w:pPr>
      <w:r w:rsidRPr="00FE2190">
        <w:rPr>
          <w:rFonts w:ascii="Arial" w:hAnsi="Arial" w:cs="Arial"/>
          <w:sz w:val="24"/>
          <w:szCs w:val="24"/>
        </w:rPr>
        <w:t>El atraso en la fecha de siembra, a pesar de acortar la duración del llenado, produce mayores pesos de grano a través de un aumento en las tasas de llenado en</w:t>
      </w:r>
      <w:r w:rsidR="00F02C65" w:rsidRPr="00FE2190">
        <w:rPr>
          <w:rFonts w:ascii="Arial" w:hAnsi="Arial" w:cs="Arial"/>
          <w:sz w:val="24"/>
          <w:szCs w:val="24"/>
        </w:rPr>
        <w:t xml:space="preserve"> </w:t>
      </w:r>
      <w:r w:rsidRPr="00FE2190">
        <w:rPr>
          <w:rFonts w:ascii="Arial" w:hAnsi="Arial" w:cs="Arial"/>
          <w:sz w:val="24"/>
          <w:szCs w:val="24"/>
        </w:rPr>
        <w:t>híbridos comerciales de maíz.</w:t>
      </w:r>
    </w:p>
    <w:p w14:paraId="61341F8F" w14:textId="77777777" w:rsidR="006556C4" w:rsidRPr="009A7319" w:rsidRDefault="006556C4">
      <w:pPr>
        <w:spacing w:after="0" w:line="480" w:lineRule="auto"/>
        <w:ind w:firstLine="709"/>
        <w:jc w:val="both"/>
        <w:rPr>
          <w:rFonts w:ascii="Arial" w:hAnsi="Arial" w:cs="Arial"/>
          <w:b/>
          <w:sz w:val="24"/>
          <w:szCs w:val="24"/>
        </w:rPr>
      </w:pPr>
    </w:p>
    <w:p w14:paraId="27ABA384" w14:textId="77777777" w:rsidR="006556C4" w:rsidRPr="009A7319" w:rsidRDefault="006556C4" w:rsidP="002C2C71">
      <w:pPr>
        <w:pStyle w:val="Ttulo1"/>
        <w:spacing w:before="0"/>
      </w:pPr>
      <w:bookmarkStart w:id="7" w:name="_Toc9805563"/>
      <w:r w:rsidRPr="009A7319">
        <w:t>M</w:t>
      </w:r>
      <w:r w:rsidR="0081242E">
        <w:t>ATERIALES Y MÉTODOS</w:t>
      </w:r>
      <w:bookmarkEnd w:id="7"/>
    </w:p>
    <w:p w14:paraId="7EACCE60" w14:textId="2A709178" w:rsidR="00BD1FE6" w:rsidRPr="009A7319" w:rsidRDefault="00BD1FE6" w:rsidP="002305F1">
      <w:pPr>
        <w:spacing w:after="0" w:line="480" w:lineRule="auto"/>
        <w:ind w:firstLine="284"/>
        <w:jc w:val="both"/>
        <w:rPr>
          <w:rFonts w:ascii="Arial" w:hAnsi="Arial" w:cs="Arial"/>
          <w:sz w:val="24"/>
          <w:szCs w:val="24"/>
        </w:rPr>
      </w:pPr>
      <w:r w:rsidRPr="009A7319">
        <w:rPr>
          <w:rFonts w:ascii="Arial" w:hAnsi="Arial" w:cs="Arial"/>
          <w:sz w:val="24"/>
          <w:szCs w:val="24"/>
        </w:rPr>
        <w:t xml:space="preserve">Se llevaron a cabo dos </w:t>
      </w:r>
      <w:r w:rsidR="00130A8B" w:rsidRPr="009A7319">
        <w:rPr>
          <w:rFonts w:ascii="Arial" w:hAnsi="Arial" w:cs="Arial"/>
          <w:sz w:val="24"/>
          <w:szCs w:val="24"/>
        </w:rPr>
        <w:t>e</w:t>
      </w:r>
      <w:r w:rsidRPr="009A7319">
        <w:rPr>
          <w:rFonts w:ascii="Arial" w:hAnsi="Arial" w:cs="Arial"/>
          <w:sz w:val="24"/>
          <w:szCs w:val="24"/>
        </w:rPr>
        <w:t xml:space="preserve">xperimentos en el Campo Experimental de la Facultad de Ciencias Agrarias de la Universidad </w:t>
      </w:r>
      <w:r w:rsidR="00D50A02">
        <w:rPr>
          <w:rFonts w:ascii="Arial" w:hAnsi="Arial" w:cs="Arial"/>
          <w:sz w:val="24"/>
          <w:szCs w:val="24"/>
        </w:rPr>
        <w:t xml:space="preserve">Nacional </w:t>
      </w:r>
      <w:r w:rsidRPr="009A7319">
        <w:rPr>
          <w:rFonts w:ascii="Arial" w:hAnsi="Arial" w:cs="Arial"/>
          <w:sz w:val="24"/>
          <w:szCs w:val="24"/>
        </w:rPr>
        <w:t>de Lomas de Zamora (</w:t>
      </w:r>
      <w:r w:rsidR="00D50A02">
        <w:rPr>
          <w:rFonts w:ascii="Arial" w:hAnsi="Arial" w:cs="Arial"/>
          <w:sz w:val="24"/>
          <w:szCs w:val="24"/>
        </w:rPr>
        <w:t xml:space="preserve">FCA-UNLZ; </w:t>
      </w:r>
      <w:r w:rsidRPr="009A7319">
        <w:rPr>
          <w:rFonts w:ascii="Arial" w:hAnsi="Arial" w:cs="Arial"/>
          <w:sz w:val="24"/>
          <w:szCs w:val="24"/>
        </w:rPr>
        <w:t>34° 47’ 22,53’’S, 58°27’1.067’’O) en las campañas 2016-2017 (</w:t>
      </w:r>
      <w:r w:rsidR="00376693" w:rsidRPr="009A7319">
        <w:rPr>
          <w:rFonts w:ascii="Arial" w:hAnsi="Arial" w:cs="Arial"/>
          <w:sz w:val="24"/>
          <w:szCs w:val="24"/>
        </w:rPr>
        <w:t>E</w:t>
      </w:r>
      <w:r w:rsidRPr="009A7319">
        <w:rPr>
          <w:rFonts w:ascii="Arial" w:hAnsi="Arial" w:cs="Arial"/>
          <w:sz w:val="24"/>
          <w:szCs w:val="24"/>
        </w:rPr>
        <w:t>xperimento</w:t>
      </w:r>
      <w:r w:rsidR="00130A8B" w:rsidRPr="009A7319">
        <w:rPr>
          <w:rFonts w:ascii="Arial" w:hAnsi="Arial" w:cs="Arial"/>
          <w:sz w:val="24"/>
          <w:szCs w:val="24"/>
        </w:rPr>
        <w:t xml:space="preserve"> </w:t>
      </w:r>
      <w:r w:rsidRPr="009A7319">
        <w:rPr>
          <w:rFonts w:ascii="Arial" w:hAnsi="Arial" w:cs="Arial"/>
          <w:sz w:val="24"/>
          <w:szCs w:val="24"/>
        </w:rPr>
        <w:t>1: E</w:t>
      </w:r>
      <w:r w:rsidR="008024B4" w:rsidRPr="009A7319">
        <w:rPr>
          <w:rFonts w:ascii="Arial" w:hAnsi="Arial" w:cs="Arial"/>
          <w:sz w:val="24"/>
          <w:szCs w:val="24"/>
        </w:rPr>
        <w:t>xp</w:t>
      </w:r>
      <w:r w:rsidR="00022810" w:rsidRPr="009A7319">
        <w:rPr>
          <w:rFonts w:ascii="Arial" w:hAnsi="Arial" w:cs="Arial"/>
          <w:sz w:val="24"/>
          <w:szCs w:val="24"/>
          <w:vertAlign w:val="subscript"/>
        </w:rPr>
        <w:t>1</w:t>
      </w:r>
      <w:r w:rsidR="00022810" w:rsidRPr="009A7319">
        <w:rPr>
          <w:rFonts w:ascii="Arial" w:hAnsi="Arial" w:cs="Arial"/>
          <w:sz w:val="24"/>
          <w:szCs w:val="24"/>
        </w:rPr>
        <w:t>)</w:t>
      </w:r>
      <w:r w:rsidRPr="009A7319">
        <w:rPr>
          <w:rFonts w:ascii="Arial" w:hAnsi="Arial" w:cs="Arial"/>
          <w:sz w:val="24"/>
          <w:szCs w:val="24"/>
        </w:rPr>
        <w:t xml:space="preserve"> y 2017-2018 (</w:t>
      </w:r>
      <w:r w:rsidR="00376693" w:rsidRPr="009A7319">
        <w:rPr>
          <w:rFonts w:ascii="Arial" w:hAnsi="Arial" w:cs="Arial"/>
          <w:sz w:val="24"/>
          <w:szCs w:val="24"/>
        </w:rPr>
        <w:t>E</w:t>
      </w:r>
      <w:r w:rsidRPr="009A7319">
        <w:rPr>
          <w:rFonts w:ascii="Arial" w:hAnsi="Arial" w:cs="Arial"/>
          <w:sz w:val="24"/>
          <w:szCs w:val="24"/>
        </w:rPr>
        <w:t>xperimento 2: E</w:t>
      </w:r>
      <w:r w:rsidR="008024B4" w:rsidRPr="009A7319">
        <w:rPr>
          <w:rFonts w:ascii="Arial" w:hAnsi="Arial" w:cs="Arial"/>
          <w:sz w:val="24"/>
          <w:szCs w:val="24"/>
        </w:rPr>
        <w:t>xp</w:t>
      </w:r>
      <w:r w:rsidRPr="009A7319">
        <w:rPr>
          <w:rFonts w:ascii="Arial" w:hAnsi="Arial" w:cs="Arial"/>
          <w:sz w:val="24"/>
          <w:szCs w:val="24"/>
          <w:vertAlign w:val="subscript"/>
        </w:rPr>
        <w:t>2</w:t>
      </w:r>
      <w:r w:rsidRPr="009A7319">
        <w:rPr>
          <w:rFonts w:ascii="Arial" w:hAnsi="Arial" w:cs="Arial"/>
          <w:sz w:val="24"/>
          <w:szCs w:val="24"/>
        </w:rPr>
        <w:t xml:space="preserve">). </w:t>
      </w:r>
      <w:r w:rsidR="002C322A" w:rsidRPr="009A7319">
        <w:rPr>
          <w:rFonts w:ascii="Arial" w:hAnsi="Arial" w:cs="Arial"/>
          <w:sz w:val="24"/>
          <w:szCs w:val="24"/>
        </w:rPr>
        <w:t>Los tratamientos fueron evaluados bajo</w:t>
      </w:r>
      <w:r w:rsidRPr="009A7319">
        <w:rPr>
          <w:rFonts w:ascii="Arial" w:hAnsi="Arial" w:cs="Arial"/>
          <w:sz w:val="24"/>
          <w:szCs w:val="24"/>
        </w:rPr>
        <w:t xml:space="preserve"> un diseño de parcelas divididas con 2 y 3 repeticiones para E</w:t>
      </w:r>
      <w:r w:rsidR="00130A8B" w:rsidRPr="009A7319">
        <w:rPr>
          <w:rFonts w:ascii="Arial" w:hAnsi="Arial" w:cs="Arial"/>
          <w:sz w:val="24"/>
          <w:szCs w:val="24"/>
        </w:rPr>
        <w:t>xp</w:t>
      </w:r>
      <w:r w:rsidRPr="009A7319">
        <w:rPr>
          <w:rFonts w:ascii="Arial" w:hAnsi="Arial" w:cs="Arial"/>
          <w:sz w:val="24"/>
          <w:szCs w:val="24"/>
          <w:vertAlign w:val="subscript"/>
        </w:rPr>
        <w:t>1</w:t>
      </w:r>
      <w:r w:rsidRPr="009A7319">
        <w:rPr>
          <w:rFonts w:ascii="Arial" w:hAnsi="Arial" w:cs="Arial"/>
          <w:sz w:val="24"/>
          <w:szCs w:val="24"/>
        </w:rPr>
        <w:t xml:space="preserve"> y E</w:t>
      </w:r>
      <w:r w:rsidR="00130A8B" w:rsidRPr="009A7319">
        <w:rPr>
          <w:rFonts w:ascii="Arial" w:hAnsi="Arial" w:cs="Arial"/>
          <w:sz w:val="24"/>
          <w:szCs w:val="24"/>
        </w:rPr>
        <w:t>xp</w:t>
      </w:r>
      <w:r w:rsidRPr="009A7319">
        <w:rPr>
          <w:rFonts w:ascii="Arial" w:hAnsi="Arial" w:cs="Arial"/>
          <w:sz w:val="24"/>
          <w:szCs w:val="24"/>
          <w:vertAlign w:val="subscript"/>
        </w:rPr>
        <w:t>2</w:t>
      </w:r>
      <w:r w:rsidRPr="009A7319">
        <w:rPr>
          <w:rFonts w:ascii="Arial" w:hAnsi="Arial" w:cs="Arial"/>
          <w:sz w:val="24"/>
          <w:szCs w:val="24"/>
        </w:rPr>
        <w:t xml:space="preserve">, respectivamente. Seis híbridos comerciales </w:t>
      </w:r>
      <w:r w:rsidR="002C322A" w:rsidRPr="009A7319">
        <w:rPr>
          <w:rFonts w:ascii="Arial" w:hAnsi="Arial" w:cs="Arial"/>
          <w:sz w:val="24"/>
          <w:szCs w:val="24"/>
        </w:rPr>
        <w:t xml:space="preserve">provenientes de 4 empresas (KM3800 y KM4500 de KWS, DK 72-10 de </w:t>
      </w:r>
      <w:r w:rsidR="00856E40">
        <w:rPr>
          <w:rFonts w:ascii="Arial" w:hAnsi="Arial" w:cs="Arial"/>
          <w:sz w:val="24"/>
          <w:szCs w:val="24"/>
        </w:rPr>
        <w:t>Dekalb</w:t>
      </w:r>
      <w:r w:rsidR="002C322A" w:rsidRPr="009A7319">
        <w:rPr>
          <w:rFonts w:ascii="Arial" w:hAnsi="Arial" w:cs="Arial"/>
          <w:sz w:val="24"/>
          <w:szCs w:val="24"/>
        </w:rPr>
        <w:t>, AX7761 de Nidera y Next 20.6 y Next 22.6 de DOW)</w:t>
      </w:r>
      <w:r w:rsidRPr="009A7319">
        <w:rPr>
          <w:rFonts w:ascii="Arial" w:hAnsi="Arial" w:cs="Arial"/>
          <w:sz w:val="24"/>
          <w:szCs w:val="24"/>
        </w:rPr>
        <w:t xml:space="preserve"> fueron cultivados en dos fechas de siembra (4 y 11 de noviembre: FSTE y 21 y 7 de diciembre: FSTA, para E</w:t>
      </w:r>
      <w:r w:rsidR="00130A8B" w:rsidRPr="009A7319">
        <w:rPr>
          <w:rFonts w:ascii="Arial" w:hAnsi="Arial" w:cs="Arial"/>
          <w:sz w:val="24"/>
          <w:szCs w:val="24"/>
        </w:rPr>
        <w:t>xp</w:t>
      </w:r>
      <w:r w:rsidRPr="009A7319">
        <w:rPr>
          <w:rFonts w:ascii="Arial" w:hAnsi="Arial" w:cs="Arial"/>
          <w:sz w:val="24"/>
          <w:szCs w:val="24"/>
          <w:vertAlign w:val="subscript"/>
        </w:rPr>
        <w:t>1</w:t>
      </w:r>
      <w:r w:rsidRPr="009A7319">
        <w:rPr>
          <w:rFonts w:ascii="Arial" w:hAnsi="Arial" w:cs="Arial"/>
          <w:sz w:val="24"/>
          <w:szCs w:val="24"/>
        </w:rPr>
        <w:t xml:space="preserve"> y E</w:t>
      </w:r>
      <w:r w:rsidR="00130A8B" w:rsidRPr="009A7319">
        <w:rPr>
          <w:rFonts w:ascii="Arial" w:hAnsi="Arial" w:cs="Arial"/>
          <w:sz w:val="24"/>
          <w:szCs w:val="24"/>
        </w:rPr>
        <w:t>xp</w:t>
      </w:r>
      <w:r w:rsidRPr="009A7319">
        <w:rPr>
          <w:rFonts w:ascii="Arial" w:hAnsi="Arial" w:cs="Arial"/>
          <w:sz w:val="24"/>
          <w:szCs w:val="24"/>
          <w:vertAlign w:val="subscript"/>
        </w:rPr>
        <w:t>2</w:t>
      </w:r>
      <w:r w:rsidRPr="009A7319">
        <w:rPr>
          <w:rFonts w:ascii="Arial" w:hAnsi="Arial" w:cs="Arial"/>
          <w:sz w:val="24"/>
          <w:szCs w:val="24"/>
        </w:rPr>
        <w:t xml:space="preserve">, respectivamente). </w:t>
      </w:r>
      <w:r w:rsidR="0076285C" w:rsidRPr="009A7319">
        <w:rPr>
          <w:rFonts w:ascii="Arial" w:hAnsi="Arial" w:cs="Arial"/>
          <w:sz w:val="24"/>
          <w:szCs w:val="24"/>
          <w:lang w:val="es-ES"/>
        </w:rPr>
        <w:t>La evaluación de los genotipos de la empresa KWS, formaron parte de una red de ensayos que posee la empresa con el objetivo de evaluar la respuesta del cultivo a diferentes prácticas de manejo. L</w:t>
      </w:r>
      <w:r w:rsidR="00856E40">
        <w:rPr>
          <w:rFonts w:ascii="Arial" w:hAnsi="Arial" w:cs="Arial"/>
          <w:sz w:val="24"/>
          <w:szCs w:val="24"/>
          <w:lang w:val="es-ES"/>
        </w:rPr>
        <w:t>o</w:t>
      </w:r>
      <w:r w:rsidR="0076285C" w:rsidRPr="009A7319">
        <w:rPr>
          <w:rFonts w:ascii="Arial" w:hAnsi="Arial" w:cs="Arial"/>
          <w:sz w:val="24"/>
          <w:szCs w:val="24"/>
          <w:lang w:val="es-ES"/>
        </w:rPr>
        <w:t xml:space="preserve">s genotipos de las empresas </w:t>
      </w:r>
      <w:r w:rsidR="00856E40">
        <w:rPr>
          <w:rFonts w:ascii="Arial" w:hAnsi="Arial" w:cs="Arial"/>
          <w:sz w:val="24"/>
          <w:szCs w:val="24"/>
          <w:lang w:val="es-ES"/>
        </w:rPr>
        <w:t xml:space="preserve">KWS, </w:t>
      </w:r>
      <w:r w:rsidR="0076285C" w:rsidRPr="009A7319">
        <w:rPr>
          <w:rFonts w:ascii="Arial" w:hAnsi="Arial" w:cs="Arial"/>
          <w:sz w:val="24"/>
          <w:szCs w:val="24"/>
          <w:lang w:val="es-ES"/>
        </w:rPr>
        <w:t>DOW y Nidera fueron provist</w:t>
      </w:r>
      <w:r w:rsidR="00856E40">
        <w:rPr>
          <w:rFonts w:ascii="Arial" w:hAnsi="Arial" w:cs="Arial"/>
          <w:sz w:val="24"/>
          <w:szCs w:val="24"/>
          <w:lang w:val="es-ES"/>
        </w:rPr>
        <w:t>o</w:t>
      </w:r>
      <w:r w:rsidR="0076285C" w:rsidRPr="009A7319">
        <w:rPr>
          <w:rFonts w:ascii="Arial" w:hAnsi="Arial" w:cs="Arial"/>
          <w:sz w:val="24"/>
          <w:szCs w:val="24"/>
          <w:lang w:val="es-ES"/>
        </w:rPr>
        <w:t>s y seleccionad</w:t>
      </w:r>
      <w:r w:rsidR="00FA4A99">
        <w:rPr>
          <w:rFonts w:ascii="Arial" w:hAnsi="Arial" w:cs="Arial"/>
          <w:sz w:val="24"/>
          <w:szCs w:val="24"/>
          <w:lang w:val="es-ES"/>
        </w:rPr>
        <w:t>o</w:t>
      </w:r>
      <w:r w:rsidR="0076285C" w:rsidRPr="009A7319">
        <w:rPr>
          <w:rFonts w:ascii="Arial" w:hAnsi="Arial" w:cs="Arial"/>
          <w:sz w:val="24"/>
          <w:szCs w:val="24"/>
          <w:lang w:val="es-ES"/>
        </w:rPr>
        <w:t>s por cada empresa como los recomendados para FSTE y FSTA.</w:t>
      </w:r>
    </w:p>
    <w:p w14:paraId="46762765" w14:textId="19FE05DE" w:rsidR="002C322A" w:rsidRPr="009A7319" w:rsidRDefault="002C322A" w:rsidP="002305F1">
      <w:pPr>
        <w:spacing w:after="0" w:line="480" w:lineRule="auto"/>
        <w:ind w:firstLine="284"/>
        <w:jc w:val="both"/>
        <w:rPr>
          <w:rFonts w:ascii="Arial" w:hAnsi="Arial" w:cs="Arial"/>
          <w:sz w:val="24"/>
          <w:szCs w:val="24"/>
          <w:lang w:val="es-ES"/>
        </w:rPr>
      </w:pPr>
      <w:r w:rsidRPr="009A7319">
        <w:rPr>
          <w:rFonts w:ascii="Arial" w:hAnsi="Arial" w:cs="Arial"/>
          <w:sz w:val="24"/>
          <w:szCs w:val="24"/>
          <w:lang w:val="es-ES"/>
        </w:rPr>
        <w:t>Las fechas de siembra se asignaron a las parcelas principales mientras que los híbridos a las sub-parcelas. Cada sub-parcela consistió de cuatro hileras de 5 m de longitud distanciadas a 0.5 m. Las mismas fueron sembradas manualmente a razón de tres semillas por posición y cuando el cultivo alcanz</w:t>
      </w:r>
      <w:r w:rsidR="00FA4A99">
        <w:rPr>
          <w:rFonts w:ascii="Arial" w:hAnsi="Arial" w:cs="Arial"/>
          <w:sz w:val="24"/>
          <w:szCs w:val="24"/>
          <w:lang w:val="es-ES"/>
        </w:rPr>
        <w:t>ó</w:t>
      </w:r>
      <w:r w:rsidRPr="009A7319">
        <w:rPr>
          <w:rFonts w:ascii="Arial" w:hAnsi="Arial" w:cs="Arial"/>
          <w:sz w:val="24"/>
          <w:szCs w:val="24"/>
          <w:lang w:val="es-ES"/>
        </w:rPr>
        <w:t xml:space="preserve"> </w:t>
      </w:r>
      <w:r w:rsidRPr="009A7319">
        <w:rPr>
          <w:rFonts w:ascii="Arial" w:hAnsi="Arial" w:cs="Arial"/>
          <w:sz w:val="24"/>
          <w:szCs w:val="24"/>
          <w:lang w:val="es-ES"/>
        </w:rPr>
        <w:lastRenderedPageBreak/>
        <w:t>el estado de tercera hoja ligulada (V</w:t>
      </w:r>
      <w:r w:rsidRPr="009A7319">
        <w:rPr>
          <w:rFonts w:ascii="Arial" w:hAnsi="Arial" w:cs="Arial"/>
          <w:sz w:val="24"/>
          <w:szCs w:val="24"/>
          <w:vertAlign w:val="subscript"/>
          <w:lang w:val="es-ES"/>
        </w:rPr>
        <w:t>3</w:t>
      </w:r>
      <w:r w:rsidRPr="009A7319">
        <w:rPr>
          <w:rFonts w:ascii="Arial" w:hAnsi="Arial" w:cs="Arial"/>
          <w:sz w:val="24"/>
          <w:szCs w:val="24"/>
          <w:lang w:val="es-ES"/>
        </w:rPr>
        <w:t xml:space="preserve">; </w:t>
      </w:r>
      <w:r w:rsidRPr="006A1DE2">
        <w:rPr>
          <w:rFonts w:ascii="Arial" w:hAnsi="Arial" w:cs="Arial"/>
          <w:sz w:val="24"/>
          <w:szCs w:val="24"/>
          <w:lang w:val="es-ES"/>
        </w:rPr>
        <w:t>Ritchie et al., 1993</w:t>
      </w:r>
      <w:r w:rsidRPr="009A7319">
        <w:rPr>
          <w:rFonts w:ascii="Arial" w:hAnsi="Arial" w:cs="Arial"/>
          <w:sz w:val="24"/>
          <w:szCs w:val="24"/>
          <w:lang w:val="es-ES"/>
        </w:rPr>
        <w:t>) se rale</w:t>
      </w:r>
      <w:r w:rsidR="00FA4A99">
        <w:rPr>
          <w:rFonts w:ascii="Arial" w:hAnsi="Arial" w:cs="Arial"/>
          <w:sz w:val="24"/>
          <w:szCs w:val="24"/>
          <w:lang w:val="es-ES"/>
        </w:rPr>
        <w:t>ó</w:t>
      </w:r>
      <w:r w:rsidRPr="009A7319">
        <w:rPr>
          <w:rFonts w:ascii="Arial" w:hAnsi="Arial" w:cs="Arial"/>
          <w:sz w:val="24"/>
          <w:szCs w:val="24"/>
          <w:lang w:val="es-ES"/>
        </w:rPr>
        <w:t xml:space="preserve"> hasta alcanzar la densidad deseada de 8 pl m</w:t>
      </w:r>
      <w:r w:rsidRPr="009A7319">
        <w:rPr>
          <w:rFonts w:ascii="Arial" w:hAnsi="Arial" w:cs="Arial"/>
          <w:sz w:val="24"/>
          <w:szCs w:val="24"/>
          <w:vertAlign w:val="superscript"/>
          <w:lang w:val="es-ES"/>
        </w:rPr>
        <w:t xml:space="preserve">-2 </w:t>
      </w:r>
      <w:r w:rsidRPr="009A7319">
        <w:rPr>
          <w:rFonts w:ascii="Arial" w:hAnsi="Arial" w:cs="Arial"/>
          <w:sz w:val="24"/>
          <w:szCs w:val="24"/>
          <w:lang w:val="es-ES"/>
        </w:rPr>
        <w:t>para FSTE y de 6.8 pl m</w:t>
      </w:r>
      <w:r w:rsidRPr="009A7319">
        <w:rPr>
          <w:rFonts w:ascii="Arial" w:hAnsi="Arial" w:cs="Arial"/>
          <w:sz w:val="24"/>
          <w:szCs w:val="24"/>
          <w:vertAlign w:val="superscript"/>
          <w:lang w:val="es-ES"/>
        </w:rPr>
        <w:t>-2</w:t>
      </w:r>
      <w:r w:rsidRPr="009A7319">
        <w:rPr>
          <w:rFonts w:ascii="Arial" w:hAnsi="Arial" w:cs="Arial"/>
          <w:sz w:val="24"/>
          <w:szCs w:val="24"/>
          <w:lang w:val="es-ES"/>
        </w:rPr>
        <w:t xml:space="preserve"> para FSTA. La decisión de utilizar una densidad 15% menor en FSTA que en FSTE, fue tomada </w:t>
      </w:r>
      <w:r w:rsidR="00856E40">
        <w:rPr>
          <w:rFonts w:ascii="Arial" w:hAnsi="Arial" w:cs="Arial"/>
          <w:sz w:val="24"/>
          <w:szCs w:val="24"/>
          <w:lang w:val="es-ES"/>
        </w:rPr>
        <w:t>debido al</w:t>
      </w:r>
      <w:r w:rsidRPr="009A7319">
        <w:rPr>
          <w:rFonts w:ascii="Arial" w:hAnsi="Arial" w:cs="Arial"/>
          <w:sz w:val="24"/>
          <w:szCs w:val="24"/>
          <w:lang w:val="es-ES"/>
        </w:rPr>
        <w:t xml:space="preserve"> mayor crecimiento vegetativo que presentan las plantas en FSTA creciendo bajo condiciones libres de estrés. Luego del raleo, en cada sub-parcela se marcaron sobre la hilera central, 5 plantas en competencia perfecta y en similar estado fenológico sobre las cuales se realizaron las mediciones no destructivas que serán descriptas más adelante. Los ensayos se conservaron libres de malezas, enfermedades y plagas por medio de controles químicos y mecánicos y fueron llevados a cabo en condiciones de secano. </w:t>
      </w:r>
    </w:p>
    <w:p w14:paraId="3DD22489" w14:textId="77777777" w:rsidR="002C322A" w:rsidRPr="009A7319" w:rsidRDefault="002C322A">
      <w:pPr>
        <w:spacing w:after="0" w:line="480" w:lineRule="auto"/>
        <w:ind w:firstLine="284"/>
        <w:jc w:val="both"/>
        <w:rPr>
          <w:rFonts w:ascii="Arial" w:hAnsi="Arial" w:cs="Arial"/>
          <w:sz w:val="24"/>
          <w:szCs w:val="24"/>
          <w:lang w:val="es-ES"/>
        </w:rPr>
      </w:pPr>
      <w:r w:rsidRPr="009A7319">
        <w:rPr>
          <w:rFonts w:ascii="Arial" w:hAnsi="Arial" w:cs="Arial"/>
          <w:sz w:val="24"/>
          <w:szCs w:val="24"/>
          <w:lang w:val="es-ES"/>
        </w:rPr>
        <w:t xml:space="preserve">Estos </w:t>
      </w:r>
      <w:r w:rsidR="00130A8B" w:rsidRPr="009A7319">
        <w:rPr>
          <w:rFonts w:ascii="Arial" w:hAnsi="Arial" w:cs="Arial"/>
          <w:sz w:val="24"/>
          <w:szCs w:val="24"/>
          <w:lang w:val="es-ES"/>
        </w:rPr>
        <w:t>e</w:t>
      </w:r>
      <w:r w:rsidRPr="009A7319">
        <w:rPr>
          <w:rFonts w:ascii="Arial" w:hAnsi="Arial" w:cs="Arial"/>
          <w:sz w:val="24"/>
          <w:szCs w:val="24"/>
          <w:lang w:val="es-ES"/>
        </w:rPr>
        <w:t>xperimentos se fertilizaron a la siembra con 80 kg ha</w:t>
      </w:r>
      <w:r w:rsidRPr="009A7319">
        <w:rPr>
          <w:rFonts w:ascii="Arial" w:hAnsi="Arial" w:cs="Arial"/>
          <w:sz w:val="24"/>
          <w:szCs w:val="24"/>
          <w:vertAlign w:val="superscript"/>
          <w:lang w:val="es-ES"/>
        </w:rPr>
        <w:t xml:space="preserve">-1 </w:t>
      </w:r>
      <w:r w:rsidRPr="009A7319">
        <w:rPr>
          <w:rFonts w:ascii="Arial" w:hAnsi="Arial" w:cs="Arial"/>
          <w:sz w:val="24"/>
          <w:szCs w:val="24"/>
          <w:lang w:val="es-ES"/>
        </w:rPr>
        <w:t>de</w:t>
      </w:r>
      <w:r w:rsidRPr="009A7319">
        <w:rPr>
          <w:rFonts w:ascii="Arial" w:hAnsi="Arial" w:cs="Arial"/>
          <w:sz w:val="24"/>
          <w:szCs w:val="24"/>
          <w:vertAlign w:val="superscript"/>
          <w:lang w:val="es-ES"/>
        </w:rPr>
        <w:t xml:space="preserve"> </w:t>
      </w:r>
      <w:r w:rsidRPr="009A7319">
        <w:rPr>
          <w:rFonts w:ascii="Arial" w:hAnsi="Arial" w:cs="Arial"/>
          <w:sz w:val="24"/>
          <w:szCs w:val="24"/>
          <w:lang w:val="es-ES"/>
        </w:rPr>
        <w:t>Fosfato Diamónico y en el estado de V</w:t>
      </w:r>
      <w:r w:rsidRPr="009A7319">
        <w:rPr>
          <w:rFonts w:ascii="Arial" w:hAnsi="Arial" w:cs="Arial"/>
          <w:sz w:val="24"/>
          <w:szCs w:val="24"/>
          <w:vertAlign w:val="subscript"/>
          <w:lang w:val="es-ES"/>
        </w:rPr>
        <w:t>6</w:t>
      </w:r>
      <w:r w:rsidRPr="009A7319">
        <w:rPr>
          <w:rFonts w:ascii="Arial" w:hAnsi="Arial" w:cs="Arial"/>
          <w:sz w:val="24"/>
          <w:szCs w:val="24"/>
          <w:lang w:val="es-ES"/>
        </w:rPr>
        <w:t xml:space="preserve"> se realizó una fertilización nitrogenada con una dosis de 150 kg N ha</w:t>
      </w:r>
      <w:r w:rsidRPr="009A7319">
        <w:rPr>
          <w:rFonts w:ascii="Arial" w:hAnsi="Arial" w:cs="Arial"/>
          <w:sz w:val="24"/>
          <w:szCs w:val="24"/>
          <w:vertAlign w:val="superscript"/>
          <w:lang w:val="es-ES"/>
        </w:rPr>
        <w:t>-1</w:t>
      </w:r>
      <w:r w:rsidRPr="009A7319">
        <w:rPr>
          <w:rFonts w:ascii="Arial" w:hAnsi="Arial" w:cs="Arial"/>
          <w:sz w:val="24"/>
          <w:szCs w:val="24"/>
          <w:lang w:val="es-ES"/>
        </w:rPr>
        <w:t xml:space="preserve"> y 100 kg N ha</w:t>
      </w:r>
      <w:r w:rsidRPr="009A7319">
        <w:rPr>
          <w:rFonts w:ascii="Arial" w:hAnsi="Arial" w:cs="Arial"/>
          <w:sz w:val="24"/>
          <w:szCs w:val="24"/>
          <w:vertAlign w:val="superscript"/>
          <w:lang w:val="es-ES"/>
        </w:rPr>
        <w:t>-1</w:t>
      </w:r>
      <w:r w:rsidRPr="009A7319">
        <w:rPr>
          <w:rFonts w:ascii="Arial" w:hAnsi="Arial" w:cs="Arial"/>
          <w:sz w:val="24"/>
          <w:szCs w:val="24"/>
          <w:lang w:val="es-ES"/>
        </w:rPr>
        <w:t xml:space="preserve"> de para FSTE y FSTA, respectivamente. La dosis menor en FSTA se debe a que las mayores mineralizaciones de materia orgánica en estas fechas proveen mayores cantidades de nitrógeno que en FSTE.</w:t>
      </w:r>
    </w:p>
    <w:p w14:paraId="41D06340" w14:textId="77777777" w:rsidR="0076285C" w:rsidRPr="009A7319" w:rsidRDefault="0076285C">
      <w:pPr>
        <w:spacing w:after="0" w:line="480" w:lineRule="auto"/>
        <w:ind w:firstLine="284"/>
        <w:jc w:val="both"/>
        <w:rPr>
          <w:rFonts w:ascii="Arial" w:hAnsi="Arial" w:cs="Arial"/>
          <w:sz w:val="24"/>
          <w:szCs w:val="24"/>
        </w:rPr>
      </w:pPr>
      <w:r w:rsidRPr="009A7319">
        <w:rPr>
          <w:rFonts w:ascii="Arial" w:hAnsi="Arial" w:cs="Arial"/>
          <w:sz w:val="24"/>
          <w:szCs w:val="24"/>
        </w:rPr>
        <w:t xml:space="preserve">Una vez </w:t>
      </w:r>
      <w:r w:rsidR="002657B0">
        <w:rPr>
          <w:rFonts w:ascii="Arial" w:hAnsi="Arial" w:cs="Arial"/>
          <w:sz w:val="24"/>
          <w:szCs w:val="24"/>
        </w:rPr>
        <w:t>alcanzada</w:t>
      </w:r>
      <w:r w:rsidRPr="009A7319">
        <w:rPr>
          <w:rFonts w:ascii="Arial" w:hAnsi="Arial" w:cs="Arial"/>
          <w:sz w:val="24"/>
          <w:szCs w:val="24"/>
        </w:rPr>
        <w:t xml:space="preserve"> la madurez fisiológica se procedió a realizar la cosecha individual de las plantas marcadas. Las espigas fueron secadas hasta peso constante para determinar el rendimiento de grano por hectárea (RG) y sus componentes</w:t>
      </w:r>
      <w:r w:rsidR="00856E40">
        <w:rPr>
          <w:rFonts w:ascii="Arial" w:hAnsi="Arial" w:cs="Arial"/>
          <w:sz w:val="24"/>
          <w:szCs w:val="24"/>
        </w:rPr>
        <w:t xml:space="preserve"> numéricos</w:t>
      </w:r>
      <w:r w:rsidRPr="009A7319">
        <w:rPr>
          <w:rFonts w:ascii="Arial" w:hAnsi="Arial" w:cs="Arial"/>
          <w:sz w:val="24"/>
          <w:szCs w:val="24"/>
        </w:rPr>
        <w:t xml:space="preserve">, NG y PG. </w:t>
      </w:r>
    </w:p>
    <w:p w14:paraId="727C7307" w14:textId="77777777" w:rsidR="006A1DE2" w:rsidRPr="009A7319" w:rsidRDefault="0076285C">
      <w:pPr>
        <w:spacing w:after="0" w:line="480" w:lineRule="auto"/>
        <w:ind w:firstLine="284"/>
        <w:jc w:val="both"/>
        <w:rPr>
          <w:rFonts w:ascii="Arial" w:hAnsi="Arial" w:cs="Arial"/>
          <w:sz w:val="24"/>
          <w:szCs w:val="24"/>
        </w:rPr>
      </w:pPr>
      <w:r w:rsidRPr="009A7319">
        <w:rPr>
          <w:rFonts w:ascii="Arial" w:hAnsi="Arial" w:cs="Arial"/>
          <w:sz w:val="24"/>
          <w:szCs w:val="24"/>
        </w:rPr>
        <w:t xml:space="preserve">Para determinar la TLG y la DLG se procedió a muestrear dos espigas de cada sub-parcela, en intervalos de tiempo de entre 5 a 7 días, comenzando 10 días después de que el 50% de las plantas marcadas </w:t>
      </w:r>
      <w:r w:rsidR="002657B0">
        <w:rPr>
          <w:rFonts w:ascii="Arial" w:hAnsi="Arial" w:cs="Arial"/>
          <w:sz w:val="24"/>
          <w:szCs w:val="24"/>
        </w:rPr>
        <w:t>entró</w:t>
      </w:r>
      <w:r w:rsidRPr="009A7319">
        <w:rPr>
          <w:rFonts w:ascii="Arial" w:hAnsi="Arial" w:cs="Arial"/>
          <w:sz w:val="24"/>
          <w:szCs w:val="24"/>
        </w:rPr>
        <w:t xml:space="preserve"> en floración femenina y terminando al menos tres semanas posteriores a la formación de la capa negra o capa de abscisión. De dichas espigas, se extrajeron 30 granos centrales</w:t>
      </w:r>
      <w:r w:rsidR="002657B0">
        <w:rPr>
          <w:rFonts w:ascii="Arial" w:hAnsi="Arial" w:cs="Arial"/>
          <w:sz w:val="24"/>
          <w:szCs w:val="24"/>
        </w:rPr>
        <w:t xml:space="preserve"> que </w:t>
      </w:r>
      <w:r w:rsidR="002657B0">
        <w:rPr>
          <w:rFonts w:ascii="Arial" w:hAnsi="Arial" w:cs="Arial"/>
          <w:sz w:val="24"/>
          <w:szCs w:val="24"/>
        </w:rPr>
        <w:lastRenderedPageBreak/>
        <w:t>fueron secados y pesados para registrar su</w:t>
      </w:r>
      <w:r w:rsidRPr="009A7319">
        <w:rPr>
          <w:rFonts w:ascii="Arial" w:hAnsi="Arial" w:cs="Arial"/>
          <w:sz w:val="24"/>
          <w:szCs w:val="24"/>
        </w:rPr>
        <w:t xml:space="preserve"> peso seco. La TLG y la DLG fueron determinadas para cada combinación de </w:t>
      </w:r>
      <w:r w:rsidRPr="00FE2190">
        <w:rPr>
          <w:rFonts w:ascii="Arial" w:hAnsi="Arial" w:cs="Arial"/>
          <w:sz w:val="24"/>
          <w:szCs w:val="24"/>
        </w:rPr>
        <w:t>genotipo × repetición ajustando un modelo bi -</w:t>
      </w:r>
      <w:r w:rsidR="009A7319" w:rsidRPr="00FE2190">
        <w:rPr>
          <w:rFonts w:ascii="Arial" w:hAnsi="Arial" w:cs="Arial"/>
          <w:sz w:val="24"/>
          <w:szCs w:val="24"/>
        </w:rPr>
        <w:t xml:space="preserve"> </w:t>
      </w:r>
      <w:r w:rsidRPr="00FE2190">
        <w:rPr>
          <w:rFonts w:ascii="Arial" w:hAnsi="Arial" w:cs="Arial"/>
          <w:sz w:val="24"/>
          <w:szCs w:val="24"/>
        </w:rPr>
        <w:t>lineal siguiendo el procedimiento de Borrás et al. (2009).</w:t>
      </w:r>
      <w:r w:rsidR="005E2928" w:rsidRPr="00FE2190">
        <w:rPr>
          <w:rFonts w:ascii="Arial" w:hAnsi="Arial" w:cs="Arial"/>
          <w:sz w:val="24"/>
          <w:szCs w:val="24"/>
        </w:rPr>
        <w:t xml:space="preserve"> Se</w:t>
      </w:r>
      <w:r w:rsidR="005E2928" w:rsidRPr="009A7319">
        <w:rPr>
          <w:rFonts w:ascii="Arial" w:hAnsi="Arial" w:cs="Arial"/>
          <w:sz w:val="24"/>
          <w:szCs w:val="24"/>
        </w:rPr>
        <w:t xml:space="preserve"> presenta una descripción esquemática en la siguiente figura:</w:t>
      </w:r>
    </w:p>
    <w:p w14:paraId="2B55B926" w14:textId="77777777" w:rsidR="005E2928" w:rsidRPr="009A7319" w:rsidRDefault="005B37E9">
      <w:pPr>
        <w:spacing w:after="0" w:line="480" w:lineRule="auto"/>
        <w:ind w:firstLine="709"/>
        <w:rPr>
          <w:rFonts w:ascii="Arial" w:hAnsi="Arial" w:cs="Arial"/>
          <w:sz w:val="24"/>
          <w:szCs w:val="24"/>
        </w:rPr>
      </w:pPr>
      <w:r>
        <w:rPr>
          <w:noProof/>
          <w:sz w:val="16"/>
          <w:szCs w:val="16"/>
          <w:lang w:eastAsia="es-AR"/>
        </w:rPr>
        <w:drawing>
          <wp:inline distT="0" distB="0" distL="0" distR="0" wp14:anchorId="4A9AD505" wp14:editId="30EB10B0">
            <wp:extent cx="3977640" cy="2953512"/>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 6.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7640" cy="2953512"/>
                    </a:xfrm>
                    <a:prstGeom prst="rect">
                      <a:avLst/>
                    </a:prstGeom>
                  </pic:spPr>
                </pic:pic>
              </a:graphicData>
            </a:graphic>
          </wp:inline>
        </w:drawing>
      </w:r>
    </w:p>
    <w:p w14:paraId="12ACA5F9" w14:textId="77777777" w:rsidR="005E2928" w:rsidRPr="009A7319" w:rsidRDefault="005E2928" w:rsidP="002C2C71">
      <w:pPr>
        <w:spacing w:after="0" w:line="480" w:lineRule="auto"/>
        <w:jc w:val="both"/>
        <w:rPr>
          <w:rFonts w:ascii="Arial" w:hAnsi="Arial" w:cs="Arial"/>
          <w:szCs w:val="24"/>
        </w:rPr>
      </w:pPr>
      <w:bookmarkStart w:id="8" w:name="OLE_LINK2"/>
      <w:r w:rsidRPr="002B3CCD">
        <w:rPr>
          <w:rFonts w:ascii="Arial" w:hAnsi="Arial" w:cs="Arial"/>
          <w:b/>
          <w:szCs w:val="24"/>
        </w:rPr>
        <w:t xml:space="preserve">Figura </w:t>
      </w:r>
      <w:r w:rsidR="002B3CCD" w:rsidRPr="002B3CCD">
        <w:rPr>
          <w:rFonts w:ascii="Arial" w:hAnsi="Arial" w:cs="Arial"/>
          <w:b/>
          <w:szCs w:val="24"/>
        </w:rPr>
        <w:t>1</w:t>
      </w:r>
      <w:r w:rsidR="002B3CCD">
        <w:rPr>
          <w:rFonts w:ascii="Arial" w:hAnsi="Arial" w:cs="Arial"/>
          <w:b/>
          <w:szCs w:val="24"/>
        </w:rPr>
        <w:t>.</w:t>
      </w:r>
      <w:r w:rsidR="002B3CCD">
        <w:rPr>
          <w:rFonts w:ascii="Arial" w:hAnsi="Arial" w:cs="Arial"/>
          <w:szCs w:val="24"/>
        </w:rPr>
        <w:t xml:space="preserve"> Figura </w:t>
      </w:r>
      <w:r w:rsidRPr="009A7319">
        <w:rPr>
          <w:rFonts w:ascii="Arial" w:hAnsi="Arial" w:cs="Arial"/>
          <w:szCs w:val="24"/>
        </w:rPr>
        <w:t>esquemática que describe los caracteres fenotípicos de llenado de grano: peso de grano (PG), tasa de llenado de grano (TLG) y duración del llenado de grano (DLG).</w:t>
      </w:r>
    </w:p>
    <w:bookmarkEnd w:id="8"/>
    <w:p w14:paraId="0467F9A8" w14:textId="77777777" w:rsidR="00860DF4" w:rsidRDefault="008024B4" w:rsidP="002C2C71">
      <w:pPr>
        <w:spacing w:after="0" w:line="480" w:lineRule="auto"/>
        <w:ind w:left="-17" w:right="6" w:firstLine="301"/>
        <w:jc w:val="both"/>
        <w:rPr>
          <w:rFonts w:ascii="Arial" w:hAnsi="Arial" w:cs="Arial"/>
          <w:b/>
          <w:sz w:val="24"/>
          <w:szCs w:val="24"/>
        </w:rPr>
      </w:pPr>
      <w:r w:rsidRPr="009A7319">
        <w:rPr>
          <w:rFonts w:ascii="Arial" w:hAnsi="Arial" w:cs="Arial"/>
          <w:sz w:val="24"/>
          <w:szCs w:val="24"/>
        </w:rPr>
        <w:t xml:space="preserve">Los efectos de los </w:t>
      </w:r>
      <w:r w:rsidR="00130A8B" w:rsidRPr="009A7319">
        <w:rPr>
          <w:rFonts w:ascii="Arial" w:hAnsi="Arial" w:cs="Arial"/>
          <w:sz w:val="24"/>
          <w:szCs w:val="24"/>
        </w:rPr>
        <w:t>e</w:t>
      </w:r>
      <w:r w:rsidR="00461E3C" w:rsidRPr="009A7319">
        <w:rPr>
          <w:rFonts w:ascii="Arial" w:hAnsi="Arial" w:cs="Arial"/>
          <w:sz w:val="24"/>
          <w:szCs w:val="24"/>
        </w:rPr>
        <w:t>xperimentos, las fechas de siembra</w:t>
      </w:r>
      <w:r w:rsidRPr="009A7319">
        <w:rPr>
          <w:rFonts w:ascii="Arial" w:hAnsi="Arial" w:cs="Arial"/>
          <w:sz w:val="24"/>
          <w:szCs w:val="24"/>
        </w:rPr>
        <w:t>, híbridos y sus interacciones sobre los rasgos medidos se evaluaron mediante un análisis de la varianza (ANVA) basado sobre las correspondientes fuentes de error de un diseño de sub-parcelas</w:t>
      </w:r>
      <w:r w:rsidR="00461E3C" w:rsidRPr="009A7319">
        <w:rPr>
          <w:rFonts w:ascii="Arial" w:hAnsi="Arial" w:cs="Arial"/>
          <w:sz w:val="24"/>
          <w:szCs w:val="24"/>
        </w:rPr>
        <w:t>, utilizando modelos lineales mixtos</w:t>
      </w:r>
      <w:r w:rsidRPr="009A7319">
        <w:rPr>
          <w:rFonts w:ascii="Arial" w:hAnsi="Arial" w:cs="Arial"/>
          <w:sz w:val="24"/>
          <w:szCs w:val="24"/>
        </w:rPr>
        <w:t xml:space="preserve">. El </w:t>
      </w:r>
      <w:r w:rsidR="00130A8B" w:rsidRPr="009A7319">
        <w:rPr>
          <w:rFonts w:ascii="Arial" w:hAnsi="Arial" w:cs="Arial"/>
          <w:sz w:val="24"/>
          <w:szCs w:val="24"/>
        </w:rPr>
        <w:t>e</w:t>
      </w:r>
      <w:r w:rsidRPr="009A7319">
        <w:rPr>
          <w:rFonts w:ascii="Arial" w:hAnsi="Arial" w:cs="Arial"/>
          <w:sz w:val="24"/>
          <w:szCs w:val="24"/>
        </w:rPr>
        <w:t>xperimento se incluyó como una variable clasificatoria.</w:t>
      </w:r>
      <w:r w:rsidR="002657B0">
        <w:rPr>
          <w:rFonts w:ascii="Arial" w:hAnsi="Arial" w:cs="Arial"/>
          <w:sz w:val="24"/>
          <w:szCs w:val="24"/>
        </w:rPr>
        <w:t xml:space="preserve"> Sin</w:t>
      </w:r>
      <w:r w:rsidR="00F265C2">
        <w:rPr>
          <w:rFonts w:ascii="Arial" w:hAnsi="Arial" w:cs="Arial"/>
          <w:sz w:val="24"/>
          <w:szCs w:val="24"/>
        </w:rPr>
        <w:t xml:space="preserve"> </w:t>
      </w:r>
      <w:r w:rsidR="00022810">
        <w:rPr>
          <w:rFonts w:ascii="Arial" w:hAnsi="Arial" w:cs="Arial"/>
          <w:sz w:val="24"/>
          <w:szCs w:val="24"/>
        </w:rPr>
        <w:t xml:space="preserve">embargo, </w:t>
      </w:r>
      <w:r w:rsidR="00022810" w:rsidRPr="009A7319">
        <w:rPr>
          <w:rFonts w:ascii="Arial" w:hAnsi="Arial" w:cs="Arial"/>
          <w:sz w:val="24"/>
          <w:szCs w:val="24"/>
        </w:rPr>
        <w:t>un</w:t>
      </w:r>
      <w:r w:rsidRPr="009A7319">
        <w:rPr>
          <w:rFonts w:ascii="Arial" w:hAnsi="Arial" w:cs="Arial"/>
          <w:sz w:val="24"/>
          <w:szCs w:val="24"/>
        </w:rPr>
        <w:t xml:space="preserve"> ANVA se llevó a cabo para cada </w:t>
      </w:r>
      <w:r w:rsidR="00130A8B" w:rsidRPr="009A7319">
        <w:rPr>
          <w:rFonts w:ascii="Arial" w:hAnsi="Arial" w:cs="Arial"/>
          <w:sz w:val="24"/>
          <w:szCs w:val="24"/>
        </w:rPr>
        <w:t>e</w:t>
      </w:r>
      <w:r w:rsidRPr="009A7319">
        <w:rPr>
          <w:rFonts w:ascii="Arial" w:hAnsi="Arial" w:cs="Arial"/>
          <w:sz w:val="24"/>
          <w:szCs w:val="24"/>
        </w:rPr>
        <w:t xml:space="preserve">xperimento a fin de </w:t>
      </w:r>
      <w:r w:rsidR="00461E3C" w:rsidRPr="009A7319">
        <w:rPr>
          <w:rFonts w:ascii="Arial" w:hAnsi="Arial" w:cs="Arial"/>
          <w:sz w:val="24"/>
          <w:szCs w:val="24"/>
        </w:rPr>
        <w:t xml:space="preserve">explorar </w:t>
      </w:r>
      <w:r w:rsidR="00F265C2">
        <w:rPr>
          <w:rFonts w:ascii="Arial" w:hAnsi="Arial" w:cs="Arial"/>
          <w:sz w:val="24"/>
          <w:szCs w:val="24"/>
        </w:rPr>
        <w:t xml:space="preserve">detalladamente </w:t>
      </w:r>
      <w:r w:rsidR="00461E3C" w:rsidRPr="009A7319">
        <w:rPr>
          <w:rFonts w:ascii="Arial" w:hAnsi="Arial" w:cs="Arial"/>
          <w:sz w:val="24"/>
          <w:szCs w:val="24"/>
        </w:rPr>
        <w:t>la interacción fecha de siembra</w:t>
      </w:r>
      <w:r w:rsidRPr="009A7319">
        <w:rPr>
          <w:rFonts w:ascii="Arial" w:hAnsi="Arial" w:cs="Arial"/>
          <w:sz w:val="24"/>
          <w:szCs w:val="24"/>
        </w:rPr>
        <w:t xml:space="preserve"> × híbrido para todos los rasgos. La prueba de diferencia mínima significativa (DMS) de Fisher se utilizó para establecer la existencia de diferencias significativas entre valores medios. Las funciones ajustadas a las relaciones entre rasgos se llevaron a cabo usando GradPad Prism (GraphPad </w:t>
      </w:r>
      <w:r w:rsidRPr="009A7319">
        <w:rPr>
          <w:rFonts w:ascii="Arial" w:hAnsi="Arial" w:cs="Arial"/>
          <w:sz w:val="24"/>
          <w:szCs w:val="24"/>
        </w:rPr>
        <w:lastRenderedPageBreak/>
        <w:t>Prism version 6.00 para Windows)</w:t>
      </w:r>
      <w:r w:rsidR="00461E3C" w:rsidRPr="009A7319">
        <w:rPr>
          <w:rFonts w:ascii="Arial" w:hAnsi="Arial" w:cs="Arial"/>
          <w:sz w:val="24"/>
          <w:szCs w:val="24"/>
        </w:rPr>
        <w:t xml:space="preserve"> por un análisis de regresión</w:t>
      </w:r>
      <w:r w:rsidRPr="009A7319">
        <w:rPr>
          <w:rFonts w:ascii="Arial" w:hAnsi="Arial" w:cs="Arial"/>
          <w:sz w:val="24"/>
          <w:szCs w:val="24"/>
        </w:rPr>
        <w:t xml:space="preserve"> y la hipótesis nula de una misma </w:t>
      </w:r>
      <w:r w:rsidR="008C17C9">
        <w:rPr>
          <w:rFonts w:ascii="Arial" w:hAnsi="Arial" w:cs="Arial"/>
          <w:sz w:val="24"/>
          <w:szCs w:val="24"/>
        </w:rPr>
        <w:t>función</w:t>
      </w:r>
      <w:r w:rsidRPr="009A7319">
        <w:rPr>
          <w:rFonts w:ascii="Arial" w:hAnsi="Arial" w:cs="Arial"/>
          <w:sz w:val="24"/>
          <w:szCs w:val="24"/>
        </w:rPr>
        <w:t xml:space="preserve"> fue testeada con un α = 0.05. Se usó un intervalo de confianza del 95% para estimar las diferencias significativas entre híbridos para los parámetros de las funciones ajustadas. Se utilizó una matriz de correlación para explorar las correlaciones lineales entre rasgos. </w:t>
      </w:r>
    </w:p>
    <w:p w14:paraId="23E15E5A" w14:textId="77777777" w:rsidR="002305F1" w:rsidRDefault="002305F1" w:rsidP="002C2C71">
      <w:pPr>
        <w:spacing w:after="0" w:line="480" w:lineRule="auto"/>
        <w:ind w:left="-17" w:right="6" w:firstLine="301"/>
        <w:jc w:val="both"/>
        <w:rPr>
          <w:rFonts w:ascii="Arial" w:hAnsi="Arial" w:cs="Arial"/>
          <w:b/>
          <w:sz w:val="24"/>
          <w:szCs w:val="24"/>
        </w:rPr>
      </w:pPr>
    </w:p>
    <w:p w14:paraId="17ED5EA4" w14:textId="77777777" w:rsidR="00D1215D" w:rsidRDefault="00D1215D" w:rsidP="002C2C71">
      <w:pPr>
        <w:pStyle w:val="Ttulo1"/>
        <w:spacing w:before="0"/>
      </w:pPr>
      <w:bookmarkStart w:id="9" w:name="_Toc9805564"/>
      <w:r w:rsidRPr="009A7319">
        <w:t>R</w:t>
      </w:r>
      <w:r w:rsidR="0081242E">
        <w:t xml:space="preserve">ESULTADOS E INTERPRETACIÓN DE </w:t>
      </w:r>
      <w:r w:rsidR="00271C8D">
        <w:t xml:space="preserve">LOS </w:t>
      </w:r>
      <w:r w:rsidR="0081242E">
        <w:t>RESULTADOS</w:t>
      </w:r>
      <w:bookmarkEnd w:id="9"/>
    </w:p>
    <w:p w14:paraId="0854790C" w14:textId="77777777" w:rsidR="001E79B9" w:rsidRDefault="001E79B9" w:rsidP="008248D3"/>
    <w:p w14:paraId="2BB46F11" w14:textId="77777777" w:rsidR="00F265C2" w:rsidRPr="009A7319" w:rsidRDefault="00F265C2" w:rsidP="002C2C71">
      <w:pPr>
        <w:pStyle w:val="Ttulo2"/>
        <w:spacing w:before="0"/>
      </w:pPr>
      <w:bookmarkStart w:id="10" w:name="_Toc9805565"/>
      <w:r>
        <w:t>R</w:t>
      </w:r>
      <w:r w:rsidR="0081242E">
        <w:t>ESULTADOS</w:t>
      </w:r>
      <w:bookmarkEnd w:id="10"/>
    </w:p>
    <w:p w14:paraId="4415B15F" w14:textId="77777777" w:rsidR="004D0F8F" w:rsidRDefault="004D0F8F" w:rsidP="002C2C71">
      <w:pPr>
        <w:pStyle w:val="Ttulo3"/>
        <w:spacing w:before="0"/>
        <w:rPr>
          <w:rFonts w:eastAsiaTheme="minorHAnsi"/>
        </w:rPr>
      </w:pPr>
      <w:bookmarkStart w:id="11" w:name="_Toc9805566"/>
      <w:r w:rsidRPr="004D0F8F">
        <w:rPr>
          <w:rFonts w:eastAsiaTheme="minorHAnsi"/>
        </w:rPr>
        <w:t>Descripción de las condiciones ambientales durante los experimentos</w:t>
      </w:r>
      <w:bookmarkEnd w:id="11"/>
    </w:p>
    <w:p w14:paraId="0F426D52" w14:textId="77777777" w:rsidR="00421168" w:rsidRPr="00791B60" w:rsidRDefault="00791B60" w:rsidP="002C2C71">
      <w:pPr>
        <w:spacing w:after="0" w:line="480" w:lineRule="auto"/>
        <w:ind w:firstLine="284"/>
        <w:jc w:val="both"/>
        <w:rPr>
          <w:rFonts w:ascii="Arial" w:eastAsiaTheme="minorHAnsi" w:hAnsi="Arial" w:cs="Arial"/>
          <w:bCs/>
          <w:sz w:val="24"/>
          <w:szCs w:val="24"/>
        </w:rPr>
      </w:pPr>
      <w:r w:rsidRPr="00791B60">
        <w:rPr>
          <w:rFonts w:ascii="Arial" w:eastAsiaTheme="minorHAnsi" w:hAnsi="Arial" w:cs="Arial"/>
          <w:bCs/>
          <w:sz w:val="24"/>
          <w:szCs w:val="24"/>
        </w:rPr>
        <w:t>La temperatura media del aire durante el Exp</w:t>
      </w:r>
      <w:r w:rsidRPr="00791B60">
        <w:rPr>
          <w:rFonts w:ascii="Arial" w:eastAsiaTheme="minorHAnsi" w:hAnsi="Arial" w:cs="Arial"/>
          <w:bCs/>
          <w:sz w:val="24"/>
          <w:szCs w:val="24"/>
          <w:vertAlign w:val="subscript"/>
        </w:rPr>
        <w:t>1</w:t>
      </w:r>
      <w:r>
        <w:rPr>
          <w:rFonts w:ascii="Arial" w:eastAsiaTheme="minorHAnsi" w:hAnsi="Arial" w:cs="Arial"/>
          <w:bCs/>
          <w:sz w:val="24"/>
          <w:szCs w:val="24"/>
          <w:vertAlign w:val="subscript"/>
        </w:rPr>
        <w:t xml:space="preserve"> </w:t>
      </w:r>
      <w:r w:rsidR="00F265C2">
        <w:rPr>
          <w:rFonts w:ascii="Arial" w:eastAsiaTheme="minorHAnsi" w:hAnsi="Arial" w:cs="Arial"/>
          <w:bCs/>
          <w:sz w:val="24"/>
          <w:szCs w:val="24"/>
        </w:rPr>
        <w:t>fue</w:t>
      </w:r>
      <w:r>
        <w:rPr>
          <w:rFonts w:ascii="Arial" w:eastAsiaTheme="minorHAnsi" w:hAnsi="Arial" w:cs="Arial"/>
          <w:bCs/>
          <w:sz w:val="24"/>
          <w:szCs w:val="24"/>
        </w:rPr>
        <w:t xml:space="preserve"> levemente mayor a</w:t>
      </w:r>
      <w:r w:rsidR="00F265C2">
        <w:rPr>
          <w:rFonts w:ascii="Arial" w:eastAsiaTheme="minorHAnsi" w:hAnsi="Arial" w:cs="Arial"/>
          <w:bCs/>
          <w:sz w:val="24"/>
          <w:szCs w:val="24"/>
        </w:rPr>
        <w:t xml:space="preserve"> </w:t>
      </w:r>
      <w:r>
        <w:rPr>
          <w:rFonts w:ascii="Arial" w:eastAsiaTheme="minorHAnsi" w:hAnsi="Arial" w:cs="Arial"/>
          <w:bCs/>
          <w:sz w:val="24"/>
          <w:szCs w:val="24"/>
        </w:rPr>
        <w:t>l</w:t>
      </w:r>
      <w:r w:rsidR="00F265C2">
        <w:rPr>
          <w:rFonts w:ascii="Arial" w:eastAsiaTheme="minorHAnsi" w:hAnsi="Arial" w:cs="Arial"/>
          <w:bCs/>
          <w:sz w:val="24"/>
          <w:szCs w:val="24"/>
        </w:rPr>
        <w:t>a</w:t>
      </w:r>
      <w:r>
        <w:rPr>
          <w:rFonts w:ascii="Arial" w:eastAsiaTheme="minorHAnsi" w:hAnsi="Arial" w:cs="Arial"/>
          <w:bCs/>
          <w:sz w:val="24"/>
          <w:szCs w:val="24"/>
        </w:rPr>
        <w:t xml:space="preserve"> del Exp</w:t>
      </w:r>
      <w:r w:rsidRPr="00791B60">
        <w:rPr>
          <w:rFonts w:ascii="Arial" w:eastAsiaTheme="minorHAnsi" w:hAnsi="Arial" w:cs="Arial"/>
          <w:bCs/>
          <w:sz w:val="24"/>
          <w:szCs w:val="24"/>
          <w:vertAlign w:val="subscript"/>
        </w:rPr>
        <w:t>2</w:t>
      </w:r>
      <w:r>
        <w:rPr>
          <w:rFonts w:ascii="Arial" w:eastAsiaTheme="minorHAnsi" w:hAnsi="Arial" w:cs="Arial"/>
          <w:bCs/>
          <w:sz w:val="24"/>
          <w:szCs w:val="24"/>
        </w:rPr>
        <w:t xml:space="preserve"> en la mayor parte del ciclo del cultivo</w:t>
      </w:r>
      <w:r w:rsidR="00593BCF">
        <w:rPr>
          <w:rFonts w:ascii="Arial" w:eastAsiaTheme="minorHAnsi" w:hAnsi="Arial" w:cs="Arial"/>
          <w:bCs/>
          <w:sz w:val="24"/>
          <w:szCs w:val="24"/>
        </w:rPr>
        <w:t xml:space="preserve"> (Figura 1A)</w:t>
      </w:r>
      <w:r>
        <w:rPr>
          <w:rFonts w:ascii="Arial" w:eastAsiaTheme="minorHAnsi" w:hAnsi="Arial" w:cs="Arial"/>
          <w:bCs/>
          <w:sz w:val="24"/>
          <w:szCs w:val="24"/>
        </w:rPr>
        <w:t>. Las precipitaciones diarias</w:t>
      </w:r>
      <w:r w:rsidR="00FE2190">
        <w:rPr>
          <w:rFonts w:ascii="Arial" w:eastAsiaTheme="minorHAnsi" w:hAnsi="Arial" w:cs="Arial"/>
          <w:bCs/>
          <w:sz w:val="24"/>
          <w:szCs w:val="24"/>
        </w:rPr>
        <w:t xml:space="preserve"> difirieron</w:t>
      </w:r>
      <w:r w:rsidR="00817A53">
        <w:rPr>
          <w:rFonts w:ascii="Arial" w:eastAsiaTheme="minorHAnsi" w:hAnsi="Arial" w:cs="Arial"/>
          <w:bCs/>
          <w:sz w:val="24"/>
          <w:szCs w:val="24"/>
        </w:rPr>
        <w:t xml:space="preserve"> entre Exp</w:t>
      </w:r>
      <w:r w:rsidR="00593BCF">
        <w:rPr>
          <w:rFonts w:ascii="Arial" w:eastAsiaTheme="minorHAnsi" w:hAnsi="Arial" w:cs="Arial"/>
          <w:bCs/>
          <w:sz w:val="24"/>
          <w:szCs w:val="24"/>
        </w:rPr>
        <w:t>s</w:t>
      </w:r>
      <w:r w:rsidR="00817A53">
        <w:rPr>
          <w:rFonts w:ascii="Arial" w:eastAsiaTheme="minorHAnsi" w:hAnsi="Arial" w:cs="Arial"/>
          <w:bCs/>
          <w:sz w:val="24"/>
          <w:szCs w:val="24"/>
        </w:rPr>
        <w:t xml:space="preserve"> a lo largo del ciclo del cultivo</w:t>
      </w:r>
      <w:r w:rsidR="00FE2190">
        <w:rPr>
          <w:rFonts w:ascii="Arial" w:eastAsiaTheme="minorHAnsi" w:hAnsi="Arial" w:cs="Arial"/>
          <w:bCs/>
          <w:sz w:val="24"/>
          <w:szCs w:val="24"/>
        </w:rPr>
        <w:t xml:space="preserve"> (Figura 1B)</w:t>
      </w:r>
      <w:r w:rsidR="00817A53">
        <w:rPr>
          <w:rFonts w:ascii="Arial" w:eastAsiaTheme="minorHAnsi" w:hAnsi="Arial" w:cs="Arial"/>
          <w:bCs/>
          <w:sz w:val="24"/>
          <w:szCs w:val="24"/>
        </w:rPr>
        <w:t>,</w:t>
      </w:r>
      <w:r w:rsidR="00870DA9">
        <w:rPr>
          <w:rFonts w:ascii="Arial" w:eastAsiaTheme="minorHAnsi" w:hAnsi="Arial" w:cs="Arial"/>
          <w:bCs/>
          <w:sz w:val="24"/>
          <w:szCs w:val="24"/>
        </w:rPr>
        <w:t xml:space="preserve"> registrándose </w:t>
      </w:r>
      <w:r w:rsidR="00FC6224">
        <w:rPr>
          <w:rFonts w:ascii="Arial" w:eastAsiaTheme="minorHAnsi" w:hAnsi="Arial" w:cs="Arial"/>
          <w:bCs/>
          <w:sz w:val="24"/>
          <w:szCs w:val="24"/>
        </w:rPr>
        <w:t xml:space="preserve">una </w:t>
      </w:r>
      <w:r w:rsidR="00870DA9">
        <w:rPr>
          <w:rFonts w:ascii="Arial" w:eastAsiaTheme="minorHAnsi" w:hAnsi="Arial" w:cs="Arial"/>
          <w:bCs/>
          <w:sz w:val="24"/>
          <w:szCs w:val="24"/>
        </w:rPr>
        <w:t xml:space="preserve">precipitación </w:t>
      </w:r>
      <w:r w:rsidR="00FC6224">
        <w:rPr>
          <w:rFonts w:ascii="Arial" w:eastAsiaTheme="minorHAnsi" w:hAnsi="Arial" w:cs="Arial"/>
          <w:bCs/>
          <w:sz w:val="24"/>
          <w:szCs w:val="24"/>
        </w:rPr>
        <w:t xml:space="preserve">acumulada </w:t>
      </w:r>
      <w:r w:rsidR="00870DA9">
        <w:rPr>
          <w:rFonts w:ascii="Arial" w:eastAsiaTheme="minorHAnsi" w:hAnsi="Arial" w:cs="Arial"/>
          <w:bCs/>
          <w:sz w:val="24"/>
          <w:szCs w:val="24"/>
        </w:rPr>
        <w:t>de 679.5 mm para el Exp</w:t>
      </w:r>
      <w:r w:rsidR="00870DA9" w:rsidRPr="00870DA9">
        <w:rPr>
          <w:rFonts w:ascii="Arial" w:eastAsiaTheme="minorHAnsi" w:hAnsi="Arial" w:cs="Arial"/>
          <w:bCs/>
          <w:sz w:val="24"/>
          <w:szCs w:val="24"/>
          <w:vertAlign w:val="subscript"/>
        </w:rPr>
        <w:t>1</w:t>
      </w:r>
      <w:r w:rsidR="00870DA9">
        <w:rPr>
          <w:rFonts w:ascii="Arial" w:eastAsiaTheme="minorHAnsi" w:hAnsi="Arial" w:cs="Arial"/>
          <w:bCs/>
          <w:sz w:val="24"/>
          <w:szCs w:val="24"/>
          <w:vertAlign w:val="subscript"/>
        </w:rPr>
        <w:t xml:space="preserve"> </w:t>
      </w:r>
      <w:r w:rsidR="00FC6224">
        <w:rPr>
          <w:rFonts w:ascii="Arial" w:eastAsiaTheme="minorHAnsi" w:hAnsi="Arial" w:cs="Arial"/>
          <w:bCs/>
          <w:sz w:val="24"/>
          <w:szCs w:val="24"/>
        </w:rPr>
        <w:t>y 495.6 mm para el Exp</w:t>
      </w:r>
      <w:r w:rsidR="00FC6224" w:rsidRPr="00FC6224">
        <w:rPr>
          <w:rFonts w:ascii="Arial" w:eastAsiaTheme="minorHAnsi" w:hAnsi="Arial" w:cs="Arial"/>
          <w:bCs/>
          <w:sz w:val="24"/>
          <w:szCs w:val="24"/>
          <w:vertAlign w:val="subscript"/>
        </w:rPr>
        <w:t>2</w:t>
      </w:r>
      <w:r w:rsidR="00FC6224">
        <w:rPr>
          <w:rFonts w:ascii="Arial" w:eastAsiaTheme="minorHAnsi" w:hAnsi="Arial" w:cs="Arial"/>
          <w:bCs/>
          <w:sz w:val="24"/>
          <w:szCs w:val="24"/>
        </w:rPr>
        <w:t>, con</w:t>
      </w:r>
      <w:r w:rsidR="00817A53">
        <w:rPr>
          <w:rFonts w:ascii="Arial" w:eastAsiaTheme="minorHAnsi" w:hAnsi="Arial" w:cs="Arial"/>
          <w:bCs/>
          <w:sz w:val="24"/>
          <w:szCs w:val="24"/>
        </w:rPr>
        <w:t xml:space="preserve"> mayor concentración de las mismas al final del ciclo en ambos experimentos</w:t>
      </w:r>
      <w:r w:rsidR="00593BCF">
        <w:rPr>
          <w:rFonts w:ascii="Arial" w:eastAsiaTheme="minorHAnsi" w:hAnsi="Arial" w:cs="Arial"/>
          <w:bCs/>
          <w:sz w:val="24"/>
          <w:szCs w:val="24"/>
        </w:rPr>
        <w:t>. Estas condiciones definieron</w:t>
      </w:r>
      <w:r w:rsidR="00817A53">
        <w:rPr>
          <w:rFonts w:ascii="Arial" w:eastAsiaTheme="minorHAnsi" w:hAnsi="Arial" w:cs="Arial"/>
          <w:bCs/>
          <w:sz w:val="24"/>
          <w:szCs w:val="24"/>
        </w:rPr>
        <w:t xml:space="preserve"> diferentes ambientes para el crecimiento vegetativo y reproductivo de las plantas</w:t>
      </w:r>
      <w:r w:rsidR="00FE2190">
        <w:rPr>
          <w:rFonts w:ascii="Arial" w:eastAsiaTheme="minorHAnsi" w:hAnsi="Arial" w:cs="Arial"/>
          <w:bCs/>
          <w:sz w:val="24"/>
          <w:szCs w:val="24"/>
        </w:rPr>
        <w:t>.</w:t>
      </w:r>
    </w:p>
    <w:p w14:paraId="0268942C" w14:textId="77777777" w:rsidR="00421168" w:rsidRPr="00421168" w:rsidRDefault="00421168" w:rsidP="002C2C71">
      <w:pPr>
        <w:spacing w:after="0" w:line="259" w:lineRule="auto"/>
        <w:jc w:val="both"/>
        <w:rPr>
          <w:rFonts w:ascii="Arial" w:eastAsiaTheme="minorHAnsi" w:hAnsi="Arial" w:cs="Arial"/>
          <w:sz w:val="24"/>
          <w:szCs w:val="24"/>
        </w:rPr>
      </w:pPr>
    </w:p>
    <w:p w14:paraId="01090400" w14:textId="77777777" w:rsidR="004D0F8F" w:rsidRPr="004D0F8F" w:rsidRDefault="003D435E" w:rsidP="002C2C71">
      <w:pPr>
        <w:spacing w:after="0" w:line="259" w:lineRule="auto"/>
        <w:jc w:val="center"/>
        <w:rPr>
          <w:rFonts w:ascii="Arial" w:eastAsiaTheme="minorHAnsi" w:hAnsi="Arial" w:cs="Arial"/>
          <w:b/>
          <w:sz w:val="24"/>
          <w:szCs w:val="24"/>
        </w:rPr>
      </w:pPr>
      <w:r>
        <w:rPr>
          <w:rFonts w:ascii="Arial" w:eastAsiaTheme="minorHAnsi" w:hAnsi="Arial" w:cs="Arial"/>
          <w:b/>
          <w:noProof/>
          <w:sz w:val="24"/>
          <w:szCs w:val="24"/>
          <w:lang w:eastAsia="es-AR"/>
        </w:rPr>
        <w:lastRenderedPageBreak/>
        <w:drawing>
          <wp:inline distT="0" distB="0" distL="0" distR="0" wp14:anchorId="44EBEAAE" wp14:editId="2996FEA3">
            <wp:extent cx="4087368" cy="5036820"/>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yout pp y t vs t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7368" cy="5036820"/>
                    </a:xfrm>
                    <a:prstGeom prst="rect">
                      <a:avLst/>
                    </a:prstGeom>
                  </pic:spPr>
                </pic:pic>
              </a:graphicData>
            </a:graphic>
          </wp:inline>
        </w:drawing>
      </w:r>
    </w:p>
    <w:p w14:paraId="51EB2754" w14:textId="77777777" w:rsidR="00CA38BB" w:rsidRPr="00CA38BB" w:rsidRDefault="002B3CCD" w:rsidP="002C2C71">
      <w:pPr>
        <w:spacing w:after="0" w:line="480" w:lineRule="auto"/>
        <w:jc w:val="both"/>
        <w:rPr>
          <w:rFonts w:ascii="Arial" w:eastAsiaTheme="minorHAnsi" w:hAnsi="Arial" w:cs="Arial"/>
          <w:b/>
          <w:szCs w:val="24"/>
        </w:rPr>
      </w:pPr>
      <w:r>
        <w:rPr>
          <w:rFonts w:ascii="Arial" w:eastAsiaTheme="minorHAnsi" w:hAnsi="Arial" w:cs="Arial"/>
          <w:b/>
          <w:szCs w:val="24"/>
        </w:rPr>
        <w:t>Figura 2</w:t>
      </w:r>
      <w:r w:rsidR="00CA38BB" w:rsidRPr="00CA38BB">
        <w:rPr>
          <w:rFonts w:ascii="Arial" w:eastAsiaTheme="minorHAnsi" w:hAnsi="Arial" w:cs="Arial"/>
          <w:b/>
          <w:szCs w:val="24"/>
        </w:rPr>
        <w:t>.</w:t>
      </w:r>
      <w:r w:rsidR="00CA38BB" w:rsidRPr="00CA38BB">
        <w:rPr>
          <w:rFonts w:ascii="Arial" w:eastAsiaTheme="minorHAnsi" w:hAnsi="Arial" w:cs="Arial"/>
          <w:szCs w:val="24"/>
        </w:rPr>
        <w:t xml:space="preserve"> Temperatura media del aire (</w:t>
      </w:r>
      <w:r w:rsidR="00CA38BB" w:rsidRPr="00CA38BB">
        <w:rPr>
          <w:rFonts w:ascii="Arial" w:eastAsiaTheme="minorHAnsi" w:hAnsi="Arial" w:cs="Arial"/>
          <w:b/>
          <w:szCs w:val="24"/>
        </w:rPr>
        <w:t>A</w:t>
      </w:r>
      <w:r w:rsidR="00817A53">
        <w:rPr>
          <w:rFonts w:ascii="Arial" w:eastAsiaTheme="minorHAnsi" w:hAnsi="Arial" w:cs="Arial"/>
          <w:szCs w:val="24"/>
        </w:rPr>
        <w:t>) y p</w:t>
      </w:r>
      <w:r w:rsidR="00CA38BB" w:rsidRPr="00CA38BB">
        <w:rPr>
          <w:rFonts w:ascii="Arial" w:eastAsiaTheme="minorHAnsi" w:hAnsi="Arial" w:cs="Arial"/>
          <w:szCs w:val="24"/>
        </w:rPr>
        <w:t>recipitaciones diarias (</w:t>
      </w:r>
      <w:r w:rsidR="00CA38BB" w:rsidRPr="00CA38BB">
        <w:rPr>
          <w:rFonts w:ascii="Arial" w:eastAsiaTheme="minorHAnsi" w:hAnsi="Arial" w:cs="Arial"/>
          <w:b/>
          <w:szCs w:val="24"/>
        </w:rPr>
        <w:t>B</w:t>
      </w:r>
      <w:r w:rsidR="00CA38BB" w:rsidRPr="00CA38BB">
        <w:rPr>
          <w:rFonts w:ascii="Arial" w:eastAsiaTheme="minorHAnsi" w:hAnsi="Arial" w:cs="Arial"/>
          <w:szCs w:val="24"/>
        </w:rPr>
        <w:t xml:space="preserve">) durante dos estaciones de crecimiento de los cultivos (líneas continuas: </w:t>
      </w:r>
      <w:r w:rsidR="00A446DC">
        <w:rPr>
          <w:rFonts w:ascii="Arial" w:eastAsiaTheme="minorHAnsi" w:hAnsi="Arial" w:cs="Arial"/>
          <w:szCs w:val="24"/>
        </w:rPr>
        <w:t>experimento 1 (</w:t>
      </w:r>
      <w:r w:rsidR="00CA38BB" w:rsidRPr="00CA38BB">
        <w:rPr>
          <w:rFonts w:ascii="Arial" w:eastAsiaTheme="minorHAnsi" w:hAnsi="Arial" w:cs="Arial"/>
          <w:szCs w:val="24"/>
        </w:rPr>
        <w:t>Exp</w:t>
      </w:r>
      <w:r w:rsidR="00CA38BB" w:rsidRPr="00CA38BB">
        <w:rPr>
          <w:rFonts w:ascii="Arial" w:eastAsiaTheme="minorHAnsi" w:hAnsi="Arial" w:cs="Arial"/>
          <w:szCs w:val="24"/>
          <w:vertAlign w:val="subscript"/>
        </w:rPr>
        <w:t>1</w:t>
      </w:r>
      <w:r w:rsidR="00A446DC">
        <w:rPr>
          <w:rFonts w:ascii="Arial" w:eastAsiaTheme="minorHAnsi" w:hAnsi="Arial" w:cs="Arial"/>
          <w:szCs w:val="24"/>
        </w:rPr>
        <w:t>)</w:t>
      </w:r>
      <w:r w:rsidR="00CA38BB" w:rsidRPr="00CA38BB">
        <w:rPr>
          <w:rFonts w:ascii="Arial" w:eastAsiaTheme="minorHAnsi" w:hAnsi="Arial" w:cs="Arial"/>
          <w:szCs w:val="24"/>
        </w:rPr>
        <w:t xml:space="preserve">, líneas discontinuas: </w:t>
      </w:r>
      <w:r w:rsidR="00A446DC">
        <w:rPr>
          <w:rFonts w:ascii="Arial" w:eastAsiaTheme="minorHAnsi" w:hAnsi="Arial" w:cs="Arial"/>
          <w:szCs w:val="24"/>
        </w:rPr>
        <w:t>experimento 2</w:t>
      </w:r>
      <w:r w:rsidR="006A1DE2">
        <w:rPr>
          <w:rFonts w:ascii="Arial" w:eastAsiaTheme="minorHAnsi" w:hAnsi="Arial" w:cs="Arial"/>
          <w:szCs w:val="24"/>
        </w:rPr>
        <w:t xml:space="preserve"> </w:t>
      </w:r>
      <w:r w:rsidR="00A446DC">
        <w:rPr>
          <w:rFonts w:ascii="Arial" w:eastAsiaTheme="minorHAnsi" w:hAnsi="Arial" w:cs="Arial"/>
          <w:szCs w:val="24"/>
        </w:rPr>
        <w:t>(</w:t>
      </w:r>
      <w:r w:rsidR="00CA38BB" w:rsidRPr="00CA38BB">
        <w:rPr>
          <w:rFonts w:ascii="Arial" w:eastAsiaTheme="minorHAnsi" w:hAnsi="Arial" w:cs="Arial"/>
          <w:szCs w:val="24"/>
        </w:rPr>
        <w:t>Exp</w:t>
      </w:r>
      <w:r w:rsidR="00CA38BB" w:rsidRPr="00CA38BB">
        <w:rPr>
          <w:rFonts w:ascii="Arial" w:eastAsiaTheme="minorHAnsi" w:hAnsi="Arial" w:cs="Arial"/>
          <w:szCs w:val="24"/>
          <w:vertAlign w:val="subscript"/>
        </w:rPr>
        <w:t>2</w:t>
      </w:r>
      <w:r w:rsidR="00FE2190">
        <w:rPr>
          <w:rFonts w:ascii="Arial" w:eastAsiaTheme="minorHAnsi" w:hAnsi="Arial" w:cs="Arial"/>
          <w:szCs w:val="24"/>
        </w:rPr>
        <w:t xml:space="preserve">). Las líneas horizontales representan el </w:t>
      </w:r>
      <w:r w:rsidR="00CA38BB">
        <w:rPr>
          <w:rFonts w:ascii="Arial" w:eastAsiaTheme="minorHAnsi" w:hAnsi="Arial" w:cs="Arial"/>
          <w:szCs w:val="24"/>
        </w:rPr>
        <w:t>tiempo térmico</w:t>
      </w:r>
      <w:r w:rsidR="00FE2190">
        <w:rPr>
          <w:rFonts w:ascii="Arial" w:eastAsiaTheme="minorHAnsi" w:hAnsi="Arial" w:cs="Arial"/>
          <w:szCs w:val="24"/>
        </w:rPr>
        <w:t xml:space="preserve"> acumulado desde</w:t>
      </w:r>
      <w:r w:rsidR="00CA38BB">
        <w:rPr>
          <w:rFonts w:ascii="Arial" w:eastAsiaTheme="minorHAnsi" w:hAnsi="Arial" w:cs="Arial"/>
          <w:szCs w:val="24"/>
        </w:rPr>
        <w:t xml:space="preserve"> </w:t>
      </w:r>
      <w:r w:rsidR="00421168">
        <w:rPr>
          <w:rFonts w:ascii="Arial" w:eastAsiaTheme="minorHAnsi" w:hAnsi="Arial" w:cs="Arial"/>
          <w:szCs w:val="24"/>
        </w:rPr>
        <w:t>f</w:t>
      </w:r>
      <w:r w:rsidR="00CA38BB">
        <w:rPr>
          <w:rFonts w:ascii="Arial" w:eastAsiaTheme="minorHAnsi" w:hAnsi="Arial" w:cs="Arial"/>
          <w:szCs w:val="24"/>
        </w:rPr>
        <w:t>loración</w:t>
      </w:r>
      <w:r w:rsidR="00421168">
        <w:rPr>
          <w:rFonts w:ascii="Arial" w:eastAsiaTheme="minorHAnsi" w:hAnsi="Arial" w:cs="Arial"/>
          <w:szCs w:val="24"/>
        </w:rPr>
        <w:t xml:space="preserve"> </w:t>
      </w:r>
      <w:r w:rsidR="00F265C2">
        <w:rPr>
          <w:rFonts w:ascii="Arial" w:eastAsiaTheme="minorHAnsi" w:hAnsi="Arial" w:cs="Arial"/>
          <w:szCs w:val="24"/>
        </w:rPr>
        <w:t>femenina</w:t>
      </w:r>
      <w:r w:rsidR="00CA38BB">
        <w:rPr>
          <w:rFonts w:ascii="Arial" w:eastAsiaTheme="minorHAnsi" w:hAnsi="Arial" w:cs="Arial"/>
          <w:szCs w:val="24"/>
        </w:rPr>
        <w:t xml:space="preserve"> </w:t>
      </w:r>
      <w:r w:rsidR="008C291A">
        <w:rPr>
          <w:rFonts w:ascii="Arial" w:eastAsiaTheme="minorHAnsi" w:hAnsi="Arial" w:cs="Arial"/>
          <w:szCs w:val="24"/>
        </w:rPr>
        <w:t>(R</w:t>
      </w:r>
      <w:r w:rsidR="008C291A" w:rsidRPr="008C291A">
        <w:rPr>
          <w:rFonts w:ascii="Arial" w:eastAsiaTheme="minorHAnsi" w:hAnsi="Arial" w:cs="Arial"/>
          <w:szCs w:val="24"/>
          <w:vertAlign w:val="subscript"/>
        </w:rPr>
        <w:t>1</w:t>
      </w:r>
      <w:r w:rsidR="008C291A">
        <w:rPr>
          <w:rFonts w:ascii="Arial" w:eastAsiaTheme="minorHAnsi" w:hAnsi="Arial" w:cs="Arial"/>
          <w:szCs w:val="24"/>
        </w:rPr>
        <w:t xml:space="preserve">) </w:t>
      </w:r>
      <w:r w:rsidR="00CA38BB">
        <w:rPr>
          <w:rFonts w:ascii="Arial" w:eastAsiaTheme="minorHAnsi" w:hAnsi="Arial" w:cs="Arial"/>
          <w:szCs w:val="24"/>
        </w:rPr>
        <w:t xml:space="preserve">a </w:t>
      </w:r>
      <w:r w:rsidR="00421168">
        <w:rPr>
          <w:rFonts w:ascii="Arial" w:eastAsiaTheme="minorHAnsi" w:hAnsi="Arial" w:cs="Arial"/>
          <w:szCs w:val="24"/>
        </w:rPr>
        <w:t>m</w:t>
      </w:r>
      <w:r w:rsidR="00CA38BB">
        <w:rPr>
          <w:rFonts w:ascii="Arial" w:eastAsiaTheme="minorHAnsi" w:hAnsi="Arial" w:cs="Arial"/>
          <w:szCs w:val="24"/>
        </w:rPr>
        <w:t xml:space="preserve">adurez </w:t>
      </w:r>
      <w:r w:rsidR="00421168">
        <w:rPr>
          <w:rFonts w:ascii="Arial" w:eastAsiaTheme="minorHAnsi" w:hAnsi="Arial" w:cs="Arial"/>
          <w:szCs w:val="24"/>
        </w:rPr>
        <w:t>fisiológica</w:t>
      </w:r>
      <w:r w:rsidR="00421168" w:rsidRPr="00421168">
        <w:t xml:space="preserve"> </w:t>
      </w:r>
      <w:r w:rsidR="00421168" w:rsidRPr="00421168">
        <w:rPr>
          <w:rFonts w:ascii="Arial" w:eastAsiaTheme="minorHAnsi" w:hAnsi="Arial" w:cs="Arial"/>
          <w:szCs w:val="24"/>
        </w:rPr>
        <w:t>(línea</w:t>
      </w:r>
      <w:r w:rsidR="003D435E">
        <w:rPr>
          <w:rFonts w:ascii="Arial" w:eastAsiaTheme="minorHAnsi" w:hAnsi="Arial" w:cs="Arial"/>
          <w:szCs w:val="24"/>
        </w:rPr>
        <w:t>s negras:</w:t>
      </w:r>
      <w:r w:rsidR="00421168" w:rsidRPr="00421168">
        <w:rPr>
          <w:rFonts w:ascii="Arial" w:eastAsiaTheme="minorHAnsi" w:hAnsi="Arial" w:cs="Arial"/>
          <w:szCs w:val="24"/>
        </w:rPr>
        <w:t xml:space="preserve"> Exp</w:t>
      </w:r>
      <w:r w:rsidR="00421168" w:rsidRPr="00421168">
        <w:rPr>
          <w:rFonts w:ascii="Arial" w:eastAsiaTheme="minorHAnsi" w:hAnsi="Arial" w:cs="Arial"/>
          <w:szCs w:val="24"/>
          <w:vertAlign w:val="subscript"/>
        </w:rPr>
        <w:t>1</w:t>
      </w:r>
      <w:r w:rsidR="003D435E" w:rsidRPr="00A446DC">
        <w:rPr>
          <w:rFonts w:ascii="Arial" w:eastAsiaTheme="minorHAnsi" w:hAnsi="Arial" w:cs="Arial"/>
          <w:szCs w:val="24"/>
        </w:rPr>
        <w:t>,</w:t>
      </w:r>
      <w:r w:rsidR="003D435E">
        <w:rPr>
          <w:rFonts w:ascii="Arial" w:eastAsiaTheme="minorHAnsi" w:hAnsi="Arial" w:cs="Arial"/>
          <w:szCs w:val="24"/>
          <w:vertAlign w:val="subscript"/>
        </w:rPr>
        <w:t xml:space="preserve"> </w:t>
      </w:r>
      <w:r w:rsidR="003D435E">
        <w:rPr>
          <w:rFonts w:ascii="Arial" w:eastAsiaTheme="minorHAnsi" w:hAnsi="Arial" w:cs="Arial"/>
          <w:szCs w:val="24"/>
        </w:rPr>
        <w:t>continua: FSTE y discontinua: FSTA</w:t>
      </w:r>
      <w:r w:rsidR="00C46398">
        <w:rPr>
          <w:rFonts w:ascii="Arial" w:eastAsiaTheme="minorHAnsi" w:hAnsi="Arial" w:cs="Arial"/>
          <w:szCs w:val="24"/>
        </w:rPr>
        <w:t>;</w:t>
      </w:r>
      <w:r w:rsidR="00421168" w:rsidRPr="00421168">
        <w:rPr>
          <w:rFonts w:ascii="Arial" w:eastAsiaTheme="minorHAnsi" w:hAnsi="Arial" w:cs="Arial"/>
          <w:szCs w:val="24"/>
        </w:rPr>
        <w:t xml:space="preserve"> líneas </w:t>
      </w:r>
      <w:r w:rsidR="00C46398">
        <w:rPr>
          <w:rFonts w:ascii="Arial" w:eastAsiaTheme="minorHAnsi" w:hAnsi="Arial" w:cs="Arial"/>
          <w:szCs w:val="24"/>
        </w:rPr>
        <w:t>grises:</w:t>
      </w:r>
      <w:r w:rsidR="00421168" w:rsidRPr="00421168">
        <w:rPr>
          <w:rFonts w:ascii="Arial" w:eastAsiaTheme="minorHAnsi" w:hAnsi="Arial" w:cs="Arial"/>
          <w:szCs w:val="24"/>
        </w:rPr>
        <w:t xml:space="preserve"> Exp</w:t>
      </w:r>
      <w:r w:rsidR="00421168" w:rsidRPr="00421168">
        <w:rPr>
          <w:rFonts w:ascii="Arial" w:eastAsiaTheme="minorHAnsi" w:hAnsi="Arial" w:cs="Arial"/>
          <w:szCs w:val="24"/>
          <w:vertAlign w:val="subscript"/>
        </w:rPr>
        <w:t>2</w:t>
      </w:r>
      <w:r w:rsidR="00C46398">
        <w:rPr>
          <w:rFonts w:ascii="Arial" w:eastAsiaTheme="minorHAnsi" w:hAnsi="Arial" w:cs="Arial"/>
          <w:szCs w:val="24"/>
        </w:rPr>
        <w:t>, continua: FSTE y discontinua: FSTA</w:t>
      </w:r>
      <w:r w:rsidR="00421168">
        <w:rPr>
          <w:rFonts w:ascii="Arial" w:eastAsiaTheme="minorHAnsi" w:hAnsi="Arial" w:cs="Arial"/>
          <w:szCs w:val="24"/>
        </w:rPr>
        <w:t>).</w:t>
      </w:r>
      <w:r w:rsidR="00CA38BB" w:rsidRPr="00CA38BB">
        <w:rPr>
          <w:rFonts w:ascii="Arial" w:eastAsiaTheme="minorHAnsi" w:hAnsi="Arial" w:cs="Arial"/>
          <w:szCs w:val="24"/>
        </w:rPr>
        <w:t xml:space="preserve"> El tiempo desde la siembra es expresado en unidades de tiempo térmico con una temperatura base de 8°C.</w:t>
      </w:r>
    </w:p>
    <w:p w14:paraId="45509C3F" w14:textId="77777777" w:rsidR="004D0F8F" w:rsidRPr="00CA38BB" w:rsidRDefault="00CA38BB" w:rsidP="002C2C71">
      <w:pPr>
        <w:spacing w:after="0" w:line="259" w:lineRule="auto"/>
        <w:jc w:val="both"/>
        <w:rPr>
          <w:rFonts w:ascii="Arial" w:eastAsiaTheme="minorHAnsi" w:hAnsi="Arial" w:cs="Arial"/>
          <w:b/>
          <w:sz w:val="24"/>
          <w:szCs w:val="24"/>
        </w:rPr>
      </w:pPr>
      <w:r w:rsidRPr="00CA38BB">
        <w:rPr>
          <w:rFonts w:ascii="Arial" w:eastAsiaTheme="minorHAnsi" w:hAnsi="Arial" w:cs="Arial"/>
          <w:b/>
          <w:sz w:val="24"/>
          <w:szCs w:val="24"/>
        </w:rPr>
        <w:t xml:space="preserve"> </w:t>
      </w:r>
    </w:p>
    <w:p w14:paraId="408708B5" w14:textId="77777777" w:rsidR="004D0F8F" w:rsidRPr="004D0F8F" w:rsidRDefault="004D0F8F" w:rsidP="002C2C71">
      <w:pPr>
        <w:pStyle w:val="Ttulo3"/>
        <w:spacing w:before="0"/>
        <w:rPr>
          <w:rFonts w:eastAsiaTheme="minorHAnsi"/>
        </w:rPr>
      </w:pPr>
      <w:bookmarkStart w:id="12" w:name="_Toc9805567"/>
      <w:r w:rsidRPr="004D0F8F">
        <w:rPr>
          <w:rFonts w:eastAsiaTheme="minorHAnsi"/>
        </w:rPr>
        <w:t>Rendimiento de grano y sus componentes numéricos</w:t>
      </w:r>
      <w:bookmarkEnd w:id="12"/>
      <w:r w:rsidRPr="004D0F8F">
        <w:rPr>
          <w:rFonts w:eastAsiaTheme="minorHAnsi"/>
        </w:rPr>
        <w:t xml:space="preserve"> </w:t>
      </w:r>
    </w:p>
    <w:p w14:paraId="1765F035" w14:textId="77777777" w:rsidR="004D0F8F" w:rsidRPr="004D0F8F" w:rsidRDefault="004D0F8F" w:rsidP="002305F1">
      <w:pPr>
        <w:spacing w:after="0" w:line="480" w:lineRule="auto"/>
        <w:ind w:firstLine="284"/>
        <w:jc w:val="both"/>
        <w:rPr>
          <w:rFonts w:ascii="Arial" w:eastAsiaTheme="minorHAnsi" w:hAnsi="Arial" w:cs="Arial"/>
          <w:sz w:val="24"/>
          <w:szCs w:val="24"/>
          <w:lang w:val="es-ES"/>
        </w:rPr>
      </w:pPr>
      <w:r w:rsidRPr="004D0F8F">
        <w:rPr>
          <w:rFonts w:ascii="Arial" w:eastAsiaTheme="minorHAnsi" w:hAnsi="Arial" w:cs="Arial"/>
          <w:sz w:val="24"/>
          <w:szCs w:val="24"/>
          <w:lang w:val="es-ES"/>
        </w:rPr>
        <w:t xml:space="preserve">Las diferencias en las condiciones ambientales entre experimentos se reflejaron en varios rasgos de </w:t>
      </w:r>
      <w:r w:rsidR="002A7567">
        <w:rPr>
          <w:rFonts w:ascii="Arial" w:eastAsiaTheme="minorHAnsi" w:hAnsi="Arial" w:cs="Arial"/>
          <w:sz w:val="24"/>
          <w:szCs w:val="24"/>
          <w:lang w:val="es-ES"/>
        </w:rPr>
        <w:t xml:space="preserve">la </w:t>
      </w:r>
      <w:r w:rsidRPr="004D0F8F">
        <w:rPr>
          <w:rFonts w:ascii="Arial" w:eastAsiaTheme="minorHAnsi" w:hAnsi="Arial" w:cs="Arial"/>
          <w:sz w:val="24"/>
          <w:szCs w:val="24"/>
          <w:lang w:val="es-ES"/>
        </w:rPr>
        <w:t>planta. Se detectó interacción Exp × FS × H significativa para RG, NG y PG (</w:t>
      </w:r>
      <w:r w:rsidRPr="004D0F8F">
        <w:rPr>
          <w:rFonts w:ascii="Arial" w:eastAsiaTheme="minorHAnsi" w:hAnsi="Arial" w:cs="Arial"/>
          <w:i/>
          <w:sz w:val="24"/>
          <w:szCs w:val="24"/>
          <w:lang w:val="es-ES"/>
        </w:rPr>
        <w:t xml:space="preserve">p </w:t>
      </w:r>
      <w:r w:rsidRPr="004D0F8F">
        <w:rPr>
          <w:rFonts w:ascii="Arial" w:eastAsiaTheme="minorHAnsi" w:hAnsi="Arial" w:cs="Arial"/>
          <w:sz w:val="24"/>
          <w:szCs w:val="24"/>
          <w:lang w:val="es-ES"/>
        </w:rPr>
        <w:t xml:space="preserve">&lt; 0.0001, </w:t>
      </w:r>
      <w:r w:rsidRPr="004D0F8F">
        <w:rPr>
          <w:rFonts w:ascii="Arial" w:eastAsiaTheme="minorHAnsi" w:hAnsi="Arial" w:cs="Arial"/>
          <w:i/>
          <w:sz w:val="24"/>
          <w:szCs w:val="24"/>
          <w:lang w:val="es-ES"/>
        </w:rPr>
        <w:t xml:space="preserve">p </w:t>
      </w:r>
      <w:r w:rsidRPr="004D0F8F">
        <w:rPr>
          <w:rFonts w:ascii="Arial" w:eastAsiaTheme="minorHAnsi" w:hAnsi="Arial" w:cs="Arial"/>
          <w:sz w:val="24"/>
          <w:szCs w:val="24"/>
          <w:lang w:val="es-ES"/>
        </w:rPr>
        <w:t xml:space="preserve">&lt; 0.01, </w:t>
      </w:r>
      <w:r w:rsidRPr="004D0F8F">
        <w:rPr>
          <w:rFonts w:ascii="Arial" w:eastAsiaTheme="minorHAnsi" w:hAnsi="Arial" w:cs="Arial"/>
          <w:i/>
          <w:sz w:val="24"/>
          <w:szCs w:val="24"/>
          <w:lang w:val="es-ES"/>
        </w:rPr>
        <w:t xml:space="preserve">p </w:t>
      </w:r>
      <w:r w:rsidRPr="004D0F8F">
        <w:rPr>
          <w:rFonts w:ascii="Arial" w:eastAsiaTheme="minorHAnsi" w:hAnsi="Arial" w:cs="Arial"/>
          <w:sz w:val="24"/>
          <w:szCs w:val="24"/>
          <w:lang w:val="es-ES"/>
        </w:rPr>
        <w:t xml:space="preserve">&lt; 0.001; respectivamente, </w:t>
      </w:r>
      <w:r w:rsidRPr="004D0F8F">
        <w:rPr>
          <w:rFonts w:ascii="Arial" w:eastAsiaTheme="minorHAnsi" w:hAnsi="Arial" w:cs="Arial"/>
          <w:sz w:val="24"/>
          <w:szCs w:val="24"/>
          <w:lang w:val="es-ES"/>
        </w:rPr>
        <w:lastRenderedPageBreak/>
        <w:t xml:space="preserve">Cuadro Anexo I). Por esta razón y con el objetivo de analizar detalladamente las interacciones entre FS × H, se analizó cada Exp individualmente (Cuadro I). </w:t>
      </w:r>
    </w:p>
    <w:p w14:paraId="3CBCDCAC" w14:textId="286CECB7" w:rsidR="00C87580" w:rsidRDefault="004D0F8F" w:rsidP="00271C8D">
      <w:pPr>
        <w:spacing w:after="0" w:line="480" w:lineRule="auto"/>
        <w:ind w:firstLine="284"/>
        <w:jc w:val="both"/>
        <w:rPr>
          <w:rFonts w:ascii="Arial" w:eastAsia="Times New Roman" w:hAnsi="Arial" w:cs="Arial"/>
          <w:color w:val="000000"/>
          <w:sz w:val="24"/>
          <w:szCs w:val="24"/>
          <w:lang w:eastAsia="es-AR"/>
        </w:rPr>
      </w:pPr>
      <w:r w:rsidRPr="004D0F8F">
        <w:rPr>
          <w:rFonts w:ascii="Arial" w:eastAsiaTheme="minorHAnsi" w:hAnsi="Arial" w:cs="Arial"/>
          <w:sz w:val="24"/>
          <w:szCs w:val="24"/>
          <w:lang w:val="es-ES"/>
        </w:rPr>
        <w:t>En el Exp</w:t>
      </w:r>
      <w:r w:rsidRPr="004D0F8F">
        <w:rPr>
          <w:rFonts w:ascii="Arial" w:eastAsiaTheme="minorHAnsi" w:hAnsi="Arial" w:cs="Arial"/>
          <w:sz w:val="24"/>
          <w:szCs w:val="24"/>
          <w:vertAlign w:val="subscript"/>
          <w:lang w:val="es-ES"/>
        </w:rPr>
        <w:t>1</w:t>
      </w:r>
      <w:r w:rsidRPr="004D0F8F">
        <w:rPr>
          <w:rFonts w:ascii="Arial" w:eastAsiaTheme="minorHAnsi" w:hAnsi="Arial" w:cs="Arial"/>
          <w:sz w:val="24"/>
          <w:szCs w:val="24"/>
          <w:lang w:val="es-ES"/>
        </w:rPr>
        <w:t>, se detectaron diferencias significativas entre H para RG y PG (</w:t>
      </w:r>
      <w:r w:rsidRPr="004D0F8F">
        <w:rPr>
          <w:rFonts w:ascii="Arial" w:eastAsiaTheme="minorHAnsi" w:hAnsi="Arial" w:cs="Arial"/>
          <w:i/>
          <w:sz w:val="24"/>
          <w:szCs w:val="24"/>
          <w:lang w:val="es-ES"/>
        </w:rPr>
        <w:t xml:space="preserve">p </w:t>
      </w:r>
      <w:r w:rsidRPr="004D0F8F">
        <w:rPr>
          <w:rFonts w:ascii="Arial" w:eastAsiaTheme="minorHAnsi" w:hAnsi="Arial" w:cs="Arial"/>
          <w:sz w:val="24"/>
          <w:szCs w:val="24"/>
          <w:lang w:val="es-ES"/>
        </w:rPr>
        <w:t>&lt; 0.0001) mientras que la FS afectó al RG y al NG (</w:t>
      </w:r>
      <w:r w:rsidRPr="004D0F8F">
        <w:rPr>
          <w:rFonts w:ascii="Arial" w:eastAsiaTheme="minorHAnsi" w:hAnsi="Arial" w:cs="Arial"/>
          <w:i/>
          <w:sz w:val="24"/>
          <w:szCs w:val="24"/>
          <w:lang w:val="es-ES"/>
        </w:rPr>
        <w:t xml:space="preserve">p </w:t>
      </w:r>
      <w:r w:rsidRPr="004D0F8F">
        <w:rPr>
          <w:rFonts w:ascii="Arial" w:eastAsiaTheme="minorHAnsi" w:hAnsi="Arial" w:cs="Arial"/>
          <w:sz w:val="24"/>
          <w:szCs w:val="24"/>
          <w:lang w:val="es-ES"/>
        </w:rPr>
        <w:t>&lt; 0.0001), alcanzando la FSTE</w:t>
      </w:r>
      <w:r w:rsidR="00C329A2">
        <w:rPr>
          <w:rFonts w:ascii="Arial" w:eastAsiaTheme="minorHAnsi" w:hAnsi="Arial" w:cs="Arial"/>
          <w:sz w:val="24"/>
          <w:szCs w:val="24"/>
          <w:lang w:val="es-ES"/>
        </w:rPr>
        <w:t>,</w:t>
      </w:r>
      <w:r w:rsidRPr="004D0F8F">
        <w:rPr>
          <w:rFonts w:ascii="Arial" w:eastAsiaTheme="minorHAnsi" w:hAnsi="Arial" w:cs="Arial"/>
          <w:sz w:val="24"/>
          <w:szCs w:val="24"/>
          <w:lang w:val="es-ES"/>
        </w:rPr>
        <w:t xml:space="preserve"> los valores más altos para amba</w:t>
      </w:r>
      <w:r w:rsidR="00860DF4">
        <w:rPr>
          <w:rFonts w:ascii="Arial" w:eastAsiaTheme="minorHAnsi" w:hAnsi="Arial" w:cs="Arial"/>
          <w:sz w:val="24"/>
          <w:szCs w:val="24"/>
          <w:lang w:val="es-ES"/>
        </w:rPr>
        <w:t>s variables (</w:t>
      </w:r>
      <w:r w:rsidR="002B3CCD">
        <w:rPr>
          <w:rFonts w:ascii="Arial" w:eastAsiaTheme="minorHAnsi" w:hAnsi="Arial" w:cs="Arial"/>
          <w:sz w:val="24"/>
          <w:szCs w:val="24"/>
          <w:lang w:val="es-ES"/>
        </w:rPr>
        <w:t>Cuadro I y Figura 3</w:t>
      </w:r>
      <w:r w:rsidRPr="004D0F8F">
        <w:rPr>
          <w:rFonts w:ascii="Arial" w:eastAsiaTheme="minorHAnsi" w:hAnsi="Arial" w:cs="Arial"/>
          <w:sz w:val="24"/>
          <w:szCs w:val="24"/>
          <w:lang w:val="es-ES"/>
        </w:rPr>
        <w:t>A, B y C). A pesar de no haberse encontrado diferencias significativas entre FS para PG, este último fue mayor en FSTA. Los H KM 4500, DK 72-10 y AX 7761, con un orden de mérito diferente, presentaron los más altos valores de RG y PG, en ambas FS. Para este Exp, el RG varió en un rango de 7346.0 a 11362.2 Kg ha</w:t>
      </w:r>
      <w:r w:rsidRPr="004D0F8F">
        <w:rPr>
          <w:rFonts w:ascii="Arial" w:eastAsiaTheme="minorHAnsi" w:hAnsi="Arial" w:cs="Arial"/>
          <w:sz w:val="24"/>
          <w:szCs w:val="24"/>
          <w:vertAlign w:val="superscript"/>
          <w:lang w:val="es-ES"/>
        </w:rPr>
        <w:t>-1</w:t>
      </w:r>
      <w:r w:rsidRPr="004D0F8F">
        <w:rPr>
          <w:rFonts w:ascii="Arial" w:eastAsiaTheme="minorHAnsi" w:hAnsi="Arial" w:cs="Arial"/>
          <w:sz w:val="24"/>
          <w:szCs w:val="24"/>
          <w:lang w:val="es-ES"/>
        </w:rPr>
        <w:t xml:space="preserve"> </w:t>
      </w:r>
      <w:r w:rsidR="00C329A2">
        <w:rPr>
          <w:rFonts w:ascii="Arial" w:eastAsiaTheme="minorHAnsi" w:hAnsi="Arial" w:cs="Arial"/>
          <w:sz w:val="24"/>
          <w:szCs w:val="24"/>
          <w:lang w:val="es-ES"/>
        </w:rPr>
        <w:t xml:space="preserve">mientras que el </w:t>
      </w:r>
      <w:r w:rsidRPr="004D0F8F">
        <w:rPr>
          <w:rFonts w:ascii="Arial" w:eastAsiaTheme="minorHAnsi" w:hAnsi="Arial" w:cs="Arial"/>
          <w:sz w:val="24"/>
          <w:szCs w:val="24"/>
          <w:lang w:val="es-ES"/>
        </w:rPr>
        <w:t>NG y PG variaron desde 2819.2 a 3964.8 granos m</w:t>
      </w:r>
      <w:r w:rsidRPr="004D0F8F">
        <w:rPr>
          <w:rFonts w:ascii="Arial" w:eastAsiaTheme="minorHAnsi" w:hAnsi="Arial" w:cs="Arial"/>
          <w:sz w:val="24"/>
          <w:szCs w:val="24"/>
          <w:vertAlign w:val="superscript"/>
          <w:lang w:val="es-ES"/>
        </w:rPr>
        <w:t>-2</w:t>
      </w:r>
      <w:r w:rsidRPr="004D0F8F">
        <w:rPr>
          <w:rFonts w:ascii="Arial" w:eastAsiaTheme="minorHAnsi" w:hAnsi="Arial" w:cs="Arial"/>
          <w:sz w:val="24"/>
          <w:szCs w:val="24"/>
          <w:lang w:val="es-ES"/>
        </w:rPr>
        <w:t xml:space="preserve"> y 241.3 a 327.4 mg grano</w:t>
      </w:r>
      <w:r w:rsidRPr="004D0F8F">
        <w:rPr>
          <w:rFonts w:ascii="Arial" w:eastAsiaTheme="minorHAnsi" w:hAnsi="Arial" w:cs="Arial"/>
          <w:sz w:val="24"/>
          <w:szCs w:val="24"/>
          <w:vertAlign w:val="superscript"/>
          <w:lang w:val="es-ES"/>
        </w:rPr>
        <w:t>-1</w:t>
      </w:r>
      <w:r w:rsidRPr="004D0F8F">
        <w:rPr>
          <w:rFonts w:ascii="Arial" w:eastAsiaTheme="minorHAnsi" w:hAnsi="Arial" w:cs="Arial"/>
          <w:sz w:val="24"/>
          <w:szCs w:val="24"/>
          <w:lang w:val="es-ES"/>
        </w:rPr>
        <w:t>, respectivamente. En el Exp</w:t>
      </w:r>
      <w:r w:rsidRPr="004D0F8F">
        <w:rPr>
          <w:rFonts w:ascii="Arial" w:eastAsiaTheme="minorHAnsi" w:hAnsi="Arial" w:cs="Arial"/>
          <w:sz w:val="24"/>
          <w:szCs w:val="24"/>
          <w:vertAlign w:val="subscript"/>
          <w:lang w:val="es-ES"/>
        </w:rPr>
        <w:t>2</w:t>
      </w:r>
      <w:r w:rsidRPr="004D0F8F">
        <w:rPr>
          <w:rFonts w:ascii="Arial" w:eastAsiaTheme="minorHAnsi" w:hAnsi="Arial" w:cs="Arial"/>
          <w:sz w:val="24"/>
          <w:szCs w:val="24"/>
          <w:lang w:val="es-ES"/>
        </w:rPr>
        <w:t>, se detectaron diferencias significativas para H, FS y su interacción para RG (</w:t>
      </w:r>
      <w:r w:rsidRPr="004D0F8F">
        <w:rPr>
          <w:rFonts w:ascii="Arial" w:eastAsiaTheme="minorHAnsi" w:hAnsi="Arial" w:cs="Arial"/>
          <w:i/>
          <w:sz w:val="24"/>
          <w:szCs w:val="24"/>
          <w:lang w:val="es-ES"/>
        </w:rPr>
        <w:t xml:space="preserve">p </w:t>
      </w:r>
      <w:r w:rsidRPr="004D0F8F">
        <w:rPr>
          <w:rFonts w:ascii="Arial" w:eastAsiaTheme="minorHAnsi" w:hAnsi="Arial" w:cs="Arial"/>
          <w:sz w:val="24"/>
          <w:szCs w:val="24"/>
          <w:lang w:val="es-ES"/>
        </w:rPr>
        <w:t>&lt; 0.0001), NG (</w:t>
      </w:r>
      <w:r w:rsidRPr="004D0F8F">
        <w:rPr>
          <w:rFonts w:ascii="Arial" w:eastAsiaTheme="minorHAnsi" w:hAnsi="Arial" w:cs="Arial"/>
          <w:i/>
          <w:sz w:val="24"/>
          <w:szCs w:val="24"/>
          <w:lang w:val="es-ES"/>
        </w:rPr>
        <w:t xml:space="preserve">p </w:t>
      </w:r>
      <w:r w:rsidRPr="004D0F8F">
        <w:rPr>
          <w:rFonts w:ascii="Arial" w:eastAsiaTheme="minorHAnsi" w:hAnsi="Arial" w:cs="Arial"/>
          <w:sz w:val="24"/>
          <w:szCs w:val="24"/>
          <w:lang w:val="es-ES"/>
        </w:rPr>
        <w:t>&lt; 0.0001) y PG (</w:t>
      </w:r>
      <w:r w:rsidRPr="004D0F8F">
        <w:rPr>
          <w:rFonts w:ascii="Arial" w:eastAsiaTheme="minorHAnsi" w:hAnsi="Arial" w:cs="Arial"/>
          <w:i/>
          <w:sz w:val="24"/>
          <w:szCs w:val="24"/>
          <w:lang w:val="es-ES"/>
        </w:rPr>
        <w:t xml:space="preserve">p </w:t>
      </w:r>
      <w:r w:rsidRPr="004D0F8F">
        <w:rPr>
          <w:rFonts w:ascii="Arial" w:eastAsiaTheme="minorHAnsi" w:hAnsi="Arial" w:cs="Arial"/>
          <w:sz w:val="24"/>
          <w:szCs w:val="24"/>
          <w:lang w:val="es-ES"/>
        </w:rPr>
        <w:t xml:space="preserve">&lt; 0.0001). </w:t>
      </w:r>
      <w:r w:rsidR="00C329A2">
        <w:rPr>
          <w:rFonts w:ascii="Arial" w:eastAsiaTheme="minorHAnsi" w:hAnsi="Arial" w:cs="Arial"/>
          <w:sz w:val="24"/>
          <w:szCs w:val="24"/>
          <w:lang w:val="es-ES"/>
        </w:rPr>
        <w:t>El H</w:t>
      </w:r>
      <w:r w:rsidR="00FB1111">
        <w:rPr>
          <w:rFonts w:ascii="Arial" w:eastAsiaTheme="minorHAnsi" w:hAnsi="Arial" w:cs="Arial"/>
          <w:sz w:val="24"/>
          <w:szCs w:val="24"/>
          <w:lang w:val="es-ES"/>
        </w:rPr>
        <w:t xml:space="preserve"> </w:t>
      </w:r>
      <w:r w:rsidRPr="004D0F8F">
        <w:rPr>
          <w:rFonts w:ascii="Arial" w:eastAsiaTheme="minorHAnsi" w:hAnsi="Arial" w:cs="Arial"/>
          <w:sz w:val="24"/>
          <w:szCs w:val="24"/>
          <w:lang w:val="es-ES"/>
        </w:rPr>
        <w:t>Next 22.6 y DK 72-10 generaron los mayores RG en FSTE a través de su NG</w:t>
      </w:r>
      <w:r w:rsidR="00C329A2">
        <w:rPr>
          <w:rFonts w:ascii="Arial" w:eastAsiaTheme="minorHAnsi" w:hAnsi="Arial" w:cs="Arial"/>
          <w:sz w:val="24"/>
          <w:szCs w:val="24"/>
          <w:lang w:val="es-ES"/>
        </w:rPr>
        <w:t xml:space="preserve"> mientras </w:t>
      </w:r>
      <w:r w:rsidR="00FB1111">
        <w:rPr>
          <w:rFonts w:ascii="Arial" w:eastAsiaTheme="minorHAnsi" w:hAnsi="Arial" w:cs="Arial"/>
          <w:sz w:val="24"/>
          <w:szCs w:val="24"/>
          <w:lang w:val="es-ES"/>
        </w:rPr>
        <w:t xml:space="preserve">que </w:t>
      </w:r>
      <w:r w:rsidR="00FB1111" w:rsidRPr="004D0F8F">
        <w:rPr>
          <w:rFonts w:ascii="Arial" w:eastAsiaTheme="minorHAnsi" w:hAnsi="Arial" w:cs="Arial"/>
          <w:sz w:val="24"/>
          <w:szCs w:val="24"/>
          <w:lang w:val="es-ES"/>
        </w:rPr>
        <w:t>KM</w:t>
      </w:r>
      <w:r w:rsidRPr="004D0F8F">
        <w:rPr>
          <w:rFonts w:ascii="Arial" w:eastAsiaTheme="minorHAnsi" w:hAnsi="Arial" w:cs="Arial"/>
          <w:sz w:val="24"/>
          <w:szCs w:val="24"/>
          <w:lang w:val="es-ES"/>
        </w:rPr>
        <w:t xml:space="preserve"> 4500 tuvo un RG alto y estable a través de las FS debido princ</w:t>
      </w:r>
      <w:r w:rsidR="00860DF4">
        <w:rPr>
          <w:rFonts w:ascii="Arial" w:eastAsiaTheme="minorHAnsi" w:hAnsi="Arial" w:cs="Arial"/>
          <w:sz w:val="24"/>
          <w:szCs w:val="24"/>
          <w:lang w:val="es-ES"/>
        </w:rPr>
        <w:t>ipalmente a su alto PG (Cuadro I</w:t>
      </w:r>
      <w:r w:rsidRPr="004D0F8F">
        <w:rPr>
          <w:rFonts w:ascii="Arial" w:eastAsiaTheme="minorHAnsi" w:hAnsi="Arial" w:cs="Arial"/>
          <w:sz w:val="24"/>
          <w:szCs w:val="24"/>
          <w:lang w:val="es-ES"/>
        </w:rPr>
        <w:t xml:space="preserve">). Las variaciones de RG, NG y PG fueron desde </w:t>
      </w:r>
      <w:r w:rsidRPr="004D0F8F">
        <w:rPr>
          <w:rFonts w:ascii="Arial" w:eastAsia="Times New Roman" w:hAnsi="Arial" w:cs="Arial"/>
          <w:color w:val="000000"/>
          <w:sz w:val="24"/>
          <w:szCs w:val="24"/>
          <w:lang w:eastAsia="es-AR"/>
        </w:rPr>
        <w:t>6615.5 a 10907.2 Kg ha</w:t>
      </w:r>
      <w:r w:rsidRPr="004D0F8F">
        <w:rPr>
          <w:rFonts w:ascii="Arial" w:eastAsia="Times New Roman" w:hAnsi="Arial" w:cs="Arial"/>
          <w:color w:val="000000"/>
          <w:sz w:val="24"/>
          <w:szCs w:val="24"/>
          <w:vertAlign w:val="superscript"/>
          <w:lang w:eastAsia="es-AR"/>
        </w:rPr>
        <w:t>-1</w:t>
      </w:r>
      <w:r w:rsidRPr="004D0F8F">
        <w:rPr>
          <w:rFonts w:ascii="Arial" w:eastAsia="Times New Roman" w:hAnsi="Arial" w:cs="Arial"/>
          <w:color w:val="000000"/>
          <w:sz w:val="24"/>
          <w:szCs w:val="24"/>
          <w:lang w:eastAsia="es-AR"/>
        </w:rPr>
        <w:t>, 2740.4 a 3894.4 granos m</w:t>
      </w:r>
      <w:r w:rsidRPr="004D0F8F">
        <w:rPr>
          <w:rFonts w:ascii="Arial" w:eastAsia="Times New Roman" w:hAnsi="Arial" w:cs="Arial"/>
          <w:color w:val="000000"/>
          <w:sz w:val="24"/>
          <w:szCs w:val="24"/>
          <w:vertAlign w:val="superscript"/>
          <w:lang w:eastAsia="es-AR"/>
        </w:rPr>
        <w:t xml:space="preserve">-2 </w:t>
      </w:r>
      <w:r w:rsidRPr="004D0F8F">
        <w:rPr>
          <w:rFonts w:ascii="Arial" w:eastAsia="Times New Roman" w:hAnsi="Arial" w:cs="Arial"/>
          <w:color w:val="000000"/>
          <w:sz w:val="24"/>
          <w:szCs w:val="24"/>
          <w:lang w:eastAsia="es-AR"/>
        </w:rPr>
        <w:t>y 202.3 a 310.3</w:t>
      </w:r>
      <w:r w:rsidRPr="004D0F8F">
        <w:rPr>
          <w:rFonts w:ascii="Arial" w:eastAsiaTheme="minorHAnsi" w:hAnsi="Arial" w:cs="Arial"/>
          <w:sz w:val="24"/>
          <w:szCs w:val="24"/>
          <w:lang w:val="es-ES"/>
        </w:rPr>
        <w:t xml:space="preserve"> </w:t>
      </w:r>
      <w:r w:rsidRPr="004D0F8F">
        <w:rPr>
          <w:rFonts w:ascii="Arial" w:eastAsia="Times New Roman" w:hAnsi="Arial" w:cs="Arial"/>
          <w:color w:val="000000"/>
          <w:sz w:val="24"/>
          <w:szCs w:val="24"/>
          <w:lang w:eastAsia="es-AR"/>
        </w:rPr>
        <w:t>mg grano</w:t>
      </w:r>
      <w:r w:rsidRPr="004D0F8F">
        <w:rPr>
          <w:rFonts w:ascii="Arial" w:eastAsia="Times New Roman" w:hAnsi="Arial" w:cs="Arial"/>
          <w:color w:val="000000"/>
          <w:sz w:val="24"/>
          <w:szCs w:val="24"/>
          <w:vertAlign w:val="superscript"/>
          <w:lang w:eastAsia="es-AR"/>
        </w:rPr>
        <w:t>-1</w:t>
      </w:r>
      <w:r w:rsidRPr="004D0F8F">
        <w:rPr>
          <w:rFonts w:ascii="Arial" w:eastAsia="Times New Roman" w:hAnsi="Arial" w:cs="Arial"/>
          <w:color w:val="000000"/>
          <w:sz w:val="24"/>
          <w:szCs w:val="24"/>
          <w:lang w:eastAsia="es-AR"/>
        </w:rPr>
        <w:t>, respectivamente (Cuadro I).</w:t>
      </w:r>
      <w:r w:rsidR="00076B82">
        <w:rPr>
          <w:rFonts w:ascii="Arial" w:eastAsia="Times New Roman" w:hAnsi="Arial" w:cs="Arial"/>
          <w:color w:val="000000"/>
          <w:sz w:val="24"/>
          <w:szCs w:val="24"/>
          <w:lang w:eastAsia="es-AR"/>
        </w:rPr>
        <w:t xml:space="preserve"> </w:t>
      </w:r>
    </w:p>
    <w:p w14:paraId="346A8DE6" w14:textId="77777777" w:rsidR="00FC6224" w:rsidRDefault="00FC6224" w:rsidP="00271C8D">
      <w:pPr>
        <w:spacing w:after="0" w:line="480" w:lineRule="auto"/>
        <w:jc w:val="both"/>
        <w:rPr>
          <w:rFonts w:ascii="Arial" w:eastAsia="Times New Roman" w:hAnsi="Arial" w:cs="Arial"/>
          <w:color w:val="000000"/>
          <w:sz w:val="24"/>
          <w:szCs w:val="24"/>
          <w:lang w:eastAsia="es-AR"/>
        </w:rPr>
      </w:pPr>
    </w:p>
    <w:p w14:paraId="76D27B1B" w14:textId="77777777" w:rsidR="00D5165B" w:rsidRDefault="00D5165B" w:rsidP="00271C8D">
      <w:pPr>
        <w:spacing w:after="0" w:line="480" w:lineRule="auto"/>
        <w:jc w:val="both"/>
        <w:rPr>
          <w:rFonts w:ascii="Arial" w:eastAsia="Times New Roman" w:hAnsi="Arial" w:cs="Arial"/>
          <w:color w:val="000000"/>
          <w:sz w:val="24"/>
          <w:szCs w:val="24"/>
          <w:lang w:eastAsia="es-AR"/>
        </w:rPr>
      </w:pPr>
    </w:p>
    <w:p w14:paraId="03C9B0C0" w14:textId="77777777" w:rsidR="00D5165B" w:rsidRDefault="00D5165B" w:rsidP="00271C8D">
      <w:pPr>
        <w:spacing w:after="0" w:line="480" w:lineRule="auto"/>
        <w:jc w:val="both"/>
        <w:rPr>
          <w:rFonts w:ascii="Arial" w:eastAsia="Times New Roman" w:hAnsi="Arial" w:cs="Arial"/>
          <w:color w:val="000000"/>
          <w:sz w:val="24"/>
          <w:szCs w:val="24"/>
          <w:lang w:eastAsia="es-AR"/>
        </w:rPr>
      </w:pPr>
    </w:p>
    <w:p w14:paraId="6B8E65A0" w14:textId="77777777" w:rsidR="00D5165B" w:rsidRDefault="00D5165B" w:rsidP="00271C8D">
      <w:pPr>
        <w:spacing w:after="0" w:line="480" w:lineRule="auto"/>
        <w:jc w:val="both"/>
        <w:rPr>
          <w:rFonts w:ascii="Arial" w:eastAsia="Times New Roman" w:hAnsi="Arial" w:cs="Arial"/>
          <w:color w:val="000000"/>
          <w:sz w:val="24"/>
          <w:szCs w:val="24"/>
          <w:lang w:eastAsia="es-AR"/>
        </w:rPr>
      </w:pPr>
    </w:p>
    <w:p w14:paraId="50DDADF3" w14:textId="77777777" w:rsidR="00D5165B" w:rsidRDefault="00D5165B" w:rsidP="00271C8D">
      <w:pPr>
        <w:spacing w:after="0" w:line="480" w:lineRule="auto"/>
        <w:jc w:val="both"/>
        <w:rPr>
          <w:rFonts w:ascii="Arial" w:eastAsia="Times New Roman" w:hAnsi="Arial" w:cs="Arial"/>
          <w:color w:val="000000"/>
          <w:sz w:val="24"/>
          <w:szCs w:val="24"/>
          <w:lang w:eastAsia="es-AR"/>
        </w:rPr>
      </w:pPr>
    </w:p>
    <w:p w14:paraId="636722CF" w14:textId="77777777" w:rsidR="00D5165B" w:rsidRDefault="00D5165B" w:rsidP="00271C8D">
      <w:pPr>
        <w:spacing w:after="0" w:line="480" w:lineRule="auto"/>
        <w:jc w:val="both"/>
        <w:rPr>
          <w:rFonts w:ascii="Arial" w:eastAsia="Times New Roman" w:hAnsi="Arial" w:cs="Arial"/>
          <w:color w:val="000000"/>
          <w:sz w:val="24"/>
          <w:szCs w:val="24"/>
          <w:lang w:eastAsia="es-AR"/>
        </w:rPr>
      </w:pPr>
    </w:p>
    <w:p w14:paraId="06AF4FBF" w14:textId="77777777" w:rsidR="00D5165B" w:rsidRDefault="00D5165B" w:rsidP="00271C8D">
      <w:pPr>
        <w:spacing w:after="0" w:line="480" w:lineRule="auto"/>
        <w:jc w:val="both"/>
        <w:rPr>
          <w:rFonts w:ascii="Arial" w:eastAsia="Times New Roman" w:hAnsi="Arial" w:cs="Arial"/>
          <w:color w:val="000000"/>
          <w:sz w:val="24"/>
          <w:szCs w:val="24"/>
          <w:lang w:eastAsia="es-AR"/>
        </w:rPr>
      </w:pPr>
    </w:p>
    <w:p w14:paraId="0E92FF1F" w14:textId="77777777" w:rsidR="00D5165B" w:rsidRPr="00C87580" w:rsidRDefault="00D5165B" w:rsidP="00271C8D">
      <w:pPr>
        <w:spacing w:after="0" w:line="480" w:lineRule="auto"/>
        <w:jc w:val="both"/>
        <w:rPr>
          <w:rFonts w:ascii="Arial" w:eastAsia="Times New Roman" w:hAnsi="Arial" w:cs="Arial"/>
          <w:color w:val="000000"/>
          <w:sz w:val="24"/>
          <w:szCs w:val="24"/>
          <w:lang w:eastAsia="es-AR"/>
        </w:rPr>
      </w:pPr>
    </w:p>
    <w:p w14:paraId="38520C99" w14:textId="77777777" w:rsidR="004D0F8F" w:rsidRPr="004D0F8F" w:rsidRDefault="004D0F8F" w:rsidP="00271C8D">
      <w:pPr>
        <w:spacing w:after="0" w:line="480" w:lineRule="auto"/>
        <w:jc w:val="both"/>
        <w:rPr>
          <w:rFonts w:ascii="Arial" w:eastAsiaTheme="minorHAnsi" w:hAnsi="Arial" w:cs="Arial"/>
          <w:sz w:val="24"/>
          <w:szCs w:val="24"/>
        </w:rPr>
      </w:pPr>
      <w:r w:rsidRPr="004D0F8F">
        <w:rPr>
          <w:rFonts w:ascii="Arial" w:eastAsiaTheme="minorHAnsi" w:hAnsi="Arial" w:cs="Arial"/>
          <w:b/>
          <w:sz w:val="24"/>
          <w:szCs w:val="24"/>
          <w:lang w:val="es-ES"/>
        </w:rPr>
        <w:lastRenderedPageBreak/>
        <w:t>Cuadro I.</w:t>
      </w:r>
      <w:r w:rsidRPr="004D0F8F">
        <w:rPr>
          <w:rFonts w:ascii="Arial" w:eastAsiaTheme="minorHAnsi" w:hAnsi="Arial" w:cs="Arial"/>
          <w:sz w:val="24"/>
          <w:szCs w:val="24"/>
          <w:lang w:val="es-ES"/>
        </w:rPr>
        <w:t xml:space="preserve"> </w:t>
      </w:r>
      <w:r w:rsidRPr="004D0F8F">
        <w:rPr>
          <w:rFonts w:ascii="Arial" w:eastAsiaTheme="minorHAnsi" w:hAnsi="Arial" w:cs="Arial"/>
          <w:sz w:val="24"/>
          <w:szCs w:val="24"/>
        </w:rPr>
        <w:t>Rendimiento de grano ha</w:t>
      </w:r>
      <w:r w:rsidRPr="004D0F8F">
        <w:rPr>
          <w:rFonts w:ascii="Arial" w:eastAsiaTheme="minorHAnsi" w:hAnsi="Arial" w:cs="Arial"/>
          <w:sz w:val="24"/>
          <w:szCs w:val="24"/>
          <w:vertAlign w:val="superscript"/>
        </w:rPr>
        <w:t xml:space="preserve">-1 </w:t>
      </w:r>
      <w:r w:rsidRPr="004D0F8F">
        <w:rPr>
          <w:rFonts w:ascii="Arial" w:eastAsiaTheme="minorHAnsi" w:hAnsi="Arial" w:cs="Arial"/>
          <w:sz w:val="24"/>
          <w:szCs w:val="24"/>
        </w:rPr>
        <w:t>(RG), número de granos m</w:t>
      </w:r>
      <w:r w:rsidRPr="004D0F8F">
        <w:rPr>
          <w:rFonts w:ascii="Arial" w:eastAsiaTheme="minorHAnsi" w:hAnsi="Arial" w:cs="Arial"/>
          <w:sz w:val="24"/>
          <w:szCs w:val="24"/>
          <w:vertAlign w:val="superscript"/>
        </w:rPr>
        <w:t xml:space="preserve">-2 </w:t>
      </w:r>
      <w:r w:rsidRPr="004D0F8F">
        <w:rPr>
          <w:rFonts w:ascii="Arial" w:eastAsiaTheme="minorHAnsi" w:hAnsi="Arial" w:cs="Arial"/>
          <w:sz w:val="24"/>
          <w:szCs w:val="24"/>
        </w:rPr>
        <w:t xml:space="preserve">(NG) y peso del grano (PG) de seis híbridos de maíz (H) cultivados en dos fechas de siembra [temprana (FSTE) y tardía (FSTA)] en dos experimentos a campo (Exp). </w:t>
      </w:r>
    </w:p>
    <w:tbl>
      <w:tblPr>
        <w:tblW w:w="5000" w:type="pct"/>
        <w:tblCellMar>
          <w:left w:w="70" w:type="dxa"/>
          <w:right w:w="70" w:type="dxa"/>
        </w:tblCellMar>
        <w:tblLook w:val="04A0" w:firstRow="1" w:lastRow="0" w:firstColumn="1" w:lastColumn="0" w:noHBand="0" w:noVBand="1"/>
      </w:tblPr>
      <w:tblGrid>
        <w:gridCol w:w="1295"/>
        <w:gridCol w:w="1295"/>
        <w:gridCol w:w="1296"/>
        <w:gridCol w:w="2029"/>
        <w:gridCol w:w="1296"/>
        <w:gridCol w:w="1293"/>
      </w:tblGrid>
      <w:tr w:rsidR="004D0F8F" w:rsidRPr="004D0F8F" w14:paraId="61A3028D" w14:textId="77777777" w:rsidTr="00055107">
        <w:trPr>
          <w:trHeight w:val="315"/>
        </w:trPr>
        <w:tc>
          <w:tcPr>
            <w:tcW w:w="761" w:type="pct"/>
            <w:tcBorders>
              <w:top w:val="single" w:sz="4" w:space="0" w:color="auto"/>
              <w:left w:val="nil"/>
              <w:bottom w:val="nil"/>
              <w:right w:val="nil"/>
            </w:tcBorders>
            <w:shd w:val="clear" w:color="auto" w:fill="auto"/>
            <w:noWrap/>
            <w:vAlign w:val="center"/>
            <w:hideMark/>
          </w:tcPr>
          <w:p w14:paraId="3EBA163C"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Exp</w:t>
            </w:r>
            <w:r w:rsidRPr="004D0F8F">
              <w:rPr>
                <w:rFonts w:ascii="Arial" w:eastAsia="Times New Roman" w:hAnsi="Arial" w:cs="Arial"/>
                <w:color w:val="000000"/>
                <w:sz w:val="20"/>
                <w:szCs w:val="20"/>
                <w:vertAlign w:val="subscript"/>
                <w:lang w:eastAsia="es-AR"/>
              </w:rPr>
              <w:t>1</w:t>
            </w:r>
          </w:p>
        </w:tc>
        <w:tc>
          <w:tcPr>
            <w:tcW w:w="761" w:type="pct"/>
            <w:tcBorders>
              <w:top w:val="single" w:sz="4" w:space="0" w:color="auto"/>
              <w:left w:val="nil"/>
              <w:bottom w:val="nil"/>
              <w:right w:val="nil"/>
            </w:tcBorders>
            <w:shd w:val="clear" w:color="auto" w:fill="auto"/>
            <w:noWrap/>
            <w:vAlign w:val="center"/>
            <w:hideMark/>
          </w:tcPr>
          <w:p w14:paraId="03F3CEAC"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762" w:type="pct"/>
            <w:tcBorders>
              <w:top w:val="single" w:sz="4" w:space="0" w:color="auto"/>
              <w:left w:val="nil"/>
              <w:bottom w:val="nil"/>
              <w:right w:val="nil"/>
            </w:tcBorders>
            <w:shd w:val="clear" w:color="auto" w:fill="auto"/>
            <w:noWrap/>
            <w:vAlign w:val="center"/>
            <w:hideMark/>
          </w:tcPr>
          <w:p w14:paraId="3B4C4BEA"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Híbrido</w:t>
            </w:r>
          </w:p>
        </w:tc>
        <w:tc>
          <w:tcPr>
            <w:tcW w:w="1193" w:type="pct"/>
            <w:tcBorders>
              <w:top w:val="single" w:sz="4" w:space="0" w:color="auto"/>
              <w:left w:val="nil"/>
              <w:bottom w:val="nil"/>
              <w:right w:val="nil"/>
            </w:tcBorders>
            <w:shd w:val="clear" w:color="auto" w:fill="auto"/>
            <w:vAlign w:val="center"/>
            <w:hideMark/>
          </w:tcPr>
          <w:p w14:paraId="7909290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RG</w:t>
            </w:r>
          </w:p>
        </w:tc>
        <w:tc>
          <w:tcPr>
            <w:tcW w:w="762" w:type="pct"/>
            <w:tcBorders>
              <w:top w:val="single" w:sz="4" w:space="0" w:color="auto"/>
              <w:left w:val="nil"/>
              <w:bottom w:val="nil"/>
              <w:right w:val="nil"/>
            </w:tcBorders>
            <w:shd w:val="clear" w:color="auto" w:fill="auto"/>
            <w:vAlign w:val="center"/>
            <w:hideMark/>
          </w:tcPr>
          <w:p w14:paraId="6F779CE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NG</w:t>
            </w:r>
          </w:p>
        </w:tc>
        <w:tc>
          <w:tcPr>
            <w:tcW w:w="760" w:type="pct"/>
            <w:tcBorders>
              <w:top w:val="single" w:sz="4" w:space="0" w:color="auto"/>
              <w:left w:val="nil"/>
              <w:bottom w:val="nil"/>
              <w:right w:val="nil"/>
            </w:tcBorders>
            <w:shd w:val="clear" w:color="auto" w:fill="auto"/>
            <w:vAlign w:val="center"/>
            <w:hideMark/>
          </w:tcPr>
          <w:p w14:paraId="5ACC1087"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PG</w:t>
            </w:r>
          </w:p>
        </w:tc>
      </w:tr>
      <w:tr w:rsidR="004D0F8F" w:rsidRPr="004D0F8F" w14:paraId="602E2F7E" w14:textId="77777777" w:rsidTr="00055107">
        <w:trPr>
          <w:trHeight w:val="330"/>
        </w:trPr>
        <w:tc>
          <w:tcPr>
            <w:tcW w:w="761" w:type="pct"/>
            <w:tcBorders>
              <w:top w:val="nil"/>
              <w:left w:val="nil"/>
              <w:bottom w:val="single" w:sz="8" w:space="0" w:color="auto"/>
              <w:right w:val="nil"/>
            </w:tcBorders>
            <w:shd w:val="clear" w:color="auto" w:fill="auto"/>
            <w:noWrap/>
            <w:vAlign w:val="center"/>
            <w:hideMark/>
          </w:tcPr>
          <w:p w14:paraId="45A5D08F"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761" w:type="pct"/>
            <w:tcBorders>
              <w:top w:val="nil"/>
              <w:left w:val="nil"/>
              <w:bottom w:val="single" w:sz="8" w:space="0" w:color="auto"/>
              <w:right w:val="nil"/>
            </w:tcBorders>
            <w:shd w:val="clear" w:color="auto" w:fill="auto"/>
            <w:noWrap/>
            <w:vAlign w:val="center"/>
            <w:hideMark/>
          </w:tcPr>
          <w:p w14:paraId="053EE907"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762" w:type="pct"/>
            <w:tcBorders>
              <w:top w:val="nil"/>
              <w:left w:val="nil"/>
              <w:bottom w:val="single" w:sz="8" w:space="0" w:color="auto"/>
              <w:right w:val="nil"/>
            </w:tcBorders>
            <w:shd w:val="clear" w:color="auto" w:fill="auto"/>
            <w:noWrap/>
            <w:vAlign w:val="center"/>
            <w:hideMark/>
          </w:tcPr>
          <w:p w14:paraId="597E544F" w14:textId="77777777" w:rsidR="004D0F8F" w:rsidRPr="004D0F8F" w:rsidRDefault="004D0F8F">
            <w:pPr>
              <w:spacing w:after="0" w:line="240" w:lineRule="auto"/>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c>
          <w:tcPr>
            <w:tcW w:w="1193" w:type="pct"/>
            <w:tcBorders>
              <w:top w:val="nil"/>
              <w:left w:val="nil"/>
              <w:bottom w:val="single" w:sz="8" w:space="0" w:color="auto"/>
              <w:right w:val="nil"/>
            </w:tcBorders>
            <w:shd w:val="clear" w:color="auto" w:fill="auto"/>
            <w:vAlign w:val="center"/>
            <w:hideMark/>
          </w:tcPr>
          <w:p w14:paraId="5E753F5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(kg ha</w:t>
            </w:r>
            <w:r w:rsidRPr="004D0F8F">
              <w:rPr>
                <w:rFonts w:ascii="Arial" w:eastAsia="Times New Roman" w:hAnsi="Arial" w:cs="Arial"/>
                <w:color w:val="000000"/>
                <w:sz w:val="20"/>
                <w:szCs w:val="20"/>
                <w:vertAlign w:val="superscript"/>
                <w:lang w:eastAsia="es-AR"/>
              </w:rPr>
              <w:t>-1</w:t>
            </w:r>
            <w:r w:rsidRPr="004D0F8F">
              <w:rPr>
                <w:rFonts w:ascii="Arial" w:eastAsia="Times New Roman" w:hAnsi="Arial" w:cs="Arial"/>
                <w:color w:val="000000"/>
                <w:sz w:val="20"/>
                <w:szCs w:val="20"/>
                <w:lang w:eastAsia="es-AR"/>
              </w:rPr>
              <w:t>)</w:t>
            </w:r>
          </w:p>
        </w:tc>
        <w:tc>
          <w:tcPr>
            <w:tcW w:w="762" w:type="pct"/>
            <w:tcBorders>
              <w:top w:val="nil"/>
              <w:left w:val="nil"/>
              <w:bottom w:val="single" w:sz="8" w:space="0" w:color="auto"/>
              <w:right w:val="nil"/>
            </w:tcBorders>
            <w:shd w:val="clear" w:color="auto" w:fill="auto"/>
            <w:vAlign w:val="center"/>
            <w:hideMark/>
          </w:tcPr>
          <w:p w14:paraId="530B512E"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(granos m</w:t>
            </w:r>
            <w:r w:rsidRPr="004D0F8F">
              <w:rPr>
                <w:rFonts w:ascii="Arial" w:eastAsia="Times New Roman" w:hAnsi="Arial" w:cs="Arial"/>
                <w:color w:val="000000"/>
                <w:sz w:val="20"/>
                <w:szCs w:val="20"/>
                <w:vertAlign w:val="superscript"/>
                <w:lang w:eastAsia="es-AR"/>
              </w:rPr>
              <w:t>-2</w:t>
            </w:r>
            <w:r w:rsidRPr="004D0F8F">
              <w:rPr>
                <w:rFonts w:ascii="Arial" w:eastAsia="Times New Roman" w:hAnsi="Arial" w:cs="Arial"/>
                <w:color w:val="000000"/>
                <w:sz w:val="20"/>
                <w:szCs w:val="20"/>
                <w:lang w:eastAsia="es-AR"/>
              </w:rPr>
              <w:t>)</w:t>
            </w:r>
          </w:p>
        </w:tc>
        <w:tc>
          <w:tcPr>
            <w:tcW w:w="760" w:type="pct"/>
            <w:tcBorders>
              <w:top w:val="nil"/>
              <w:left w:val="nil"/>
              <w:bottom w:val="single" w:sz="8" w:space="0" w:color="auto"/>
              <w:right w:val="nil"/>
            </w:tcBorders>
            <w:shd w:val="clear" w:color="auto" w:fill="auto"/>
            <w:vAlign w:val="center"/>
            <w:hideMark/>
          </w:tcPr>
          <w:p w14:paraId="74363F7A"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(mg grano</w:t>
            </w:r>
            <w:r w:rsidRPr="004D0F8F">
              <w:rPr>
                <w:rFonts w:ascii="Arial" w:eastAsia="Times New Roman" w:hAnsi="Arial" w:cs="Arial"/>
                <w:color w:val="000000"/>
                <w:sz w:val="20"/>
                <w:szCs w:val="20"/>
                <w:vertAlign w:val="superscript"/>
                <w:lang w:eastAsia="es-AR"/>
              </w:rPr>
              <w:t>-1</w:t>
            </w:r>
            <w:r w:rsidRPr="004D0F8F">
              <w:rPr>
                <w:rFonts w:ascii="Arial" w:eastAsia="Times New Roman" w:hAnsi="Arial" w:cs="Arial"/>
                <w:color w:val="000000"/>
                <w:sz w:val="20"/>
                <w:szCs w:val="20"/>
                <w:lang w:eastAsia="es-AR"/>
              </w:rPr>
              <w:t>)</w:t>
            </w:r>
          </w:p>
        </w:tc>
      </w:tr>
      <w:tr w:rsidR="004D0F8F" w:rsidRPr="004D0F8F" w14:paraId="4066E653" w14:textId="77777777" w:rsidTr="00055107">
        <w:trPr>
          <w:trHeight w:val="300"/>
        </w:trPr>
        <w:tc>
          <w:tcPr>
            <w:tcW w:w="761" w:type="pct"/>
            <w:tcBorders>
              <w:top w:val="nil"/>
              <w:left w:val="nil"/>
              <w:bottom w:val="nil"/>
              <w:right w:val="nil"/>
            </w:tcBorders>
            <w:shd w:val="clear" w:color="auto" w:fill="auto"/>
            <w:noWrap/>
            <w:vAlign w:val="center"/>
            <w:hideMark/>
          </w:tcPr>
          <w:p w14:paraId="66E0DE7F"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Fecha</w:t>
            </w:r>
          </w:p>
        </w:tc>
        <w:tc>
          <w:tcPr>
            <w:tcW w:w="761" w:type="pct"/>
            <w:tcBorders>
              <w:top w:val="nil"/>
              <w:left w:val="nil"/>
              <w:bottom w:val="nil"/>
              <w:right w:val="nil"/>
            </w:tcBorders>
            <w:shd w:val="clear" w:color="auto" w:fill="auto"/>
            <w:noWrap/>
            <w:vAlign w:val="center"/>
            <w:hideMark/>
          </w:tcPr>
          <w:p w14:paraId="5BC4934A"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FSTE</w:t>
            </w:r>
          </w:p>
        </w:tc>
        <w:tc>
          <w:tcPr>
            <w:tcW w:w="762" w:type="pct"/>
            <w:tcBorders>
              <w:top w:val="nil"/>
              <w:left w:val="nil"/>
              <w:bottom w:val="nil"/>
              <w:right w:val="nil"/>
            </w:tcBorders>
            <w:shd w:val="clear" w:color="auto" w:fill="auto"/>
            <w:vAlign w:val="center"/>
            <w:hideMark/>
          </w:tcPr>
          <w:p w14:paraId="1F535FF7"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xml:space="preserve">KM 3800 </w:t>
            </w:r>
          </w:p>
        </w:tc>
        <w:tc>
          <w:tcPr>
            <w:tcW w:w="1193" w:type="pct"/>
            <w:tcBorders>
              <w:top w:val="nil"/>
              <w:left w:val="nil"/>
              <w:bottom w:val="nil"/>
              <w:right w:val="nil"/>
            </w:tcBorders>
            <w:shd w:val="clear" w:color="auto" w:fill="auto"/>
            <w:noWrap/>
            <w:vAlign w:val="center"/>
            <w:hideMark/>
          </w:tcPr>
          <w:p w14:paraId="5C9557A7"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9787.2</w:t>
            </w:r>
          </w:p>
        </w:tc>
        <w:tc>
          <w:tcPr>
            <w:tcW w:w="762" w:type="pct"/>
            <w:tcBorders>
              <w:top w:val="nil"/>
              <w:left w:val="nil"/>
              <w:bottom w:val="nil"/>
              <w:right w:val="nil"/>
            </w:tcBorders>
            <w:shd w:val="clear" w:color="auto" w:fill="auto"/>
            <w:noWrap/>
            <w:vAlign w:val="center"/>
            <w:hideMark/>
          </w:tcPr>
          <w:p w14:paraId="68508219"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3964.8</w:t>
            </w:r>
          </w:p>
        </w:tc>
        <w:tc>
          <w:tcPr>
            <w:tcW w:w="760" w:type="pct"/>
            <w:tcBorders>
              <w:top w:val="nil"/>
              <w:left w:val="nil"/>
              <w:bottom w:val="nil"/>
              <w:right w:val="nil"/>
            </w:tcBorders>
            <w:shd w:val="clear" w:color="auto" w:fill="auto"/>
            <w:noWrap/>
            <w:vAlign w:val="center"/>
            <w:hideMark/>
          </w:tcPr>
          <w:p w14:paraId="739BF08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249.4</w:t>
            </w:r>
          </w:p>
        </w:tc>
      </w:tr>
      <w:tr w:rsidR="004D0F8F" w:rsidRPr="004D0F8F" w14:paraId="1778DD25" w14:textId="77777777" w:rsidTr="00055107">
        <w:trPr>
          <w:trHeight w:val="300"/>
        </w:trPr>
        <w:tc>
          <w:tcPr>
            <w:tcW w:w="761" w:type="pct"/>
            <w:tcBorders>
              <w:top w:val="nil"/>
              <w:left w:val="nil"/>
              <w:bottom w:val="nil"/>
              <w:right w:val="nil"/>
            </w:tcBorders>
            <w:shd w:val="clear" w:color="auto" w:fill="auto"/>
            <w:noWrap/>
            <w:vAlign w:val="bottom"/>
            <w:hideMark/>
          </w:tcPr>
          <w:p w14:paraId="469EC70F"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54475A2C"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505B2E03"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KM 4500 </w:t>
            </w:r>
          </w:p>
        </w:tc>
        <w:tc>
          <w:tcPr>
            <w:tcW w:w="1193" w:type="pct"/>
            <w:tcBorders>
              <w:top w:val="nil"/>
              <w:left w:val="nil"/>
              <w:bottom w:val="nil"/>
              <w:right w:val="nil"/>
            </w:tcBorders>
            <w:shd w:val="clear" w:color="auto" w:fill="auto"/>
            <w:noWrap/>
            <w:vAlign w:val="center"/>
          </w:tcPr>
          <w:p w14:paraId="550115B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11363.2</w:t>
            </w:r>
          </w:p>
        </w:tc>
        <w:tc>
          <w:tcPr>
            <w:tcW w:w="762" w:type="pct"/>
            <w:tcBorders>
              <w:top w:val="nil"/>
              <w:left w:val="nil"/>
              <w:bottom w:val="nil"/>
              <w:right w:val="nil"/>
            </w:tcBorders>
            <w:shd w:val="clear" w:color="auto" w:fill="auto"/>
            <w:noWrap/>
            <w:vAlign w:val="center"/>
          </w:tcPr>
          <w:p w14:paraId="25ABB5A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3714.4</w:t>
            </w:r>
          </w:p>
        </w:tc>
        <w:tc>
          <w:tcPr>
            <w:tcW w:w="760" w:type="pct"/>
            <w:tcBorders>
              <w:top w:val="nil"/>
              <w:left w:val="nil"/>
              <w:bottom w:val="nil"/>
              <w:right w:val="nil"/>
            </w:tcBorders>
            <w:shd w:val="clear" w:color="auto" w:fill="auto"/>
            <w:noWrap/>
            <w:vAlign w:val="center"/>
          </w:tcPr>
          <w:p w14:paraId="4765624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306.8</w:t>
            </w:r>
          </w:p>
        </w:tc>
      </w:tr>
      <w:tr w:rsidR="004D0F8F" w:rsidRPr="004D0F8F" w14:paraId="7E7DAD11" w14:textId="77777777" w:rsidTr="00055107">
        <w:trPr>
          <w:trHeight w:val="300"/>
        </w:trPr>
        <w:tc>
          <w:tcPr>
            <w:tcW w:w="761" w:type="pct"/>
            <w:tcBorders>
              <w:top w:val="nil"/>
              <w:left w:val="nil"/>
              <w:bottom w:val="nil"/>
              <w:right w:val="nil"/>
            </w:tcBorders>
            <w:shd w:val="clear" w:color="auto" w:fill="auto"/>
            <w:noWrap/>
            <w:vAlign w:val="bottom"/>
            <w:hideMark/>
          </w:tcPr>
          <w:p w14:paraId="12C89EA0"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357A0CDC"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hideMark/>
          </w:tcPr>
          <w:p w14:paraId="264C1842"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DK 72-10</w:t>
            </w:r>
          </w:p>
        </w:tc>
        <w:tc>
          <w:tcPr>
            <w:tcW w:w="1193" w:type="pct"/>
            <w:tcBorders>
              <w:top w:val="nil"/>
              <w:left w:val="nil"/>
              <w:bottom w:val="nil"/>
              <w:right w:val="nil"/>
            </w:tcBorders>
            <w:shd w:val="clear" w:color="auto" w:fill="auto"/>
            <w:noWrap/>
            <w:vAlign w:val="center"/>
            <w:hideMark/>
          </w:tcPr>
          <w:p w14:paraId="504B68A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11214.4</w:t>
            </w:r>
          </w:p>
        </w:tc>
        <w:tc>
          <w:tcPr>
            <w:tcW w:w="762" w:type="pct"/>
            <w:tcBorders>
              <w:top w:val="nil"/>
              <w:left w:val="nil"/>
              <w:bottom w:val="nil"/>
              <w:right w:val="nil"/>
            </w:tcBorders>
            <w:shd w:val="clear" w:color="auto" w:fill="auto"/>
            <w:noWrap/>
            <w:vAlign w:val="center"/>
            <w:hideMark/>
          </w:tcPr>
          <w:p w14:paraId="77F9BB5B"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3764.8</w:t>
            </w:r>
          </w:p>
        </w:tc>
        <w:tc>
          <w:tcPr>
            <w:tcW w:w="760" w:type="pct"/>
            <w:tcBorders>
              <w:top w:val="nil"/>
              <w:left w:val="nil"/>
              <w:bottom w:val="nil"/>
              <w:right w:val="nil"/>
            </w:tcBorders>
            <w:shd w:val="clear" w:color="auto" w:fill="auto"/>
            <w:noWrap/>
            <w:vAlign w:val="center"/>
            <w:hideMark/>
          </w:tcPr>
          <w:p w14:paraId="42958E37"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298.2</w:t>
            </w:r>
          </w:p>
        </w:tc>
      </w:tr>
      <w:tr w:rsidR="004D0F8F" w:rsidRPr="004D0F8F" w14:paraId="0D8CE64C" w14:textId="77777777" w:rsidTr="00055107">
        <w:trPr>
          <w:trHeight w:val="300"/>
        </w:trPr>
        <w:tc>
          <w:tcPr>
            <w:tcW w:w="761" w:type="pct"/>
            <w:tcBorders>
              <w:top w:val="nil"/>
              <w:left w:val="nil"/>
              <w:bottom w:val="nil"/>
              <w:right w:val="nil"/>
            </w:tcBorders>
            <w:shd w:val="clear" w:color="auto" w:fill="auto"/>
            <w:noWrap/>
            <w:vAlign w:val="bottom"/>
            <w:hideMark/>
          </w:tcPr>
          <w:p w14:paraId="36656441"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6AC3EDD9"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79888EAC"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AX 7761</w:t>
            </w:r>
          </w:p>
        </w:tc>
        <w:tc>
          <w:tcPr>
            <w:tcW w:w="1193" w:type="pct"/>
            <w:tcBorders>
              <w:top w:val="nil"/>
              <w:left w:val="nil"/>
              <w:bottom w:val="nil"/>
              <w:right w:val="nil"/>
            </w:tcBorders>
            <w:shd w:val="clear" w:color="auto" w:fill="auto"/>
            <w:noWrap/>
            <w:vAlign w:val="center"/>
          </w:tcPr>
          <w:p w14:paraId="06D64B7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11068.8</w:t>
            </w:r>
          </w:p>
        </w:tc>
        <w:tc>
          <w:tcPr>
            <w:tcW w:w="762" w:type="pct"/>
            <w:tcBorders>
              <w:top w:val="nil"/>
              <w:left w:val="nil"/>
              <w:bottom w:val="nil"/>
              <w:right w:val="nil"/>
            </w:tcBorders>
            <w:shd w:val="clear" w:color="auto" w:fill="auto"/>
            <w:noWrap/>
            <w:vAlign w:val="center"/>
          </w:tcPr>
          <w:p w14:paraId="66197B6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3705.6</w:t>
            </w:r>
          </w:p>
        </w:tc>
        <w:tc>
          <w:tcPr>
            <w:tcW w:w="760" w:type="pct"/>
            <w:tcBorders>
              <w:top w:val="nil"/>
              <w:left w:val="nil"/>
              <w:bottom w:val="nil"/>
              <w:right w:val="nil"/>
            </w:tcBorders>
            <w:shd w:val="clear" w:color="auto" w:fill="auto"/>
            <w:noWrap/>
            <w:vAlign w:val="center"/>
          </w:tcPr>
          <w:p w14:paraId="7AA1001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300.2</w:t>
            </w:r>
          </w:p>
        </w:tc>
      </w:tr>
      <w:tr w:rsidR="004D0F8F" w:rsidRPr="004D0F8F" w14:paraId="711AA2FA" w14:textId="77777777" w:rsidTr="00055107">
        <w:trPr>
          <w:trHeight w:val="300"/>
        </w:trPr>
        <w:tc>
          <w:tcPr>
            <w:tcW w:w="761" w:type="pct"/>
            <w:tcBorders>
              <w:top w:val="nil"/>
              <w:left w:val="nil"/>
              <w:bottom w:val="nil"/>
              <w:right w:val="nil"/>
            </w:tcBorders>
            <w:shd w:val="clear" w:color="auto" w:fill="auto"/>
            <w:noWrap/>
            <w:vAlign w:val="bottom"/>
            <w:hideMark/>
          </w:tcPr>
          <w:p w14:paraId="716B9BCB"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48449EB3"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0B891EDC"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20.6</w:t>
            </w:r>
          </w:p>
        </w:tc>
        <w:tc>
          <w:tcPr>
            <w:tcW w:w="1193" w:type="pct"/>
            <w:tcBorders>
              <w:top w:val="nil"/>
              <w:left w:val="nil"/>
              <w:bottom w:val="nil"/>
              <w:right w:val="nil"/>
            </w:tcBorders>
            <w:shd w:val="clear" w:color="auto" w:fill="auto"/>
            <w:noWrap/>
            <w:vAlign w:val="center"/>
          </w:tcPr>
          <w:p w14:paraId="26718BA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10947.2</w:t>
            </w:r>
          </w:p>
        </w:tc>
        <w:tc>
          <w:tcPr>
            <w:tcW w:w="762" w:type="pct"/>
            <w:tcBorders>
              <w:top w:val="nil"/>
              <w:left w:val="nil"/>
              <w:bottom w:val="nil"/>
              <w:right w:val="nil"/>
            </w:tcBorders>
            <w:shd w:val="clear" w:color="auto" w:fill="auto"/>
            <w:noWrap/>
            <w:vAlign w:val="center"/>
          </w:tcPr>
          <w:p w14:paraId="6D0671AF"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3902.4</w:t>
            </w:r>
          </w:p>
        </w:tc>
        <w:tc>
          <w:tcPr>
            <w:tcW w:w="760" w:type="pct"/>
            <w:tcBorders>
              <w:top w:val="nil"/>
              <w:left w:val="nil"/>
              <w:bottom w:val="nil"/>
              <w:right w:val="nil"/>
            </w:tcBorders>
            <w:shd w:val="clear" w:color="auto" w:fill="auto"/>
            <w:noWrap/>
            <w:vAlign w:val="center"/>
          </w:tcPr>
          <w:p w14:paraId="2B442A6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278.2</w:t>
            </w:r>
          </w:p>
        </w:tc>
      </w:tr>
      <w:tr w:rsidR="004D0F8F" w:rsidRPr="004D0F8F" w14:paraId="616CE9E7" w14:textId="77777777" w:rsidTr="00055107">
        <w:trPr>
          <w:trHeight w:val="300"/>
        </w:trPr>
        <w:tc>
          <w:tcPr>
            <w:tcW w:w="761" w:type="pct"/>
            <w:tcBorders>
              <w:top w:val="nil"/>
              <w:left w:val="nil"/>
              <w:bottom w:val="nil"/>
              <w:right w:val="nil"/>
            </w:tcBorders>
            <w:shd w:val="clear" w:color="auto" w:fill="auto"/>
            <w:noWrap/>
            <w:vAlign w:val="bottom"/>
            <w:hideMark/>
          </w:tcPr>
          <w:p w14:paraId="25EB458F"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center"/>
            <w:hideMark/>
          </w:tcPr>
          <w:p w14:paraId="4DD858CA"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hideMark/>
          </w:tcPr>
          <w:p w14:paraId="7FD30F0D"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22.6</w:t>
            </w:r>
          </w:p>
        </w:tc>
        <w:tc>
          <w:tcPr>
            <w:tcW w:w="1193" w:type="pct"/>
            <w:tcBorders>
              <w:top w:val="nil"/>
              <w:left w:val="nil"/>
              <w:bottom w:val="nil"/>
              <w:right w:val="nil"/>
            </w:tcBorders>
            <w:shd w:val="clear" w:color="auto" w:fill="auto"/>
            <w:noWrap/>
            <w:vAlign w:val="center"/>
            <w:hideMark/>
          </w:tcPr>
          <w:p w14:paraId="5EF56579"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9112.3</w:t>
            </w:r>
          </w:p>
        </w:tc>
        <w:tc>
          <w:tcPr>
            <w:tcW w:w="762" w:type="pct"/>
            <w:tcBorders>
              <w:top w:val="nil"/>
              <w:left w:val="nil"/>
              <w:bottom w:val="nil"/>
              <w:right w:val="nil"/>
            </w:tcBorders>
            <w:shd w:val="clear" w:color="auto" w:fill="auto"/>
            <w:noWrap/>
            <w:vAlign w:val="center"/>
            <w:hideMark/>
          </w:tcPr>
          <w:p w14:paraId="0742C7A0"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3811.2</w:t>
            </w:r>
          </w:p>
        </w:tc>
        <w:tc>
          <w:tcPr>
            <w:tcW w:w="760" w:type="pct"/>
            <w:tcBorders>
              <w:top w:val="nil"/>
              <w:left w:val="nil"/>
              <w:bottom w:val="nil"/>
              <w:right w:val="nil"/>
            </w:tcBorders>
            <w:shd w:val="clear" w:color="auto" w:fill="auto"/>
            <w:noWrap/>
            <w:vAlign w:val="center"/>
            <w:hideMark/>
          </w:tcPr>
          <w:p w14:paraId="27F0F17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241.3</w:t>
            </w:r>
          </w:p>
        </w:tc>
      </w:tr>
      <w:tr w:rsidR="004D0F8F" w:rsidRPr="004D0F8F" w14:paraId="6769DD7C" w14:textId="77777777" w:rsidTr="00055107">
        <w:trPr>
          <w:trHeight w:val="300"/>
        </w:trPr>
        <w:tc>
          <w:tcPr>
            <w:tcW w:w="761" w:type="pct"/>
            <w:tcBorders>
              <w:top w:val="nil"/>
              <w:left w:val="nil"/>
              <w:bottom w:val="nil"/>
              <w:right w:val="nil"/>
            </w:tcBorders>
            <w:shd w:val="clear" w:color="auto" w:fill="auto"/>
            <w:noWrap/>
            <w:vAlign w:val="bottom"/>
            <w:hideMark/>
          </w:tcPr>
          <w:p w14:paraId="2A56242D"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45B6A358"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noWrap/>
            <w:vAlign w:val="center"/>
            <w:hideMark/>
          </w:tcPr>
          <w:p w14:paraId="0AA54E60" w14:textId="77777777" w:rsidR="004D0F8F" w:rsidRPr="004D0F8F" w:rsidRDefault="004D0F8F">
            <w:pPr>
              <w:spacing w:after="0" w:line="240" w:lineRule="auto"/>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Media</w:t>
            </w:r>
          </w:p>
        </w:tc>
        <w:tc>
          <w:tcPr>
            <w:tcW w:w="1193" w:type="pct"/>
            <w:tcBorders>
              <w:top w:val="nil"/>
              <w:left w:val="nil"/>
              <w:bottom w:val="nil"/>
              <w:right w:val="nil"/>
            </w:tcBorders>
            <w:shd w:val="clear" w:color="auto" w:fill="auto"/>
            <w:noWrap/>
            <w:vAlign w:val="center"/>
            <w:hideMark/>
          </w:tcPr>
          <w:p w14:paraId="02BC5F78"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10582.2</w:t>
            </w:r>
          </w:p>
        </w:tc>
        <w:tc>
          <w:tcPr>
            <w:tcW w:w="762" w:type="pct"/>
            <w:tcBorders>
              <w:top w:val="nil"/>
              <w:left w:val="nil"/>
              <w:bottom w:val="nil"/>
              <w:right w:val="nil"/>
            </w:tcBorders>
            <w:shd w:val="clear" w:color="auto" w:fill="auto"/>
            <w:noWrap/>
            <w:vAlign w:val="center"/>
            <w:hideMark/>
          </w:tcPr>
          <w:p w14:paraId="0FA7209D"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0E7456">
              <w:rPr>
                <w:rFonts w:ascii="Arial" w:eastAsia="Times New Roman" w:hAnsi="Arial" w:cs="Arial"/>
                <w:b/>
                <w:bCs/>
                <w:color w:val="000000"/>
                <w:sz w:val="20"/>
                <w:szCs w:val="20"/>
                <w:lang w:eastAsia="es-AR"/>
              </w:rPr>
              <w:t>3810</w:t>
            </w:r>
            <w:r w:rsidR="00CF0A55" w:rsidRPr="000E7456">
              <w:rPr>
                <w:rFonts w:ascii="Arial" w:eastAsia="Times New Roman" w:hAnsi="Arial" w:cs="Arial"/>
                <w:b/>
                <w:bCs/>
                <w:color w:val="000000"/>
                <w:sz w:val="20"/>
                <w:szCs w:val="20"/>
                <w:lang w:eastAsia="es-AR"/>
              </w:rPr>
              <w:t>.</w:t>
            </w:r>
            <w:r w:rsidRPr="000E7456">
              <w:rPr>
                <w:rFonts w:ascii="Arial" w:eastAsia="Times New Roman" w:hAnsi="Arial" w:cs="Arial"/>
                <w:b/>
                <w:bCs/>
                <w:color w:val="000000"/>
                <w:sz w:val="20"/>
                <w:szCs w:val="20"/>
                <w:lang w:eastAsia="es-AR"/>
              </w:rPr>
              <w:t>5</w:t>
            </w:r>
          </w:p>
        </w:tc>
        <w:tc>
          <w:tcPr>
            <w:tcW w:w="760" w:type="pct"/>
            <w:tcBorders>
              <w:top w:val="nil"/>
              <w:left w:val="nil"/>
              <w:bottom w:val="nil"/>
              <w:right w:val="nil"/>
            </w:tcBorders>
            <w:shd w:val="clear" w:color="auto" w:fill="auto"/>
            <w:noWrap/>
            <w:vAlign w:val="center"/>
            <w:hideMark/>
          </w:tcPr>
          <w:p w14:paraId="199AEC59"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279.0</w:t>
            </w:r>
          </w:p>
        </w:tc>
      </w:tr>
      <w:tr w:rsidR="004D0F8F" w:rsidRPr="004D0F8F" w14:paraId="2F81BC17" w14:textId="77777777" w:rsidTr="00055107">
        <w:trPr>
          <w:trHeight w:val="300"/>
        </w:trPr>
        <w:tc>
          <w:tcPr>
            <w:tcW w:w="761" w:type="pct"/>
            <w:tcBorders>
              <w:top w:val="nil"/>
              <w:left w:val="nil"/>
              <w:bottom w:val="nil"/>
              <w:right w:val="nil"/>
            </w:tcBorders>
            <w:shd w:val="clear" w:color="auto" w:fill="auto"/>
            <w:noWrap/>
            <w:vAlign w:val="bottom"/>
            <w:hideMark/>
          </w:tcPr>
          <w:p w14:paraId="6362BF01" w14:textId="77777777" w:rsidR="004D0F8F" w:rsidRPr="004D0F8F" w:rsidRDefault="004D0F8F" w:rsidP="002305F1">
            <w:pPr>
              <w:spacing w:after="0" w:line="240" w:lineRule="auto"/>
              <w:jc w:val="center"/>
              <w:rPr>
                <w:rFonts w:ascii="Arial" w:eastAsia="Times New Roman" w:hAnsi="Arial" w:cs="Arial"/>
                <w:b/>
                <w:bCs/>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5E4664D9"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FSTA</w:t>
            </w:r>
          </w:p>
        </w:tc>
        <w:tc>
          <w:tcPr>
            <w:tcW w:w="762" w:type="pct"/>
            <w:tcBorders>
              <w:top w:val="nil"/>
              <w:left w:val="nil"/>
              <w:bottom w:val="nil"/>
              <w:right w:val="nil"/>
            </w:tcBorders>
            <w:shd w:val="clear" w:color="auto" w:fill="auto"/>
            <w:vAlign w:val="center"/>
            <w:hideMark/>
          </w:tcPr>
          <w:p w14:paraId="4D97D0B7"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xml:space="preserve">KM 3800 </w:t>
            </w:r>
          </w:p>
        </w:tc>
        <w:tc>
          <w:tcPr>
            <w:tcW w:w="1193" w:type="pct"/>
            <w:tcBorders>
              <w:top w:val="nil"/>
              <w:left w:val="nil"/>
              <w:bottom w:val="nil"/>
              <w:right w:val="nil"/>
            </w:tcBorders>
            <w:shd w:val="clear" w:color="auto" w:fill="auto"/>
            <w:noWrap/>
            <w:vAlign w:val="center"/>
            <w:hideMark/>
          </w:tcPr>
          <w:p w14:paraId="542EEE4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8930.4</w:t>
            </w:r>
          </w:p>
        </w:tc>
        <w:tc>
          <w:tcPr>
            <w:tcW w:w="762" w:type="pct"/>
            <w:tcBorders>
              <w:top w:val="nil"/>
              <w:left w:val="nil"/>
              <w:bottom w:val="nil"/>
              <w:right w:val="nil"/>
            </w:tcBorders>
            <w:shd w:val="clear" w:color="auto" w:fill="auto"/>
            <w:noWrap/>
            <w:vAlign w:val="center"/>
            <w:hideMark/>
          </w:tcPr>
          <w:p w14:paraId="2778B01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3337.4</w:t>
            </w:r>
          </w:p>
        </w:tc>
        <w:tc>
          <w:tcPr>
            <w:tcW w:w="760" w:type="pct"/>
            <w:tcBorders>
              <w:top w:val="nil"/>
              <w:left w:val="nil"/>
              <w:bottom w:val="nil"/>
              <w:right w:val="nil"/>
            </w:tcBorders>
            <w:shd w:val="clear" w:color="auto" w:fill="auto"/>
            <w:noWrap/>
            <w:vAlign w:val="center"/>
            <w:hideMark/>
          </w:tcPr>
          <w:p w14:paraId="5C07BA4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267.9</w:t>
            </w:r>
          </w:p>
        </w:tc>
      </w:tr>
      <w:tr w:rsidR="004D0F8F" w:rsidRPr="004D0F8F" w14:paraId="38284A6F" w14:textId="77777777" w:rsidTr="00055107">
        <w:trPr>
          <w:trHeight w:val="300"/>
        </w:trPr>
        <w:tc>
          <w:tcPr>
            <w:tcW w:w="761" w:type="pct"/>
            <w:tcBorders>
              <w:top w:val="nil"/>
              <w:left w:val="nil"/>
              <w:bottom w:val="nil"/>
              <w:right w:val="nil"/>
            </w:tcBorders>
            <w:shd w:val="clear" w:color="auto" w:fill="auto"/>
            <w:noWrap/>
            <w:vAlign w:val="bottom"/>
            <w:hideMark/>
          </w:tcPr>
          <w:p w14:paraId="1F197BB9"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2FAC38FB"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7D12C7AD"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KM 4500 </w:t>
            </w:r>
          </w:p>
        </w:tc>
        <w:tc>
          <w:tcPr>
            <w:tcW w:w="1193" w:type="pct"/>
            <w:tcBorders>
              <w:top w:val="nil"/>
              <w:left w:val="nil"/>
              <w:bottom w:val="nil"/>
              <w:right w:val="nil"/>
            </w:tcBorders>
            <w:shd w:val="clear" w:color="auto" w:fill="auto"/>
            <w:noWrap/>
            <w:vAlign w:val="center"/>
          </w:tcPr>
          <w:p w14:paraId="54833786"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9577.1</w:t>
            </w:r>
          </w:p>
        </w:tc>
        <w:tc>
          <w:tcPr>
            <w:tcW w:w="762" w:type="pct"/>
            <w:tcBorders>
              <w:top w:val="nil"/>
              <w:left w:val="nil"/>
              <w:bottom w:val="nil"/>
              <w:right w:val="nil"/>
            </w:tcBorders>
            <w:shd w:val="clear" w:color="auto" w:fill="auto"/>
            <w:noWrap/>
            <w:vAlign w:val="center"/>
          </w:tcPr>
          <w:p w14:paraId="48F5FD4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3079.0</w:t>
            </w:r>
          </w:p>
        </w:tc>
        <w:tc>
          <w:tcPr>
            <w:tcW w:w="760" w:type="pct"/>
            <w:tcBorders>
              <w:top w:val="nil"/>
              <w:left w:val="nil"/>
              <w:bottom w:val="nil"/>
              <w:right w:val="nil"/>
            </w:tcBorders>
            <w:shd w:val="clear" w:color="auto" w:fill="auto"/>
            <w:noWrap/>
            <w:vAlign w:val="center"/>
          </w:tcPr>
          <w:p w14:paraId="200342D9"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312.9</w:t>
            </w:r>
          </w:p>
        </w:tc>
      </w:tr>
      <w:tr w:rsidR="004D0F8F" w:rsidRPr="004D0F8F" w14:paraId="1B9B077F" w14:textId="77777777" w:rsidTr="00055107">
        <w:trPr>
          <w:trHeight w:val="300"/>
        </w:trPr>
        <w:tc>
          <w:tcPr>
            <w:tcW w:w="761" w:type="pct"/>
            <w:tcBorders>
              <w:top w:val="nil"/>
              <w:left w:val="nil"/>
              <w:bottom w:val="nil"/>
              <w:right w:val="nil"/>
            </w:tcBorders>
            <w:shd w:val="clear" w:color="auto" w:fill="auto"/>
            <w:noWrap/>
            <w:vAlign w:val="bottom"/>
            <w:hideMark/>
          </w:tcPr>
          <w:p w14:paraId="7CBC68BA"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630A90B1"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hideMark/>
          </w:tcPr>
          <w:p w14:paraId="275DD083"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DK 72-10</w:t>
            </w:r>
          </w:p>
        </w:tc>
        <w:tc>
          <w:tcPr>
            <w:tcW w:w="1193" w:type="pct"/>
            <w:tcBorders>
              <w:top w:val="nil"/>
              <w:left w:val="nil"/>
              <w:bottom w:val="nil"/>
              <w:right w:val="nil"/>
            </w:tcBorders>
            <w:shd w:val="clear" w:color="auto" w:fill="auto"/>
            <w:noWrap/>
            <w:vAlign w:val="center"/>
            <w:hideMark/>
          </w:tcPr>
          <w:p w14:paraId="5514EEE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9059.6</w:t>
            </w:r>
          </w:p>
        </w:tc>
        <w:tc>
          <w:tcPr>
            <w:tcW w:w="762" w:type="pct"/>
            <w:tcBorders>
              <w:top w:val="nil"/>
              <w:left w:val="nil"/>
              <w:bottom w:val="nil"/>
              <w:right w:val="nil"/>
            </w:tcBorders>
            <w:shd w:val="clear" w:color="auto" w:fill="auto"/>
            <w:noWrap/>
            <w:vAlign w:val="center"/>
            <w:hideMark/>
          </w:tcPr>
          <w:p w14:paraId="1F1D1DE9"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3113.0</w:t>
            </w:r>
          </w:p>
        </w:tc>
        <w:tc>
          <w:tcPr>
            <w:tcW w:w="760" w:type="pct"/>
            <w:tcBorders>
              <w:top w:val="nil"/>
              <w:left w:val="nil"/>
              <w:bottom w:val="nil"/>
              <w:right w:val="nil"/>
            </w:tcBorders>
            <w:shd w:val="clear" w:color="auto" w:fill="auto"/>
            <w:noWrap/>
            <w:vAlign w:val="center"/>
            <w:hideMark/>
          </w:tcPr>
          <w:p w14:paraId="3B1123E6"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292.8</w:t>
            </w:r>
          </w:p>
        </w:tc>
      </w:tr>
      <w:tr w:rsidR="004D0F8F" w:rsidRPr="004D0F8F" w14:paraId="3E4C3760" w14:textId="77777777" w:rsidTr="00055107">
        <w:trPr>
          <w:trHeight w:val="300"/>
        </w:trPr>
        <w:tc>
          <w:tcPr>
            <w:tcW w:w="761" w:type="pct"/>
            <w:tcBorders>
              <w:top w:val="nil"/>
              <w:left w:val="nil"/>
              <w:bottom w:val="nil"/>
              <w:right w:val="nil"/>
            </w:tcBorders>
            <w:shd w:val="clear" w:color="auto" w:fill="auto"/>
            <w:noWrap/>
            <w:vAlign w:val="bottom"/>
            <w:hideMark/>
          </w:tcPr>
          <w:p w14:paraId="257B5DEB"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center"/>
            <w:hideMark/>
          </w:tcPr>
          <w:p w14:paraId="08CEBE7E"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7E6E8B23"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AX 7761</w:t>
            </w:r>
          </w:p>
        </w:tc>
        <w:tc>
          <w:tcPr>
            <w:tcW w:w="1193" w:type="pct"/>
            <w:tcBorders>
              <w:top w:val="nil"/>
              <w:left w:val="nil"/>
              <w:bottom w:val="nil"/>
              <w:right w:val="nil"/>
            </w:tcBorders>
            <w:shd w:val="clear" w:color="auto" w:fill="auto"/>
            <w:noWrap/>
            <w:vAlign w:val="center"/>
          </w:tcPr>
          <w:p w14:paraId="71DCB3B9"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9365.6</w:t>
            </w:r>
          </w:p>
        </w:tc>
        <w:tc>
          <w:tcPr>
            <w:tcW w:w="762" w:type="pct"/>
            <w:tcBorders>
              <w:top w:val="nil"/>
              <w:left w:val="nil"/>
              <w:bottom w:val="nil"/>
              <w:right w:val="nil"/>
            </w:tcBorders>
            <w:shd w:val="clear" w:color="auto" w:fill="auto"/>
            <w:noWrap/>
            <w:vAlign w:val="center"/>
          </w:tcPr>
          <w:p w14:paraId="3AE7C3B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2864.1</w:t>
            </w:r>
          </w:p>
        </w:tc>
        <w:tc>
          <w:tcPr>
            <w:tcW w:w="760" w:type="pct"/>
            <w:tcBorders>
              <w:top w:val="nil"/>
              <w:left w:val="nil"/>
              <w:bottom w:val="nil"/>
              <w:right w:val="nil"/>
            </w:tcBorders>
            <w:shd w:val="clear" w:color="auto" w:fill="auto"/>
            <w:noWrap/>
            <w:vAlign w:val="center"/>
          </w:tcPr>
          <w:p w14:paraId="684BC833"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327.4</w:t>
            </w:r>
          </w:p>
        </w:tc>
      </w:tr>
      <w:tr w:rsidR="004D0F8F" w:rsidRPr="004D0F8F" w14:paraId="1E797E72" w14:textId="77777777" w:rsidTr="00055107">
        <w:trPr>
          <w:trHeight w:val="300"/>
        </w:trPr>
        <w:tc>
          <w:tcPr>
            <w:tcW w:w="761" w:type="pct"/>
            <w:tcBorders>
              <w:top w:val="nil"/>
              <w:left w:val="nil"/>
              <w:bottom w:val="nil"/>
              <w:right w:val="nil"/>
            </w:tcBorders>
            <w:shd w:val="clear" w:color="auto" w:fill="auto"/>
            <w:noWrap/>
            <w:vAlign w:val="bottom"/>
            <w:hideMark/>
          </w:tcPr>
          <w:p w14:paraId="0CF53877"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3683F7DC"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7FC88976"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20.6</w:t>
            </w:r>
          </w:p>
        </w:tc>
        <w:tc>
          <w:tcPr>
            <w:tcW w:w="1193" w:type="pct"/>
            <w:tcBorders>
              <w:top w:val="nil"/>
              <w:left w:val="nil"/>
              <w:bottom w:val="nil"/>
              <w:right w:val="nil"/>
            </w:tcBorders>
            <w:shd w:val="clear" w:color="auto" w:fill="auto"/>
            <w:noWrap/>
            <w:vAlign w:val="center"/>
          </w:tcPr>
          <w:p w14:paraId="4B4E6C3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8415.0</w:t>
            </w:r>
          </w:p>
        </w:tc>
        <w:tc>
          <w:tcPr>
            <w:tcW w:w="762" w:type="pct"/>
            <w:tcBorders>
              <w:top w:val="nil"/>
              <w:left w:val="nil"/>
              <w:bottom w:val="nil"/>
              <w:right w:val="nil"/>
            </w:tcBorders>
            <w:shd w:val="clear" w:color="auto" w:fill="auto"/>
            <w:noWrap/>
            <w:vAlign w:val="center"/>
          </w:tcPr>
          <w:p w14:paraId="1A99D5F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3026.0</w:t>
            </w:r>
          </w:p>
        </w:tc>
        <w:tc>
          <w:tcPr>
            <w:tcW w:w="760" w:type="pct"/>
            <w:tcBorders>
              <w:top w:val="nil"/>
              <w:left w:val="nil"/>
              <w:bottom w:val="nil"/>
              <w:right w:val="nil"/>
            </w:tcBorders>
            <w:shd w:val="clear" w:color="auto" w:fill="auto"/>
            <w:noWrap/>
            <w:vAlign w:val="center"/>
          </w:tcPr>
          <w:p w14:paraId="1AB14A3B"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278.4</w:t>
            </w:r>
          </w:p>
        </w:tc>
      </w:tr>
      <w:tr w:rsidR="004D0F8F" w:rsidRPr="004D0F8F" w14:paraId="229C7D6B" w14:textId="77777777" w:rsidTr="00055107">
        <w:trPr>
          <w:trHeight w:val="300"/>
        </w:trPr>
        <w:tc>
          <w:tcPr>
            <w:tcW w:w="761" w:type="pct"/>
            <w:tcBorders>
              <w:top w:val="nil"/>
              <w:left w:val="nil"/>
              <w:bottom w:val="nil"/>
              <w:right w:val="nil"/>
            </w:tcBorders>
            <w:shd w:val="clear" w:color="auto" w:fill="auto"/>
            <w:noWrap/>
            <w:vAlign w:val="bottom"/>
            <w:hideMark/>
          </w:tcPr>
          <w:p w14:paraId="35F49A0E"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03C6DF3C"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hideMark/>
          </w:tcPr>
          <w:p w14:paraId="7F6EB398"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22.6</w:t>
            </w:r>
          </w:p>
        </w:tc>
        <w:tc>
          <w:tcPr>
            <w:tcW w:w="1193" w:type="pct"/>
            <w:tcBorders>
              <w:top w:val="nil"/>
              <w:left w:val="nil"/>
              <w:bottom w:val="nil"/>
              <w:right w:val="nil"/>
            </w:tcBorders>
            <w:shd w:val="clear" w:color="auto" w:fill="auto"/>
            <w:noWrap/>
            <w:vAlign w:val="center"/>
            <w:hideMark/>
          </w:tcPr>
          <w:p w14:paraId="54ECD44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7346.0</w:t>
            </w:r>
          </w:p>
        </w:tc>
        <w:tc>
          <w:tcPr>
            <w:tcW w:w="762" w:type="pct"/>
            <w:tcBorders>
              <w:top w:val="nil"/>
              <w:left w:val="nil"/>
              <w:bottom w:val="nil"/>
              <w:right w:val="nil"/>
            </w:tcBorders>
            <w:shd w:val="clear" w:color="auto" w:fill="auto"/>
            <w:noWrap/>
            <w:vAlign w:val="center"/>
            <w:hideMark/>
          </w:tcPr>
          <w:p w14:paraId="1C980CE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2819.2</w:t>
            </w:r>
          </w:p>
        </w:tc>
        <w:tc>
          <w:tcPr>
            <w:tcW w:w="760" w:type="pct"/>
            <w:tcBorders>
              <w:top w:val="nil"/>
              <w:left w:val="nil"/>
              <w:bottom w:val="nil"/>
              <w:right w:val="nil"/>
            </w:tcBorders>
            <w:shd w:val="clear" w:color="auto" w:fill="auto"/>
            <w:noWrap/>
            <w:vAlign w:val="center"/>
            <w:hideMark/>
          </w:tcPr>
          <w:p w14:paraId="10337F0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261.8</w:t>
            </w:r>
          </w:p>
        </w:tc>
      </w:tr>
      <w:tr w:rsidR="004D0F8F" w:rsidRPr="004D0F8F" w14:paraId="419BCDFB" w14:textId="77777777" w:rsidTr="00055107">
        <w:trPr>
          <w:trHeight w:val="300"/>
        </w:trPr>
        <w:tc>
          <w:tcPr>
            <w:tcW w:w="761" w:type="pct"/>
            <w:tcBorders>
              <w:top w:val="nil"/>
              <w:left w:val="nil"/>
              <w:bottom w:val="nil"/>
              <w:right w:val="nil"/>
            </w:tcBorders>
            <w:shd w:val="clear" w:color="auto" w:fill="auto"/>
            <w:noWrap/>
            <w:vAlign w:val="bottom"/>
            <w:hideMark/>
          </w:tcPr>
          <w:p w14:paraId="688437DA"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335F9910"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noWrap/>
            <w:vAlign w:val="center"/>
            <w:hideMark/>
          </w:tcPr>
          <w:p w14:paraId="757FBFBE" w14:textId="77777777" w:rsidR="004D0F8F" w:rsidRPr="004D0F8F" w:rsidRDefault="004D0F8F">
            <w:pPr>
              <w:spacing w:after="0" w:line="240" w:lineRule="auto"/>
              <w:jc w:val="both"/>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Media</w:t>
            </w:r>
          </w:p>
        </w:tc>
        <w:tc>
          <w:tcPr>
            <w:tcW w:w="1193" w:type="pct"/>
            <w:tcBorders>
              <w:top w:val="nil"/>
              <w:left w:val="nil"/>
              <w:bottom w:val="nil"/>
              <w:right w:val="nil"/>
            </w:tcBorders>
            <w:shd w:val="clear" w:color="auto" w:fill="auto"/>
            <w:noWrap/>
            <w:vAlign w:val="center"/>
            <w:hideMark/>
          </w:tcPr>
          <w:p w14:paraId="40EBE06C"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8782.3</w:t>
            </w:r>
          </w:p>
        </w:tc>
        <w:tc>
          <w:tcPr>
            <w:tcW w:w="762" w:type="pct"/>
            <w:tcBorders>
              <w:top w:val="nil"/>
              <w:left w:val="nil"/>
              <w:bottom w:val="nil"/>
              <w:right w:val="nil"/>
            </w:tcBorders>
            <w:shd w:val="clear" w:color="auto" w:fill="auto"/>
            <w:noWrap/>
            <w:vAlign w:val="center"/>
            <w:hideMark/>
          </w:tcPr>
          <w:p w14:paraId="340D6793"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3039.8</w:t>
            </w:r>
          </w:p>
        </w:tc>
        <w:tc>
          <w:tcPr>
            <w:tcW w:w="760" w:type="pct"/>
            <w:tcBorders>
              <w:top w:val="nil"/>
              <w:left w:val="nil"/>
              <w:bottom w:val="nil"/>
              <w:right w:val="nil"/>
            </w:tcBorders>
            <w:shd w:val="clear" w:color="auto" w:fill="auto"/>
            <w:noWrap/>
            <w:vAlign w:val="center"/>
            <w:hideMark/>
          </w:tcPr>
          <w:p w14:paraId="014B522A"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290.2</w:t>
            </w:r>
          </w:p>
        </w:tc>
      </w:tr>
      <w:tr w:rsidR="004D0F8F" w:rsidRPr="004D0F8F" w14:paraId="05A3A861" w14:textId="77777777" w:rsidTr="00055107">
        <w:trPr>
          <w:trHeight w:val="315"/>
        </w:trPr>
        <w:tc>
          <w:tcPr>
            <w:tcW w:w="761" w:type="pct"/>
            <w:tcBorders>
              <w:top w:val="nil"/>
              <w:left w:val="nil"/>
              <w:bottom w:val="single" w:sz="8" w:space="0" w:color="auto"/>
              <w:right w:val="nil"/>
            </w:tcBorders>
            <w:shd w:val="clear" w:color="auto" w:fill="auto"/>
            <w:noWrap/>
            <w:vAlign w:val="center"/>
            <w:hideMark/>
          </w:tcPr>
          <w:p w14:paraId="1139DCEC"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761" w:type="pct"/>
            <w:tcBorders>
              <w:top w:val="nil"/>
              <w:left w:val="nil"/>
              <w:bottom w:val="single" w:sz="8" w:space="0" w:color="auto"/>
              <w:right w:val="nil"/>
            </w:tcBorders>
            <w:shd w:val="clear" w:color="auto" w:fill="auto"/>
            <w:noWrap/>
            <w:vAlign w:val="center"/>
            <w:hideMark/>
          </w:tcPr>
          <w:p w14:paraId="73DCF44A"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762" w:type="pct"/>
            <w:tcBorders>
              <w:top w:val="nil"/>
              <w:left w:val="nil"/>
              <w:bottom w:val="single" w:sz="8" w:space="0" w:color="auto"/>
              <w:right w:val="nil"/>
            </w:tcBorders>
            <w:shd w:val="clear" w:color="auto" w:fill="auto"/>
            <w:noWrap/>
            <w:vAlign w:val="center"/>
            <w:hideMark/>
          </w:tcPr>
          <w:p w14:paraId="7E94C1AD" w14:textId="77777777" w:rsidR="004D0F8F" w:rsidRPr="004D0F8F" w:rsidRDefault="004D0F8F">
            <w:pPr>
              <w:spacing w:after="0" w:line="240" w:lineRule="auto"/>
              <w:jc w:val="both"/>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c>
          <w:tcPr>
            <w:tcW w:w="1193" w:type="pct"/>
            <w:tcBorders>
              <w:top w:val="nil"/>
              <w:left w:val="nil"/>
              <w:bottom w:val="single" w:sz="8" w:space="0" w:color="auto"/>
              <w:right w:val="nil"/>
            </w:tcBorders>
            <w:shd w:val="clear" w:color="auto" w:fill="auto"/>
            <w:noWrap/>
            <w:vAlign w:val="center"/>
            <w:hideMark/>
          </w:tcPr>
          <w:p w14:paraId="2BD7015C" w14:textId="77777777" w:rsidR="004D0F8F" w:rsidRPr="004D0F8F" w:rsidRDefault="004D0F8F">
            <w:pPr>
              <w:spacing w:after="0" w:line="240" w:lineRule="auto"/>
              <w:jc w:val="right"/>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c>
          <w:tcPr>
            <w:tcW w:w="762" w:type="pct"/>
            <w:tcBorders>
              <w:top w:val="nil"/>
              <w:left w:val="nil"/>
              <w:bottom w:val="single" w:sz="8" w:space="0" w:color="auto"/>
              <w:right w:val="nil"/>
            </w:tcBorders>
            <w:shd w:val="clear" w:color="auto" w:fill="auto"/>
            <w:noWrap/>
            <w:vAlign w:val="center"/>
            <w:hideMark/>
          </w:tcPr>
          <w:p w14:paraId="725BF578" w14:textId="77777777" w:rsidR="004D0F8F" w:rsidRPr="004D0F8F" w:rsidRDefault="004D0F8F">
            <w:pPr>
              <w:spacing w:after="0" w:line="240" w:lineRule="auto"/>
              <w:jc w:val="right"/>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c>
          <w:tcPr>
            <w:tcW w:w="760" w:type="pct"/>
            <w:tcBorders>
              <w:top w:val="nil"/>
              <w:left w:val="nil"/>
              <w:bottom w:val="single" w:sz="8" w:space="0" w:color="auto"/>
              <w:right w:val="nil"/>
            </w:tcBorders>
            <w:shd w:val="clear" w:color="auto" w:fill="auto"/>
            <w:noWrap/>
            <w:vAlign w:val="center"/>
            <w:hideMark/>
          </w:tcPr>
          <w:p w14:paraId="4CE4EEA2" w14:textId="77777777" w:rsidR="004D0F8F" w:rsidRPr="004D0F8F" w:rsidRDefault="004D0F8F">
            <w:pPr>
              <w:spacing w:after="0" w:line="240" w:lineRule="auto"/>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r>
      <w:tr w:rsidR="004D0F8F" w:rsidRPr="004D0F8F" w14:paraId="36734A05" w14:textId="77777777" w:rsidTr="00055107">
        <w:trPr>
          <w:trHeight w:val="300"/>
        </w:trPr>
        <w:tc>
          <w:tcPr>
            <w:tcW w:w="761" w:type="pct"/>
            <w:tcBorders>
              <w:top w:val="nil"/>
              <w:left w:val="nil"/>
              <w:bottom w:val="nil"/>
              <w:right w:val="nil"/>
            </w:tcBorders>
            <w:shd w:val="clear" w:color="auto" w:fill="auto"/>
            <w:noWrap/>
            <w:vAlign w:val="center"/>
            <w:hideMark/>
          </w:tcPr>
          <w:p w14:paraId="727F3773"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FS</w:t>
            </w:r>
          </w:p>
        </w:tc>
        <w:tc>
          <w:tcPr>
            <w:tcW w:w="761" w:type="pct"/>
            <w:tcBorders>
              <w:top w:val="nil"/>
              <w:left w:val="nil"/>
              <w:bottom w:val="nil"/>
              <w:right w:val="nil"/>
            </w:tcBorders>
            <w:shd w:val="clear" w:color="auto" w:fill="auto"/>
            <w:noWrap/>
            <w:vAlign w:val="center"/>
            <w:hideMark/>
          </w:tcPr>
          <w:p w14:paraId="157F290C"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762" w:type="pct"/>
            <w:tcBorders>
              <w:top w:val="nil"/>
              <w:left w:val="nil"/>
              <w:bottom w:val="nil"/>
              <w:right w:val="nil"/>
            </w:tcBorders>
            <w:shd w:val="clear" w:color="auto" w:fill="auto"/>
            <w:noWrap/>
            <w:vAlign w:val="bottom"/>
            <w:hideMark/>
          </w:tcPr>
          <w:p w14:paraId="4A5664FC"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p>
        </w:tc>
        <w:tc>
          <w:tcPr>
            <w:tcW w:w="1193" w:type="pct"/>
            <w:tcBorders>
              <w:top w:val="nil"/>
              <w:left w:val="nil"/>
              <w:bottom w:val="nil"/>
              <w:right w:val="nil"/>
            </w:tcBorders>
            <w:shd w:val="clear" w:color="auto" w:fill="auto"/>
            <w:noWrap/>
            <w:vAlign w:val="center"/>
            <w:hideMark/>
          </w:tcPr>
          <w:p w14:paraId="6F6CF727"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****(483.5)</w:t>
            </w:r>
          </w:p>
        </w:tc>
        <w:tc>
          <w:tcPr>
            <w:tcW w:w="762" w:type="pct"/>
            <w:tcBorders>
              <w:top w:val="nil"/>
              <w:left w:val="nil"/>
              <w:bottom w:val="nil"/>
              <w:right w:val="nil"/>
            </w:tcBorders>
            <w:shd w:val="clear" w:color="auto" w:fill="auto"/>
            <w:noWrap/>
            <w:vAlign w:val="center"/>
            <w:hideMark/>
          </w:tcPr>
          <w:p w14:paraId="42528AAE"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****(141.2)</w:t>
            </w:r>
          </w:p>
        </w:tc>
        <w:tc>
          <w:tcPr>
            <w:tcW w:w="760" w:type="pct"/>
            <w:tcBorders>
              <w:top w:val="nil"/>
              <w:left w:val="nil"/>
              <w:bottom w:val="nil"/>
              <w:right w:val="nil"/>
            </w:tcBorders>
            <w:shd w:val="clear" w:color="auto" w:fill="auto"/>
            <w:noWrap/>
            <w:vAlign w:val="center"/>
            <w:hideMark/>
          </w:tcPr>
          <w:p w14:paraId="739F0442" w14:textId="77777777" w:rsidR="004D0F8F" w:rsidRPr="004D0F8F" w:rsidRDefault="001C0458">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w:t>
            </w:r>
            <w:r w:rsidR="004D0F8F" w:rsidRPr="004D0F8F">
              <w:rPr>
                <w:rFonts w:ascii="Arial" w:eastAsia="Times New Roman" w:hAnsi="Arial" w:cs="Arial"/>
                <w:color w:val="000000"/>
                <w:sz w:val="20"/>
                <w:szCs w:val="20"/>
                <w:lang w:eastAsia="es-AR"/>
              </w:rPr>
              <w:t>s</w:t>
            </w:r>
          </w:p>
        </w:tc>
      </w:tr>
      <w:tr w:rsidR="004D0F8F" w:rsidRPr="004D0F8F" w14:paraId="77751FC2" w14:textId="77777777" w:rsidTr="00055107">
        <w:trPr>
          <w:trHeight w:val="300"/>
        </w:trPr>
        <w:tc>
          <w:tcPr>
            <w:tcW w:w="761" w:type="pct"/>
            <w:tcBorders>
              <w:top w:val="nil"/>
              <w:left w:val="nil"/>
              <w:bottom w:val="nil"/>
              <w:right w:val="nil"/>
            </w:tcBorders>
            <w:shd w:val="clear" w:color="auto" w:fill="auto"/>
            <w:noWrap/>
            <w:vAlign w:val="center"/>
            <w:hideMark/>
          </w:tcPr>
          <w:p w14:paraId="7FEB66F9"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w:t>
            </w:r>
          </w:p>
        </w:tc>
        <w:tc>
          <w:tcPr>
            <w:tcW w:w="761" w:type="pct"/>
            <w:tcBorders>
              <w:top w:val="nil"/>
              <w:left w:val="nil"/>
              <w:bottom w:val="nil"/>
              <w:right w:val="nil"/>
            </w:tcBorders>
            <w:shd w:val="clear" w:color="auto" w:fill="auto"/>
            <w:noWrap/>
            <w:vAlign w:val="center"/>
            <w:hideMark/>
          </w:tcPr>
          <w:p w14:paraId="04DA5167"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762" w:type="pct"/>
            <w:tcBorders>
              <w:top w:val="nil"/>
              <w:left w:val="nil"/>
              <w:bottom w:val="nil"/>
              <w:right w:val="nil"/>
            </w:tcBorders>
            <w:shd w:val="clear" w:color="auto" w:fill="auto"/>
            <w:noWrap/>
            <w:vAlign w:val="bottom"/>
            <w:hideMark/>
          </w:tcPr>
          <w:p w14:paraId="4671821B"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p>
        </w:tc>
        <w:tc>
          <w:tcPr>
            <w:tcW w:w="1193" w:type="pct"/>
            <w:tcBorders>
              <w:top w:val="nil"/>
              <w:left w:val="nil"/>
              <w:bottom w:val="nil"/>
              <w:right w:val="nil"/>
            </w:tcBorders>
            <w:shd w:val="clear" w:color="auto" w:fill="auto"/>
            <w:noWrap/>
            <w:vAlign w:val="center"/>
            <w:hideMark/>
          </w:tcPr>
          <w:p w14:paraId="0B992DAA"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(837.5)</w:t>
            </w:r>
          </w:p>
        </w:tc>
        <w:tc>
          <w:tcPr>
            <w:tcW w:w="762" w:type="pct"/>
            <w:tcBorders>
              <w:top w:val="nil"/>
              <w:left w:val="nil"/>
              <w:bottom w:val="nil"/>
              <w:right w:val="nil"/>
            </w:tcBorders>
            <w:shd w:val="clear" w:color="auto" w:fill="auto"/>
            <w:noWrap/>
            <w:vAlign w:val="center"/>
            <w:hideMark/>
          </w:tcPr>
          <w:p w14:paraId="0E797CC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ns</w:t>
            </w:r>
          </w:p>
        </w:tc>
        <w:tc>
          <w:tcPr>
            <w:tcW w:w="760" w:type="pct"/>
            <w:tcBorders>
              <w:top w:val="nil"/>
              <w:left w:val="nil"/>
              <w:bottom w:val="nil"/>
              <w:right w:val="nil"/>
            </w:tcBorders>
            <w:shd w:val="clear" w:color="auto" w:fill="auto"/>
            <w:noWrap/>
            <w:vAlign w:val="center"/>
            <w:hideMark/>
          </w:tcPr>
          <w:p w14:paraId="65B54DC3"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****(21.7)</w:t>
            </w:r>
          </w:p>
        </w:tc>
      </w:tr>
      <w:tr w:rsidR="004D0F8F" w:rsidRPr="004D0F8F" w14:paraId="1F5A61E3" w14:textId="77777777" w:rsidTr="00055107">
        <w:trPr>
          <w:trHeight w:val="315"/>
        </w:trPr>
        <w:tc>
          <w:tcPr>
            <w:tcW w:w="761" w:type="pct"/>
            <w:tcBorders>
              <w:top w:val="nil"/>
              <w:left w:val="nil"/>
              <w:bottom w:val="single" w:sz="8" w:space="0" w:color="auto"/>
              <w:right w:val="nil"/>
            </w:tcBorders>
            <w:shd w:val="clear" w:color="auto" w:fill="auto"/>
            <w:noWrap/>
            <w:vAlign w:val="center"/>
            <w:hideMark/>
          </w:tcPr>
          <w:p w14:paraId="63504139"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H×FS</w:t>
            </w:r>
          </w:p>
        </w:tc>
        <w:tc>
          <w:tcPr>
            <w:tcW w:w="761" w:type="pct"/>
            <w:tcBorders>
              <w:top w:val="nil"/>
              <w:left w:val="nil"/>
              <w:bottom w:val="single" w:sz="8" w:space="0" w:color="auto"/>
              <w:right w:val="nil"/>
            </w:tcBorders>
            <w:shd w:val="clear" w:color="auto" w:fill="auto"/>
            <w:noWrap/>
            <w:vAlign w:val="center"/>
            <w:hideMark/>
          </w:tcPr>
          <w:p w14:paraId="18E30957"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762" w:type="pct"/>
            <w:tcBorders>
              <w:top w:val="nil"/>
              <w:left w:val="nil"/>
              <w:bottom w:val="single" w:sz="8" w:space="0" w:color="auto"/>
              <w:right w:val="nil"/>
            </w:tcBorders>
            <w:shd w:val="clear" w:color="auto" w:fill="auto"/>
            <w:noWrap/>
            <w:vAlign w:val="center"/>
            <w:hideMark/>
          </w:tcPr>
          <w:p w14:paraId="58EA1C15"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193" w:type="pct"/>
            <w:tcBorders>
              <w:top w:val="nil"/>
              <w:left w:val="nil"/>
              <w:bottom w:val="single" w:sz="8" w:space="0" w:color="auto"/>
              <w:right w:val="nil"/>
            </w:tcBorders>
            <w:shd w:val="clear" w:color="auto" w:fill="auto"/>
            <w:noWrap/>
            <w:vAlign w:val="center"/>
            <w:hideMark/>
          </w:tcPr>
          <w:p w14:paraId="2844246D" w14:textId="77777777" w:rsidR="004D0F8F" w:rsidRPr="004D0F8F" w:rsidRDefault="006A1DE2">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w:t>
            </w:r>
            <w:r w:rsidR="004D0F8F" w:rsidRPr="004D0F8F">
              <w:rPr>
                <w:rFonts w:ascii="Arial" w:eastAsia="Times New Roman" w:hAnsi="Arial" w:cs="Arial"/>
                <w:color w:val="000000"/>
                <w:sz w:val="20"/>
                <w:szCs w:val="20"/>
                <w:lang w:eastAsia="es-AR"/>
              </w:rPr>
              <w:t>s</w:t>
            </w:r>
          </w:p>
        </w:tc>
        <w:tc>
          <w:tcPr>
            <w:tcW w:w="762" w:type="pct"/>
            <w:tcBorders>
              <w:top w:val="nil"/>
              <w:left w:val="nil"/>
              <w:bottom w:val="single" w:sz="8" w:space="0" w:color="auto"/>
              <w:right w:val="nil"/>
            </w:tcBorders>
            <w:shd w:val="clear" w:color="auto" w:fill="auto"/>
            <w:noWrap/>
            <w:vAlign w:val="center"/>
            <w:hideMark/>
          </w:tcPr>
          <w:p w14:paraId="5936386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ns</w:t>
            </w:r>
          </w:p>
        </w:tc>
        <w:tc>
          <w:tcPr>
            <w:tcW w:w="760" w:type="pct"/>
            <w:tcBorders>
              <w:top w:val="nil"/>
              <w:left w:val="nil"/>
              <w:bottom w:val="single" w:sz="8" w:space="0" w:color="auto"/>
              <w:right w:val="nil"/>
            </w:tcBorders>
            <w:shd w:val="clear" w:color="auto" w:fill="auto"/>
            <w:noWrap/>
            <w:vAlign w:val="center"/>
            <w:hideMark/>
          </w:tcPr>
          <w:p w14:paraId="101F6460" w14:textId="77777777" w:rsidR="004D0F8F" w:rsidRPr="004D0F8F" w:rsidRDefault="001C0458">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w:t>
            </w:r>
            <w:r w:rsidR="004D0F8F" w:rsidRPr="004D0F8F">
              <w:rPr>
                <w:rFonts w:ascii="Arial" w:eastAsia="Times New Roman" w:hAnsi="Arial" w:cs="Arial"/>
                <w:color w:val="000000"/>
                <w:sz w:val="20"/>
                <w:szCs w:val="20"/>
                <w:lang w:eastAsia="es-AR"/>
              </w:rPr>
              <w:t>s</w:t>
            </w:r>
          </w:p>
        </w:tc>
      </w:tr>
      <w:tr w:rsidR="004D0F8F" w:rsidRPr="004D0F8F" w14:paraId="49FA94AA" w14:textId="77777777" w:rsidTr="00055107">
        <w:trPr>
          <w:trHeight w:val="300"/>
        </w:trPr>
        <w:tc>
          <w:tcPr>
            <w:tcW w:w="761" w:type="pct"/>
            <w:tcBorders>
              <w:top w:val="nil"/>
              <w:left w:val="nil"/>
              <w:bottom w:val="nil"/>
              <w:right w:val="nil"/>
            </w:tcBorders>
            <w:shd w:val="clear" w:color="auto" w:fill="auto"/>
            <w:noWrap/>
            <w:vAlign w:val="center"/>
            <w:hideMark/>
          </w:tcPr>
          <w:p w14:paraId="6969FEFB"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Exp</w:t>
            </w:r>
            <w:r w:rsidRPr="004D0F8F">
              <w:rPr>
                <w:rFonts w:ascii="Arial" w:eastAsia="Times New Roman" w:hAnsi="Arial" w:cs="Arial"/>
                <w:color w:val="000000"/>
                <w:sz w:val="20"/>
                <w:szCs w:val="20"/>
                <w:vertAlign w:val="subscript"/>
                <w:lang w:eastAsia="es-AR"/>
              </w:rPr>
              <w:t>2</w:t>
            </w:r>
          </w:p>
        </w:tc>
        <w:tc>
          <w:tcPr>
            <w:tcW w:w="761" w:type="pct"/>
            <w:tcBorders>
              <w:top w:val="nil"/>
              <w:left w:val="nil"/>
              <w:bottom w:val="nil"/>
              <w:right w:val="nil"/>
            </w:tcBorders>
            <w:shd w:val="clear" w:color="auto" w:fill="auto"/>
            <w:noWrap/>
            <w:vAlign w:val="center"/>
            <w:hideMark/>
          </w:tcPr>
          <w:p w14:paraId="2267C1E5"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762" w:type="pct"/>
            <w:tcBorders>
              <w:top w:val="nil"/>
              <w:left w:val="nil"/>
              <w:bottom w:val="nil"/>
              <w:right w:val="nil"/>
            </w:tcBorders>
            <w:shd w:val="clear" w:color="auto" w:fill="auto"/>
            <w:noWrap/>
            <w:vAlign w:val="center"/>
            <w:hideMark/>
          </w:tcPr>
          <w:p w14:paraId="01863873"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Híbrido</w:t>
            </w:r>
          </w:p>
        </w:tc>
        <w:tc>
          <w:tcPr>
            <w:tcW w:w="1193" w:type="pct"/>
            <w:tcBorders>
              <w:top w:val="nil"/>
              <w:left w:val="nil"/>
              <w:bottom w:val="nil"/>
              <w:right w:val="nil"/>
            </w:tcBorders>
            <w:shd w:val="clear" w:color="auto" w:fill="auto"/>
            <w:vAlign w:val="center"/>
            <w:hideMark/>
          </w:tcPr>
          <w:p w14:paraId="1530477B"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RG</w:t>
            </w:r>
          </w:p>
        </w:tc>
        <w:tc>
          <w:tcPr>
            <w:tcW w:w="762" w:type="pct"/>
            <w:tcBorders>
              <w:top w:val="nil"/>
              <w:left w:val="nil"/>
              <w:bottom w:val="nil"/>
              <w:right w:val="nil"/>
            </w:tcBorders>
            <w:shd w:val="clear" w:color="auto" w:fill="auto"/>
            <w:vAlign w:val="center"/>
            <w:hideMark/>
          </w:tcPr>
          <w:p w14:paraId="7832F9E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NG</w:t>
            </w:r>
          </w:p>
        </w:tc>
        <w:tc>
          <w:tcPr>
            <w:tcW w:w="760" w:type="pct"/>
            <w:tcBorders>
              <w:top w:val="nil"/>
              <w:left w:val="nil"/>
              <w:bottom w:val="nil"/>
              <w:right w:val="nil"/>
            </w:tcBorders>
            <w:shd w:val="clear" w:color="auto" w:fill="auto"/>
            <w:vAlign w:val="center"/>
            <w:hideMark/>
          </w:tcPr>
          <w:p w14:paraId="56A9C51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PG</w:t>
            </w:r>
          </w:p>
        </w:tc>
      </w:tr>
      <w:tr w:rsidR="004D0F8F" w:rsidRPr="004D0F8F" w14:paraId="0BC74CD6" w14:textId="77777777" w:rsidTr="00055107">
        <w:trPr>
          <w:trHeight w:val="330"/>
        </w:trPr>
        <w:tc>
          <w:tcPr>
            <w:tcW w:w="761" w:type="pct"/>
            <w:tcBorders>
              <w:top w:val="nil"/>
              <w:left w:val="nil"/>
              <w:bottom w:val="single" w:sz="8" w:space="0" w:color="auto"/>
              <w:right w:val="nil"/>
            </w:tcBorders>
            <w:shd w:val="clear" w:color="auto" w:fill="auto"/>
            <w:noWrap/>
            <w:vAlign w:val="center"/>
            <w:hideMark/>
          </w:tcPr>
          <w:p w14:paraId="2D261606"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761" w:type="pct"/>
            <w:tcBorders>
              <w:top w:val="nil"/>
              <w:left w:val="nil"/>
              <w:bottom w:val="single" w:sz="8" w:space="0" w:color="auto"/>
              <w:right w:val="nil"/>
            </w:tcBorders>
            <w:shd w:val="clear" w:color="auto" w:fill="auto"/>
            <w:noWrap/>
            <w:vAlign w:val="center"/>
            <w:hideMark/>
          </w:tcPr>
          <w:p w14:paraId="2927BCF9"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762" w:type="pct"/>
            <w:tcBorders>
              <w:top w:val="nil"/>
              <w:left w:val="nil"/>
              <w:bottom w:val="single" w:sz="8" w:space="0" w:color="auto"/>
              <w:right w:val="nil"/>
            </w:tcBorders>
            <w:shd w:val="clear" w:color="auto" w:fill="auto"/>
            <w:noWrap/>
            <w:vAlign w:val="center"/>
            <w:hideMark/>
          </w:tcPr>
          <w:p w14:paraId="7489594C" w14:textId="77777777" w:rsidR="004D0F8F" w:rsidRPr="004D0F8F" w:rsidRDefault="004D0F8F">
            <w:pPr>
              <w:spacing w:after="0" w:line="240" w:lineRule="auto"/>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c>
          <w:tcPr>
            <w:tcW w:w="1193" w:type="pct"/>
            <w:tcBorders>
              <w:top w:val="nil"/>
              <w:left w:val="nil"/>
              <w:bottom w:val="single" w:sz="8" w:space="0" w:color="auto"/>
              <w:right w:val="nil"/>
            </w:tcBorders>
            <w:shd w:val="clear" w:color="auto" w:fill="auto"/>
            <w:vAlign w:val="center"/>
            <w:hideMark/>
          </w:tcPr>
          <w:p w14:paraId="5433A55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(kg ha</w:t>
            </w:r>
            <w:r w:rsidRPr="004D0F8F">
              <w:rPr>
                <w:rFonts w:ascii="Arial" w:eastAsia="Times New Roman" w:hAnsi="Arial" w:cs="Arial"/>
                <w:color w:val="000000"/>
                <w:sz w:val="20"/>
                <w:szCs w:val="20"/>
                <w:vertAlign w:val="superscript"/>
                <w:lang w:eastAsia="es-AR"/>
              </w:rPr>
              <w:t>-1</w:t>
            </w:r>
            <w:r w:rsidRPr="004D0F8F">
              <w:rPr>
                <w:rFonts w:ascii="Arial" w:eastAsia="Times New Roman" w:hAnsi="Arial" w:cs="Arial"/>
                <w:color w:val="000000"/>
                <w:sz w:val="20"/>
                <w:szCs w:val="20"/>
                <w:lang w:eastAsia="es-AR"/>
              </w:rPr>
              <w:t>)</w:t>
            </w:r>
          </w:p>
        </w:tc>
        <w:tc>
          <w:tcPr>
            <w:tcW w:w="762" w:type="pct"/>
            <w:tcBorders>
              <w:top w:val="nil"/>
              <w:left w:val="nil"/>
              <w:bottom w:val="single" w:sz="8" w:space="0" w:color="auto"/>
              <w:right w:val="nil"/>
            </w:tcBorders>
            <w:shd w:val="clear" w:color="auto" w:fill="auto"/>
            <w:vAlign w:val="center"/>
            <w:hideMark/>
          </w:tcPr>
          <w:p w14:paraId="5C5A76EF"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(granos m</w:t>
            </w:r>
            <w:r w:rsidRPr="004D0F8F">
              <w:rPr>
                <w:rFonts w:ascii="Arial" w:eastAsia="Times New Roman" w:hAnsi="Arial" w:cs="Arial"/>
                <w:color w:val="000000"/>
                <w:sz w:val="20"/>
                <w:szCs w:val="20"/>
                <w:vertAlign w:val="superscript"/>
                <w:lang w:eastAsia="es-AR"/>
              </w:rPr>
              <w:t>-2</w:t>
            </w:r>
            <w:r w:rsidRPr="004D0F8F">
              <w:rPr>
                <w:rFonts w:ascii="Arial" w:eastAsia="Times New Roman" w:hAnsi="Arial" w:cs="Arial"/>
                <w:color w:val="000000"/>
                <w:sz w:val="20"/>
                <w:szCs w:val="20"/>
                <w:lang w:eastAsia="es-AR"/>
              </w:rPr>
              <w:t>)</w:t>
            </w:r>
          </w:p>
        </w:tc>
        <w:tc>
          <w:tcPr>
            <w:tcW w:w="760" w:type="pct"/>
            <w:tcBorders>
              <w:top w:val="nil"/>
              <w:left w:val="nil"/>
              <w:bottom w:val="single" w:sz="8" w:space="0" w:color="auto"/>
              <w:right w:val="nil"/>
            </w:tcBorders>
            <w:shd w:val="clear" w:color="auto" w:fill="auto"/>
            <w:vAlign w:val="center"/>
            <w:hideMark/>
          </w:tcPr>
          <w:p w14:paraId="15918C7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(mg grano</w:t>
            </w:r>
            <w:r w:rsidRPr="004D0F8F">
              <w:rPr>
                <w:rFonts w:ascii="Arial" w:eastAsia="Times New Roman" w:hAnsi="Arial" w:cs="Arial"/>
                <w:color w:val="000000"/>
                <w:sz w:val="20"/>
                <w:szCs w:val="20"/>
                <w:vertAlign w:val="superscript"/>
                <w:lang w:eastAsia="es-AR"/>
              </w:rPr>
              <w:t>-1</w:t>
            </w:r>
            <w:r w:rsidRPr="004D0F8F">
              <w:rPr>
                <w:rFonts w:ascii="Arial" w:eastAsia="Times New Roman" w:hAnsi="Arial" w:cs="Arial"/>
                <w:color w:val="000000"/>
                <w:sz w:val="20"/>
                <w:szCs w:val="20"/>
                <w:lang w:eastAsia="es-AR"/>
              </w:rPr>
              <w:t>)</w:t>
            </w:r>
          </w:p>
        </w:tc>
      </w:tr>
      <w:tr w:rsidR="004D0F8F" w:rsidRPr="004D0F8F" w14:paraId="20AA9A54" w14:textId="77777777" w:rsidTr="00055107">
        <w:trPr>
          <w:trHeight w:val="300"/>
        </w:trPr>
        <w:tc>
          <w:tcPr>
            <w:tcW w:w="761" w:type="pct"/>
            <w:tcBorders>
              <w:top w:val="nil"/>
              <w:left w:val="nil"/>
              <w:bottom w:val="nil"/>
              <w:right w:val="nil"/>
            </w:tcBorders>
            <w:shd w:val="clear" w:color="auto" w:fill="auto"/>
            <w:noWrap/>
            <w:vAlign w:val="center"/>
            <w:hideMark/>
          </w:tcPr>
          <w:p w14:paraId="77DB74C5"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Fecha</w:t>
            </w:r>
          </w:p>
        </w:tc>
        <w:tc>
          <w:tcPr>
            <w:tcW w:w="761" w:type="pct"/>
            <w:tcBorders>
              <w:top w:val="nil"/>
              <w:left w:val="nil"/>
              <w:bottom w:val="nil"/>
              <w:right w:val="nil"/>
            </w:tcBorders>
            <w:shd w:val="clear" w:color="auto" w:fill="auto"/>
            <w:noWrap/>
            <w:vAlign w:val="center"/>
            <w:hideMark/>
          </w:tcPr>
          <w:p w14:paraId="391BB143"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FSTE</w:t>
            </w:r>
          </w:p>
        </w:tc>
        <w:tc>
          <w:tcPr>
            <w:tcW w:w="762" w:type="pct"/>
            <w:tcBorders>
              <w:top w:val="nil"/>
              <w:left w:val="nil"/>
              <w:bottom w:val="nil"/>
              <w:right w:val="nil"/>
            </w:tcBorders>
            <w:shd w:val="clear" w:color="auto" w:fill="auto"/>
            <w:vAlign w:val="center"/>
            <w:hideMark/>
          </w:tcPr>
          <w:p w14:paraId="766C2F61"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xml:space="preserve">KM 3800 </w:t>
            </w:r>
          </w:p>
        </w:tc>
        <w:tc>
          <w:tcPr>
            <w:tcW w:w="1193" w:type="pct"/>
            <w:tcBorders>
              <w:top w:val="nil"/>
              <w:left w:val="nil"/>
              <w:bottom w:val="nil"/>
              <w:right w:val="nil"/>
            </w:tcBorders>
            <w:shd w:val="clear" w:color="auto" w:fill="auto"/>
            <w:noWrap/>
            <w:vAlign w:val="center"/>
            <w:hideMark/>
          </w:tcPr>
          <w:p w14:paraId="2F62867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8914.6</w:t>
            </w:r>
          </w:p>
        </w:tc>
        <w:tc>
          <w:tcPr>
            <w:tcW w:w="762" w:type="pct"/>
            <w:tcBorders>
              <w:top w:val="nil"/>
              <w:left w:val="nil"/>
              <w:bottom w:val="nil"/>
              <w:right w:val="nil"/>
            </w:tcBorders>
            <w:shd w:val="clear" w:color="auto" w:fill="auto"/>
            <w:noWrap/>
            <w:vAlign w:val="center"/>
            <w:hideMark/>
          </w:tcPr>
          <w:p w14:paraId="71CE32C3"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3246.4</w:t>
            </w:r>
          </w:p>
        </w:tc>
        <w:tc>
          <w:tcPr>
            <w:tcW w:w="760" w:type="pct"/>
            <w:tcBorders>
              <w:top w:val="nil"/>
              <w:left w:val="nil"/>
              <w:bottom w:val="nil"/>
              <w:right w:val="nil"/>
            </w:tcBorders>
            <w:shd w:val="clear" w:color="auto" w:fill="auto"/>
            <w:noWrap/>
            <w:vAlign w:val="center"/>
            <w:hideMark/>
          </w:tcPr>
          <w:p w14:paraId="0E7E5C60"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277.8</w:t>
            </w:r>
          </w:p>
        </w:tc>
      </w:tr>
      <w:tr w:rsidR="004D0F8F" w:rsidRPr="004D0F8F" w14:paraId="7F053612" w14:textId="77777777" w:rsidTr="00055107">
        <w:trPr>
          <w:trHeight w:val="300"/>
        </w:trPr>
        <w:tc>
          <w:tcPr>
            <w:tcW w:w="761" w:type="pct"/>
            <w:tcBorders>
              <w:top w:val="nil"/>
              <w:left w:val="nil"/>
              <w:bottom w:val="nil"/>
              <w:right w:val="nil"/>
            </w:tcBorders>
            <w:shd w:val="clear" w:color="auto" w:fill="auto"/>
            <w:noWrap/>
            <w:vAlign w:val="bottom"/>
            <w:hideMark/>
          </w:tcPr>
          <w:p w14:paraId="4BEF5EFC"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391BB48D"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76EA583D"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KM 4500 </w:t>
            </w:r>
          </w:p>
        </w:tc>
        <w:tc>
          <w:tcPr>
            <w:tcW w:w="1193" w:type="pct"/>
            <w:tcBorders>
              <w:top w:val="nil"/>
              <w:left w:val="nil"/>
              <w:bottom w:val="nil"/>
              <w:right w:val="nil"/>
            </w:tcBorders>
            <w:shd w:val="clear" w:color="auto" w:fill="auto"/>
            <w:noWrap/>
            <w:vAlign w:val="center"/>
          </w:tcPr>
          <w:p w14:paraId="1748264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9557.5</w:t>
            </w:r>
          </w:p>
        </w:tc>
        <w:tc>
          <w:tcPr>
            <w:tcW w:w="762" w:type="pct"/>
            <w:tcBorders>
              <w:top w:val="nil"/>
              <w:left w:val="nil"/>
              <w:bottom w:val="nil"/>
              <w:right w:val="nil"/>
            </w:tcBorders>
            <w:shd w:val="clear" w:color="auto" w:fill="auto"/>
            <w:noWrap/>
            <w:vAlign w:val="center"/>
          </w:tcPr>
          <w:p w14:paraId="45F05C76"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3318.4</w:t>
            </w:r>
          </w:p>
        </w:tc>
        <w:tc>
          <w:tcPr>
            <w:tcW w:w="760" w:type="pct"/>
            <w:tcBorders>
              <w:top w:val="nil"/>
              <w:left w:val="nil"/>
              <w:bottom w:val="nil"/>
              <w:right w:val="nil"/>
            </w:tcBorders>
            <w:shd w:val="clear" w:color="auto" w:fill="auto"/>
            <w:noWrap/>
            <w:vAlign w:val="center"/>
          </w:tcPr>
          <w:p w14:paraId="3117F45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293.3</w:t>
            </w:r>
          </w:p>
        </w:tc>
      </w:tr>
      <w:tr w:rsidR="004D0F8F" w:rsidRPr="004D0F8F" w14:paraId="08B0E545" w14:textId="77777777" w:rsidTr="00055107">
        <w:trPr>
          <w:trHeight w:val="300"/>
        </w:trPr>
        <w:tc>
          <w:tcPr>
            <w:tcW w:w="761" w:type="pct"/>
            <w:tcBorders>
              <w:top w:val="nil"/>
              <w:left w:val="nil"/>
              <w:bottom w:val="nil"/>
              <w:right w:val="nil"/>
            </w:tcBorders>
            <w:shd w:val="clear" w:color="auto" w:fill="auto"/>
            <w:noWrap/>
            <w:vAlign w:val="bottom"/>
            <w:hideMark/>
          </w:tcPr>
          <w:p w14:paraId="05F83E8A"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1F83DA20"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hideMark/>
          </w:tcPr>
          <w:p w14:paraId="2053B4A0"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DK 72-10</w:t>
            </w:r>
          </w:p>
        </w:tc>
        <w:tc>
          <w:tcPr>
            <w:tcW w:w="1193" w:type="pct"/>
            <w:tcBorders>
              <w:top w:val="nil"/>
              <w:left w:val="nil"/>
              <w:bottom w:val="nil"/>
              <w:right w:val="nil"/>
            </w:tcBorders>
            <w:shd w:val="clear" w:color="auto" w:fill="auto"/>
            <w:noWrap/>
            <w:vAlign w:val="center"/>
            <w:hideMark/>
          </w:tcPr>
          <w:p w14:paraId="46451E0A"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10106.6</w:t>
            </w:r>
          </w:p>
        </w:tc>
        <w:tc>
          <w:tcPr>
            <w:tcW w:w="762" w:type="pct"/>
            <w:tcBorders>
              <w:top w:val="nil"/>
              <w:left w:val="nil"/>
              <w:bottom w:val="nil"/>
              <w:right w:val="nil"/>
            </w:tcBorders>
            <w:shd w:val="clear" w:color="auto" w:fill="auto"/>
            <w:noWrap/>
            <w:vAlign w:val="center"/>
            <w:hideMark/>
          </w:tcPr>
          <w:p w14:paraId="649E3D26"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3689.6</w:t>
            </w:r>
          </w:p>
        </w:tc>
        <w:tc>
          <w:tcPr>
            <w:tcW w:w="760" w:type="pct"/>
            <w:tcBorders>
              <w:top w:val="nil"/>
              <w:left w:val="nil"/>
              <w:bottom w:val="nil"/>
              <w:right w:val="nil"/>
            </w:tcBorders>
            <w:shd w:val="clear" w:color="auto" w:fill="auto"/>
            <w:noWrap/>
            <w:vAlign w:val="center"/>
            <w:hideMark/>
          </w:tcPr>
          <w:p w14:paraId="259CBAA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274.8</w:t>
            </w:r>
          </w:p>
        </w:tc>
      </w:tr>
      <w:tr w:rsidR="004D0F8F" w:rsidRPr="004D0F8F" w14:paraId="33686805" w14:textId="77777777" w:rsidTr="00055107">
        <w:trPr>
          <w:trHeight w:val="300"/>
        </w:trPr>
        <w:tc>
          <w:tcPr>
            <w:tcW w:w="761" w:type="pct"/>
            <w:tcBorders>
              <w:top w:val="nil"/>
              <w:left w:val="nil"/>
              <w:bottom w:val="nil"/>
              <w:right w:val="nil"/>
            </w:tcBorders>
            <w:shd w:val="clear" w:color="auto" w:fill="auto"/>
            <w:noWrap/>
            <w:vAlign w:val="bottom"/>
            <w:hideMark/>
          </w:tcPr>
          <w:p w14:paraId="05584AAE"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2735BB0C"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535579EC"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AX 7761</w:t>
            </w:r>
          </w:p>
        </w:tc>
        <w:tc>
          <w:tcPr>
            <w:tcW w:w="1193" w:type="pct"/>
            <w:tcBorders>
              <w:top w:val="nil"/>
              <w:left w:val="nil"/>
              <w:bottom w:val="nil"/>
              <w:right w:val="nil"/>
            </w:tcBorders>
            <w:shd w:val="clear" w:color="auto" w:fill="auto"/>
            <w:noWrap/>
            <w:vAlign w:val="center"/>
          </w:tcPr>
          <w:p w14:paraId="11334647"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8473.6</w:t>
            </w:r>
          </w:p>
        </w:tc>
        <w:tc>
          <w:tcPr>
            <w:tcW w:w="762" w:type="pct"/>
            <w:tcBorders>
              <w:top w:val="nil"/>
              <w:left w:val="nil"/>
              <w:bottom w:val="nil"/>
              <w:right w:val="nil"/>
            </w:tcBorders>
            <w:shd w:val="clear" w:color="auto" w:fill="auto"/>
            <w:noWrap/>
            <w:vAlign w:val="center"/>
          </w:tcPr>
          <w:p w14:paraId="771BC8B6"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3308.8</w:t>
            </w:r>
          </w:p>
        </w:tc>
        <w:tc>
          <w:tcPr>
            <w:tcW w:w="760" w:type="pct"/>
            <w:tcBorders>
              <w:top w:val="nil"/>
              <w:left w:val="nil"/>
              <w:bottom w:val="nil"/>
              <w:right w:val="nil"/>
            </w:tcBorders>
            <w:shd w:val="clear" w:color="auto" w:fill="auto"/>
            <w:noWrap/>
            <w:vAlign w:val="center"/>
          </w:tcPr>
          <w:p w14:paraId="7FEFF3C9"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252.2</w:t>
            </w:r>
          </w:p>
        </w:tc>
      </w:tr>
      <w:tr w:rsidR="004D0F8F" w:rsidRPr="004D0F8F" w14:paraId="0E656D99" w14:textId="77777777" w:rsidTr="00055107">
        <w:trPr>
          <w:trHeight w:val="300"/>
        </w:trPr>
        <w:tc>
          <w:tcPr>
            <w:tcW w:w="761" w:type="pct"/>
            <w:tcBorders>
              <w:top w:val="nil"/>
              <w:left w:val="nil"/>
              <w:bottom w:val="nil"/>
              <w:right w:val="nil"/>
            </w:tcBorders>
            <w:shd w:val="clear" w:color="auto" w:fill="auto"/>
            <w:noWrap/>
            <w:vAlign w:val="bottom"/>
            <w:hideMark/>
          </w:tcPr>
          <w:p w14:paraId="476B675A"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7E68B1DF"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117CB179"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20.6</w:t>
            </w:r>
          </w:p>
        </w:tc>
        <w:tc>
          <w:tcPr>
            <w:tcW w:w="1193" w:type="pct"/>
            <w:tcBorders>
              <w:top w:val="nil"/>
              <w:left w:val="nil"/>
              <w:bottom w:val="nil"/>
              <w:right w:val="nil"/>
            </w:tcBorders>
            <w:shd w:val="clear" w:color="auto" w:fill="auto"/>
            <w:noWrap/>
            <w:vAlign w:val="center"/>
          </w:tcPr>
          <w:p w14:paraId="77B1335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8190.9</w:t>
            </w:r>
          </w:p>
        </w:tc>
        <w:tc>
          <w:tcPr>
            <w:tcW w:w="762" w:type="pct"/>
            <w:tcBorders>
              <w:top w:val="nil"/>
              <w:left w:val="nil"/>
              <w:bottom w:val="nil"/>
              <w:right w:val="nil"/>
            </w:tcBorders>
            <w:shd w:val="clear" w:color="auto" w:fill="auto"/>
            <w:noWrap/>
            <w:vAlign w:val="center"/>
          </w:tcPr>
          <w:p w14:paraId="640C70C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3416.5</w:t>
            </w:r>
          </w:p>
        </w:tc>
        <w:tc>
          <w:tcPr>
            <w:tcW w:w="760" w:type="pct"/>
            <w:tcBorders>
              <w:top w:val="nil"/>
              <w:left w:val="nil"/>
              <w:bottom w:val="nil"/>
              <w:right w:val="nil"/>
            </w:tcBorders>
            <w:shd w:val="clear" w:color="auto" w:fill="auto"/>
            <w:noWrap/>
            <w:vAlign w:val="center"/>
          </w:tcPr>
          <w:p w14:paraId="4C4F045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240.0</w:t>
            </w:r>
          </w:p>
        </w:tc>
      </w:tr>
      <w:tr w:rsidR="004D0F8F" w:rsidRPr="004D0F8F" w14:paraId="7E365AC0" w14:textId="77777777" w:rsidTr="00055107">
        <w:trPr>
          <w:trHeight w:val="300"/>
        </w:trPr>
        <w:tc>
          <w:tcPr>
            <w:tcW w:w="761" w:type="pct"/>
            <w:tcBorders>
              <w:top w:val="nil"/>
              <w:left w:val="nil"/>
              <w:bottom w:val="nil"/>
              <w:right w:val="nil"/>
            </w:tcBorders>
            <w:shd w:val="clear" w:color="auto" w:fill="auto"/>
            <w:noWrap/>
            <w:vAlign w:val="bottom"/>
            <w:hideMark/>
          </w:tcPr>
          <w:p w14:paraId="642A35B6"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center"/>
            <w:hideMark/>
          </w:tcPr>
          <w:p w14:paraId="425B6A9F"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hideMark/>
          </w:tcPr>
          <w:p w14:paraId="481637FE"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22.6</w:t>
            </w:r>
          </w:p>
        </w:tc>
        <w:tc>
          <w:tcPr>
            <w:tcW w:w="1193" w:type="pct"/>
            <w:tcBorders>
              <w:top w:val="nil"/>
              <w:left w:val="nil"/>
              <w:bottom w:val="nil"/>
              <w:right w:val="nil"/>
            </w:tcBorders>
            <w:shd w:val="clear" w:color="auto" w:fill="auto"/>
            <w:noWrap/>
            <w:vAlign w:val="center"/>
            <w:hideMark/>
          </w:tcPr>
          <w:p w14:paraId="176EEA23"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10907.2</w:t>
            </w:r>
          </w:p>
        </w:tc>
        <w:tc>
          <w:tcPr>
            <w:tcW w:w="762" w:type="pct"/>
            <w:tcBorders>
              <w:top w:val="nil"/>
              <w:left w:val="nil"/>
              <w:bottom w:val="nil"/>
              <w:right w:val="nil"/>
            </w:tcBorders>
            <w:shd w:val="clear" w:color="auto" w:fill="auto"/>
            <w:noWrap/>
            <w:vAlign w:val="center"/>
            <w:hideMark/>
          </w:tcPr>
          <w:p w14:paraId="1518F28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3894.4</w:t>
            </w:r>
          </w:p>
        </w:tc>
        <w:tc>
          <w:tcPr>
            <w:tcW w:w="760" w:type="pct"/>
            <w:tcBorders>
              <w:top w:val="nil"/>
              <w:left w:val="nil"/>
              <w:bottom w:val="nil"/>
              <w:right w:val="nil"/>
            </w:tcBorders>
            <w:shd w:val="clear" w:color="auto" w:fill="auto"/>
            <w:noWrap/>
            <w:vAlign w:val="center"/>
            <w:hideMark/>
          </w:tcPr>
          <w:p w14:paraId="791D905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280.3</w:t>
            </w:r>
          </w:p>
        </w:tc>
      </w:tr>
      <w:tr w:rsidR="004D0F8F" w:rsidRPr="004D0F8F" w14:paraId="06BD1935" w14:textId="77777777" w:rsidTr="00055107">
        <w:trPr>
          <w:trHeight w:val="300"/>
        </w:trPr>
        <w:tc>
          <w:tcPr>
            <w:tcW w:w="761" w:type="pct"/>
            <w:tcBorders>
              <w:top w:val="nil"/>
              <w:left w:val="nil"/>
              <w:bottom w:val="nil"/>
              <w:right w:val="nil"/>
            </w:tcBorders>
            <w:shd w:val="clear" w:color="auto" w:fill="auto"/>
            <w:noWrap/>
            <w:vAlign w:val="bottom"/>
            <w:hideMark/>
          </w:tcPr>
          <w:p w14:paraId="0644642D"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08C3BF88"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noWrap/>
            <w:vAlign w:val="center"/>
            <w:hideMark/>
          </w:tcPr>
          <w:p w14:paraId="58978C30" w14:textId="77777777" w:rsidR="004D0F8F" w:rsidRPr="004D0F8F" w:rsidRDefault="004D0F8F">
            <w:pPr>
              <w:spacing w:after="0" w:line="240" w:lineRule="auto"/>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Media</w:t>
            </w:r>
          </w:p>
        </w:tc>
        <w:tc>
          <w:tcPr>
            <w:tcW w:w="1193" w:type="pct"/>
            <w:tcBorders>
              <w:top w:val="nil"/>
              <w:left w:val="nil"/>
              <w:bottom w:val="nil"/>
              <w:right w:val="nil"/>
            </w:tcBorders>
            <w:shd w:val="clear" w:color="auto" w:fill="auto"/>
            <w:noWrap/>
            <w:vAlign w:val="center"/>
            <w:hideMark/>
          </w:tcPr>
          <w:p w14:paraId="48E9E7BA"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9358.4</w:t>
            </w:r>
          </w:p>
        </w:tc>
        <w:tc>
          <w:tcPr>
            <w:tcW w:w="762" w:type="pct"/>
            <w:tcBorders>
              <w:top w:val="nil"/>
              <w:left w:val="nil"/>
              <w:bottom w:val="nil"/>
              <w:right w:val="nil"/>
            </w:tcBorders>
            <w:shd w:val="clear" w:color="auto" w:fill="auto"/>
            <w:noWrap/>
            <w:vAlign w:val="center"/>
            <w:hideMark/>
          </w:tcPr>
          <w:p w14:paraId="506B9FB0"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3479.0</w:t>
            </w:r>
          </w:p>
        </w:tc>
        <w:tc>
          <w:tcPr>
            <w:tcW w:w="760" w:type="pct"/>
            <w:tcBorders>
              <w:top w:val="nil"/>
              <w:left w:val="nil"/>
              <w:bottom w:val="nil"/>
              <w:right w:val="nil"/>
            </w:tcBorders>
            <w:shd w:val="clear" w:color="auto" w:fill="auto"/>
            <w:noWrap/>
            <w:vAlign w:val="center"/>
            <w:hideMark/>
          </w:tcPr>
          <w:p w14:paraId="4BDA09F7"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269.7</w:t>
            </w:r>
          </w:p>
        </w:tc>
      </w:tr>
      <w:tr w:rsidR="004D0F8F" w:rsidRPr="004D0F8F" w14:paraId="260475C7" w14:textId="77777777" w:rsidTr="00055107">
        <w:trPr>
          <w:trHeight w:val="300"/>
        </w:trPr>
        <w:tc>
          <w:tcPr>
            <w:tcW w:w="761" w:type="pct"/>
            <w:tcBorders>
              <w:top w:val="nil"/>
              <w:left w:val="nil"/>
              <w:bottom w:val="nil"/>
              <w:right w:val="nil"/>
            </w:tcBorders>
            <w:shd w:val="clear" w:color="auto" w:fill="auto"/>
            <w:noWrap/>
            <w:vAlign w:val="bottom"/>
            <w:hideMark/>
          </w:tcPr>
          <w:p w14:paraId="1F7CBCE1" w14:textId="77777777" w:rsidR="004D0F8F" w:rsidRPr="004D0F8F" w:rsidRDefault="004D0F8F" w:rsidP="002305F1">
            <w:pPr>
              <w:spacing w:after="0" w:line="240" w:lineRule="auto"/>
              <w:jc w:val="center"/>
              <w:rPr>
                <w:rFonts w:ascii="Arial" w:eastAsia="Times New Roman" w:hAnsi="Arial" w:cs="Arial"/>
                <w:b/>
                <w:bCs/>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0F66C72D"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FSTA</w:t>
            </w:r>
          </w:p>
        </w:tc>
        <w:tc>
          <w:tcPr>
            <w:tcW w:w="762" w:type="pct"/>
            <w:tcBorders>
              <w:top w:val="nil"/>
              <w:left w:val="nil"/>
              <w:bottom w:val="nil"/>
              <w:right w:val="nil"/>
            </w:tcBorders>
            <w:shd w:val="clear" w:color="auto" w:fill="auto"/>
            <w:vAlign w:val="center"/>
            <w:hideMark/>
          </w:tcPr>
          <w:p w14:paraId="74F3CF1A"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xml:space="preserve">KM 3800 </w:t>
            </w:r>
          </w:p>
        </w:tc>
        <w:tc>
          <w:tcPr>
            <w:tcW w:w="1193" w:type="pct"/>
            <w:tcBorders>
              <w:top w:val="nil"/>
              <w:left w:val="nil"/>
              <w:bottom w:val="nil"/>
              <w:right w:val="nil"/>
            </w:tcBorders>
            <w:shd w:val="clear" w:color="auto" w:fill="auto"/>
            <w:noWrap/>
            <w:vAlign w:val="center"/>
            <w:hideMark/>
          </w:tcPr>
          <w:p w14:paraId="485D1CC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6615.5</w:t>
            </w:r>
          </w:p>
        </w:tc>
        <w:tc>
          <w:tcPr>
            <w:tcW w:w="762" w:type="pct"/>
            <w:tcBorders>
              <w:top w:val="nil"/>
              <w:left w:val="nil"/>
              <w:bottom w:val="nil"/>
              <w:right w:val="nil"/>
            </w:tcBorders>
            <w:shd w:val="clear" w:color="auto" w:fill="auto"/>
            <w:noWrap/>
            <w:vAlign w:val="center"/>
            <w:hideMark/>
          </w:tcPr>
          <w:p w14:paraId="3725830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2740.4</w:t>
            </w:r>
          </w:p>
        </w:tc>
        <w:tc>
          <w:tcPr>
            <w:tcW w:w="760" w:type="pct"/>
            <w:tcBorders>
              <w:top w:val="nil"/>
              <w:left w:val="nil"/>
              <w:bottom w:val="nil"/>
              <w:right w:val="nil"/>
            </w:tcBorders>
            <w:shd w:val="clear" w:color="auto" w:fill="auto"/>
            <w:noWrap/>
            <w:vAlign w:val="center"/>
            <w:hideMark/>
          </w:tcPr>
          <w:p w14:paraId="351FF4F0"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245.5</w:t>
            </w:r>
          </w:p>
        </w:tc>
      </w:tr>
      <w:tr w:rsidR="004D0F8F" w:rsidRPr="004D0F8F" w14:paraId="57CE1B1A" w14:textId="77777777" w:rsidTr="00055107">
        <w:trPr>
          <w:trHeight w:val="300"/>
        </w:trPr>
        <w:tc>
          <w:tcPr>
            <w:tcW w:w="761" w:type="pct"/>
            <w:tcBorders>
              <w:top w:val="nil"/>
              <w:left w:val="nil"/>
              <w:bottom w:val="nil"/>
              <w:right w:val="nil"/>
            </w:tcBorders>
            <w:shd w:val="clear" w:color="auto" w:fill="auto"/>
            <w:noWrap/>
            <w:vAlign w:val="bottom"/>
            <w:hideMark/>
          </w:tcPr>
          <w:p w14:paraId="14271DED"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3BB3BD47"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79711EC3"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KM 4500 </w:t>
            </w:r>
          </w:p>
        </w:tc>
        <w:tc>
          <w:tcPr>
            <w:tcW w:w="1193" w:type="pct"/>
            <w:tcBorders>
              <w:top w:val="nil"/>
              <w:left w:val="nil"/>
              <w:bottom w:val="nil"/>
              <w:right w:val="nil"/>
            </w:tcBorders>
            <w:shd w:val="clear" w:color="auto" w:fill="auto"/>
            <w:noWrap/>
            <w:vAlign w:val="center"/>
          </w:tcPr>
          <w:p w14:paraId="03B6141B"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10063.0</w:t>
            </w:r>
          </w:p>
        </w:tc>
        <w:tc>
          <w:tcPr>
            <w:tcW w:w="762" w:type="pct"/>
            <w:tcBorders>
              <w:top w:val="nil"/>
              <w:left w:val="nil"/>
              <w:bottom w:val="nil"/>
              <w:right w:val="nil"/>
            </w:tcBorders>
            <w:shd w:val="clear" w:color="auto" w:fill="auto"/>
            <w:noWrap/>
            <w:vAlign w:val="center"/>
          </w:tcPr>
          <w:p w14:paraId="7B2E0D9F"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3292.5</w:t>
            </w:r>
          </w:p>
        </w:tc>
        <w:tc>
          <w:tcPr>
            <w:tcW w:w="760" w:type="pct"/>
            <w:tcBorders>
              <w:top w:val="nil"/>
              <w:left w:val="nil"/>
              <w:bottom w:val="nil"/>
              <w:right w:val="nil"/>
            </w:tcBorders>
            <w:shd w:val="clear" w:color="auto" w:fill="auto"/>
            <w:noWrap/>
            <w:vAlign w:val="center"/>
          </w:tcPr>
          <w:p w14:paraId="30CD8758"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310.3</w:t>
            </w:r>
          </w:p>
        </w:tc>
      </w:tr>
      <w:tr w:rsidR="004D0F8F" w:rsidRPr="004D0F8F" w14:paraId="442EEAF8" w14:textId="77777777" w:rsidTr="00055107">
        <w:trPr>
          <w:trHeight w:val="300"/>
        </w:trPr>
        <w:tc>
          <w:tcPr>
            <w:tcW w:w="761" w:type="pct"/>
            <w:tcBorders>
              <w:top w:val="nil"/>
              <w:left w:val="nil"/>
              <w:bottom w:val="nil"/>
              <w:right w:val="nil"/>
            </w:tcBorders>
            <w:shd w:val="clear" w:color="auto" w:fill="auto"/>
            <w:noWrap/>
            <w:vAlign w:val="bottom"/>
            <w:hideMark/>
          </w:tcPr>
          <w:p w14:paraId="18F29003"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2C8B7538"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hideMark/>
          </w:tcPr>
          <w:p w14:paraId="7D1CACAC"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DK 72-10</w:t>
            </w:r>
          </w:p>
        </w:tc>
        <w:tc>
          <w:tcPr>
            <w:tcW w:w="1193" w:type="pct"/>
            <w:tcBorders>
              <w:top w:val="nil"/>
              <w:left w:val="nil"/>
              <w:bottom w:val="nil"/>
              <w:right w:val="nil"/>
            </w:tcBorders>
            <w:shd w:val="clear" w:color="auto" w:fill="auto"/>
            <w:noWrap/>
            <w:vAlign w:val="center"/>
            <w:hideMark/>
          </w:tcPr>
          <w:p w14:paraId="50193FB0"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6975.4</w:t>
            </w:r>
          </w:p>
        </w:tc>
        <w:tc>
          <w:tcPr>
            <w:tcW w:w="762" w:type="pct"/>
            <w:tcBorders>
              <w:top w:val="nil"/>
              <w:left w:val="nil"/>
              <w:bottom w:val="nil"/>
              <w:right w:val="nil"/>
            </w:tcBorders>
            <w:shd w:val="clear" w:color="auto" w:fill="auto"/>
            <w:noWrap/>
            <w:vAlign w:val="center"/>
            <w:hideMark/>
          </w:tcPr>
          <w:p w14:paraId="73AD30DB"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2783.0</w:t>
            </w:r>
          </w:p>
        </w:tc>
        <w:tc>
          <w:tcPr>
            <w:tcW w:w="760" w:type="pct"/>
            <w:tcBorders>
              <w:top w:val="nil"/>
              <w:left w:val="nil"/>
              <w:bottom w:val="nil"/>
              <w:right w:val="nil"/>
            </w:tcBorders>
            <w:shd w:val="clear" w:color="auto" w:fill="auto"/>
            <w:noWrap/>
            <w:vAlign w:val="center"/>
            <w:hideMark/>
          </w:tcPr>
          <w:p w14:paraId="56382D4E"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252.6</w:t>
            </w:r>
          </w:p>
        </w:tc>
      </w:tr>
      <w:tr w:rsidR="004D0F8F" w:rsidRPr="004D0F8F" w14:paraId="22085CFE" w14:textId="77777777" w:rsidTr="00055107">
        <w:trPr>
          <w:trHeight w:val="300"/>
        </w:trPr>
        <w:tc>
          <w:tcPr>
            <w:tcW w:w="761" w:type="pct"/>
            <w:tcBorders>
              <w:top w:val="nil"/>
              <w:left w:val="nil"/>
              <w:bottom w:val="nil"/>
              <w:right w:val="nil"/>
            </w:tcBorders>
            <w:shd w:val="clear" w:color="auto" w:fill="auto"/>
            <w:noWrap/>
            <w:vAlign w:val="bottom"/>
            <w:hideMark/>
          </w:tcPr>
          <w:p w14:paraId="56F8F992"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center"/>
            <w:hideMark/>
          </w:tcPr>
          <w:p w14:paraId="288B28D6"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7DAA6890"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AX 7761</w:t>
            </w:r>
          </w:p>
        </w:tc>
        <w:tc>
          <w:tcPr>
            <w:tcW w:w="1193" w:type="pct"/>
            <w:tcBorders>
              <w:top w:val="nil"/>
              <w:left w:val="nil"/>
              <w:bottom w:val="nil"/>
              <w:right w:val="nil"/>
            </w:tcBorders>
            <w:shd w:val="clear" w:color="auto" w:fill="auto"/>
            <w:noWrap/>
            <w:vAlign w:val="center"/>
          </w:tcPr>
          <w:p w14:paraId="0D7A5FD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8707.6</w:t>
            </w:r>
          </w:p>
        </w:tc>
        <w:tc>
          <w:tcPr>
            <w:tcW w:w="762" w:type="pct"/>
            <w:tcBorders>
              <w:top w:val="nil"/>
              <w:left w:val="nil"/>
              <w:bottom w:val="nil"/>
              <w:right w:val="nil"/>
            </w:tcBorders>
            <w:shd w:val="clear" w:color="auto" w:fill="auto"/>
            <w:noWrap/>
            <w:vAlign w:val="center"/>
          </w:tcPr>
          <w:p w14:paraId="2ABA8003"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3270.8</w:t>
            </w:r>
          </w:p>
        </w:tc>
        <w:tc>
          <w:tcPr>
            <w:tcW w:w="760" w:type="pct"/>
            <w:tcBorders>
              <w:top w:val="nil"/>
              <w:left w:val="nil"/>
              <w:bottom w:val="nil"/>
              <w:right w:val="nil"/>
            </w:tcBorders>
            <w:shd w:val="clear" w:color="auto" w:fill="auto"/>
            <w:noWrap/>
            <w:vAlign w:val="center"/>
          </w:tcPr>
          <w:p w14:paraId="4FCDB793"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265.2</w:t>
            </w:r>
          </w:p>
        </w:tc>
      </w:tr>
      <w:tr w:rsidR="004D0F8F" w:rsidRPr="004D0F8F" w14:paraId="34B3A1B9" w14:textId="77777777" w:rsidTr="00055107">
        <w:trPr>
          <w:trHeight w:val="300"/>
        </w:trPr>
        <w:tc>
          <w:tcPr>
            <w:tcW w:w="761" w:type="pct"/>
            <w:tcBorders>
              <w:top w:val="nil"/>
              <w:left w:val="nil"/>
              <w:bottom w:val="nil"/>
              <w:right w:val="nil"/>
            </w:tcBorders>
            <w:shd w:val="clear" w:color="auto" w:fill="auto"/>
            <w:noWrap/>
            <w:vAlign w:val="bottom"/>
            <w:hideMark/>
          </w:tcPr>
          <w:p w14:paraId="35E446E7"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1180E277"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tcPr>
          <w:p w14:paraId="187C9AD7"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20.6</w:t>
            </w:r>
          </w:p>
        </w:tc>
        <w:tc>
          <w:tcPr>
            <w:tcW w:w="1193" w:type="pct"/>
            <w:tcBorders>
              <w:top w:val="nil"/>
              <w:left w:val="nil"/>
              <w:bottom w:val="nil"/>
              <w:right w:val="nil"/>
            </w:tcBorders>
            <w:shd w:val="clear" w:color="auto" w:fill="auto"/>
            <w:noWrap/>
            <w:vAlign w:val="center"/>
          </w:tcPr>
          <w:p w14:paraId="7F4CF900"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9309.8</w:t>
            </w:r>
          </w:p>
        </w:tc>
        <w:tc>
          <w:tcPr>
            <w:tcW w:w="762" w:type="pct"/>
            <w:tcBorders>
              <w:top w:val="nil"/>
              <w:left w:val="nil"/>
              <w:bottom w:val="nil"/>
              <w:right w:val="nil"/>
            </w:tcBorders>
            <w:shd w:val="clear" w:color="auto" w:fill="auto"/>
            <w:noWrap/>
            <w:vAlign w:val="center"/>
          </w:tcPr>
          <w:p w14:paraId="46F97F78"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3608.0</w:t>
            </w:r>
          </w:p>
        </w:tc>
        <w:tc>
          <w:tcPr>
            <w:tcW w:w="760" w:type="pct"/>
            <w:tcBorders>
              <w:top w:val="nil"/>
              <w:left w:val="nil"/>
              <w:bottom w:val="nil"/>
              <w:right w:val="nil"/>
            </w:tcBorders>
            <w:shd w:val="clear" w:color="auto" w:fill="auto"/>
            <w:noWrap/>
            <w:vAlign w:val="center"/>
          </w:tcPr>
          <w:p w14:paraId="6C9BEBD8"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258.2</w:t>
            </w:r>
          </w:p>
        </w:tc>
      </w:tr>
      <w:tr w:rsidR="004D0F8F" w:rsidRPr="004D0F8F" w14:paraId="1E897383" w14:textId="77777777" w:rsidTr="00055107">
        <w:trPr>
          <w:trHeight w:val="300"/>
        </w:trPr>
        <w:tc>
          <w:tcPr>
            <w:tcW w:w="761" w:type="pct"/>
            <w:tcBorders>
              <w:top w:val="nil"/>
              <w:left w:val="nil"/>
              <w:bottom w:val="nil"/>
              <w:right w:val="nil"/>
            </w:tcBorders>
            <w:shd w:val="clear" w:color="auto" w:fill="auto"/>
            <w:noWrap/>
            <w:vAlign w:val="bottom"/>
            <w:hideMark/>
          </w:tcPr>
          <w:p w14:paraId="6A50118B"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1CBDEB72"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vAlign w:val="center"/>
            <w:hideMark/>
          </w:tcPr>
          <w:p w14:paraId="3CFE481C"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22.6</w:t>
            </w:r>
          </w:p>
        </w:tc>
        <w:tc>
          <w:tcPr>
            <w:tcW w:w="1193" w:type="pct"/>
            <w:tcBorders>
              <w:top w:val="nil"/>
              <w:left w:val="nil"/>
              <w:bottom w:val="nil"/>
              <w:right w:val="nil"/>
            </w:tcBorders>
            <w:shd w:val="clear" w:color="auto" w:fill="auto"/>
            <w:noWrap/>
            <w:vAlign w:val="center"/>
            <w:hideMark/>
          </w:tcPr>
          <w:p w14:paraId="02212FE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7070.8</w:t>
            </w:r>
          </w:p>
        </w:tc>
        <w:tc>
          <w:tcPr>
            <w:tcW w:w="762" w:type="pct"/>
            <w:tcBorders>
              <w:top w:val="nil"/>
              <w:left w:val="nil"/>
              <w:bottom w:val="nil"/>
              <w:right w:val="nil"/>
            </w:tcBorders>
            <w:shd w:val="clear" w:color="auto" w:fill="auto"/>
            <w:noWrap/>
            <w:vAlign w:val="center"/>
            <w:hideMark/>
          </w:tcPr>
          <w:p w14:paraId="4E370FE0"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3455.3</w:t>
            </w:r>
          </w:p>
        </w:tc>
        <w:tc>
          <w:tcPr>
            <w:tcW w:w="760" w:type="pct"/>
            <w:tcBorders>
              <w:top w:val="nil"/>
              <w:left w:val="nil"/>
              <w:bottom w:val="nil"/>
              <w:right w:val="nil"/>
            </w:tcBorders>
            <w:shd w:val="clear" w:color="auto" w:fill="auto"/>
            <w:noWrap/>
            <w:vAlign w:val="center"/>
            <w:hideMark/>
          </w:tcPr>
          <w:p w14:paraId="3168DA3F"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202.3</w:t>
            </w:r>
          </w:p>
        </w:tc>
      </w:tr>
      <w:tr w:rsidR="004D0F8F" w:rsidRPr="004D0F8F" w14:paraId="5F2CB91F" w14:textId="77777777" w:rsidTr="00055107">
        <w:trPr>
          <w:trHeight w:val="300"/>
        </w:trPr>
        <w:tc>
          <w:tcPr>
            <w:tcW w:w="761" w:type="pct"/>
            <w:tcBorders>
              <w:top w:val="nil"/>
              <w:left w:val="nil"/>
              <w:bottom w:val="nil"/>
              <w:right w:val="nil"/>
            </w:tcBorders>
            <w:shd w:val="clear" w:color="auto" w:fill="auto"/>
            <w:noWrap/>
            <w:vAlign w:val="bottom"/>
            <w:hideMark/>
          </w:tcPr>
          <w:p w14:paraId="1A212D27"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761" w:type="pct"/>
            <w:tcBorders>
              <w:top w:val="nil"/>
              <w:left w:val="nil"/>
              <w:bottom w:val="nil"/>
              <w:right w:val="nil"/>
            </w:tcBorders>
            <w:shd w:val="clear" w:color="auto" w:fill="auto"/>
            <w:noWrap/>
            <w:vAlign w:val="bottom"/>
            <w:hideMark/>
          </w:tcPr>
          <w:p w14:paraId="05CDEC5D" w14:textId="77777777" w:rsidR="004D0F8F" w:rsidRPr="004D0F8F" w:rsidRDefault="004D0F8F">
            <w:pPr>
              <w:spacing w:after="0" w:line="240" w:lineRule="auto"/>
              <w:rPr>
                <w:rFonts w:ascii="Arial" w:eastAsia="Times New Roman" w:hAnsi="Arial" w:cs="Arial"/>
                <w:sz w:val="20"/>
                <w:szCs w:val="20"/>
                <w:lang w:eastAsia="es-AR"/>
              </w:rPr>
            </w:pPr>
          </w:p>
        </w:tc>
        <w:tc>
          <w:tcPr>
            <w:tcW w:w="762" w:type="pct"/>
            <w:tcBorders>
              <w:top w:val="nil"/>
              <w:left w:val="nil"/>
              <w:bottom w:val="nil"/>
              <w:right w:val="nil"/>
            </w:tcBorders>
            <w:shd w:val="clear" w:color="auto" w:fill="auto"/>
            <w:noWrap/>
            <w:vAlign w:val="center"/>
            <w:hideMark/>
          </w:tcPr>
          <w:p w14:paraId="47F1724B" w14:textId="77777777" w:rsidR="004D0F8F" w:rsidRPr="004D0F8F" w:rsidRDefault="004D0F8F">
            <w:pPr>
              <w:spacing w:after="0" w:line="240" w:lineRule="auto"/>
              <w:jc w:val="both"/>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Media</w:t>
            </w:r>
          </w:p>
        </w:tc>
        <w:tc>
          <w:tcPr>
            <w:tcW w:w="1193" w:type="pct"/>
            <w:tcBorders>
              <w:top w:val="nil"/>
              <w:left w:val="nil"/>
              <w:bottom w:val="nil"/>
              <w:right w:val="nil"/>
            </w:tcBorders>
            <w:shd w:val="clear" w:color="auto" w:fill="auto"/>
            <w:noWrap/>
            <w:vAlign w:val="center"/>
            <w:hideMark/>
          </w:tcPr>
          <w:p w14:paraId="14BA7E2A"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8123.7</w:t>
            </w:r>
          </w:p>
        </w:tc>
        <w:tc>
          <w:tcPr>
            <w:tcW w:w="762" w:type="pct"/>
            <w:tcBorders>
              <w:top w:val="nil"/>
              <w:left w:val="nil"/>
              <w:bottom w:val="nil"/>
              <w:right w:val="nil"/>
            </w:tcBorders>
            <w:shd w:val="clear" w:color="auto" w:fill="auto"/>
            <w:noWrap/>
            <w:vAlign w:val="center"/>
            <w:hideMark/>
          </w:tcPr>
          <w:p w14:paraId="5186DFB5"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3191.6</w:t>
            </w:r>
          </w:p>
        </w:tc>
        <w:tc>
          <w:tcPr>
            <w:tcW w:w="760" w:type="pct"/>
            <w:tcBorders>
              <w:top w:val="nil"/>
              <w:left w:val="nil"/>
              <w:bottom w:val="nil"/>
              <w:right w:val="nil"/>
            </w:tcBorders>
            <w:shd w:val="clear" w:color="auto" w:fill="auto"/>
            <w:noWrap/>
            <w:vAlign w:val="center"/>
            <w:hideMark/>
          </w:tcPr>
          <w:p w14:paraId="3E410369"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255.7</w:t>
            </w:r>
          </w:p>
        </w:tc>
      </w:tr>
      <w:tr w:rsidR="004D0F8F" w:rsidRPr="004D0F8F" w14:paraId="4BE78F9F" w14:textId="77777777" w:rsidTr="00055107">
        <w:trPr>
          <w:trHeight w:val="315"/>
        </w:trPr>
        <w:tc>
          <w:tcPr>
            <w:tcW w:w="761" w:type="pct"/>
            <w:tcBorders>
              <w:top w:val="nil"/>
              <w:left w:val="nil"/>
              <w:bottom w:val="single" w:sz="8" w:space="0" w:color="auto"/>
              <w:right w:val="nil"/>
            </w:tcBorders>
            <w:shd w:val="clear" w:color="auto" w:fill="auto"/>
            <w:noWrap/>
            <w:vAlign w:val="center"/>
            <w:hideMark/>
          </w:tcPr>
          <w:p w14:paraId="51C6BC44"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761" w:type="pct"/>
            <w:tcBorders>
              <w:top w:val="nil"/>
              <w:left w:val="nil"/>
              <w:bottom w:val="single" w:sz="8" w:space="0" w:color="auto"/>
              <w:right w:val="nil"/>
            </w:tcBorders>
            <w:shd w:val="clear" w:color="auto" w:fill="auto"/>
            <w:noWrap/>
            <w:vAlign w:val="center"/>
            <w:hideMark/>
          </w:tcPr>
          <w:p w14:paraId="50316D05"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762" w:type="pct"/>
            <w:tcBorders>
              <w:top w:val="nil"/>
              <w:left w:val="nil"/>
              <w:bottom w:val="single" w:sz="8" w:space="0" w:color="auto"/>
              <w:right w:val="nil"/>
            </w:tcBorders>
            <w:shd w:val="clear" w:color="auto" w:fill="auto"/>
            <w:noWrap/>
            <w:vAlign w:val="center"/>
            <w:hideMark/>
          </w:tcPr>
          <w:p w14:paraId="13303D60" w14:textId="77777777" w:rsidR="004D0F8F" w:rsidRPr="004D0F8F" w:rsidRDefault="004D0F8F">
            <w:pPr>
              <w:spacing w:after="0" w:line="240" w:lineRule="auto"/>
              <w:jc w:val="both"/>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c>
          <w:tcPr>
            <w:tcW w:w="1193" w:type="pct"/>
            <w:tcBorders>
              <w:top w:val="nil"/>
              <w:left w:val="nil"/>
              <w:bottom w:val="single" w:sz="8" w:space="0" w:color="auto"/>
              <w:right w:val="nil"/>
            </w:tcBorders>
            <w:shd w:val="clear" w:color="auto" w:fill="auto"/>
            <w:noWrap/>
            <w:vAlign w:val="center"/>
            <w:hideMark/>
          </w:tcPr>
          <w:p w14:paraId="3CAF3636" w14:textId="77777777" w:rsidR="004D0F8F" w:rsidRPr="004D0F8F" w:rsidRDefault="004D0F8F">
            <w:pPr>
              <w:spacing w:after="0" w:line="240" w:lineRule="auto"/>
              <w:jc w:val="right"/>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c>
          <w:tcPr>
            <w:tcW w:w="762" w:type="pct"/>
            <w:tcBorders>
              <w:top w:val="nil"/>
              <w:left w:val="nil"/>
              <w:bottom w:val="single" w:sz="8" w:space="0" w:color="auto"/>
              <w:right w:val="nil"/>
            </w:tcBorders>
            <w:shd w:val="clear" w:color="auto" w:fill="auto"/>
            <w:noWrap/>
            <w:vAlign w:val="center"/>
            <w:hideMark/>
          </w:tcPr>
          <w:p w14:paraId="28BF8126" w14:textId="77777777" w:rsidR="004D0F8F" w:rsidRPr="004D0F8F" w:rsidRDefault="004D0F8F">
            <w:pPr>
              <w:spacing w:after="0" w:line="240" w:lineRule="auto"/>
              <w:jc w:val="right"/>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c>
          <w:tcPr>
            <w:tcW w:w="760" w:type="pct"/>
            <w:tcBorders>
              <w:top w:val="nil"/>
              <w:left w:val="nil"/>
              <w:bottom w:val="single" w:sz="8" w:space="0" w:color="auto"/>
              <w:right w:val="nil"/>
            </w:tcBorders>
            <w:shd w:val="clear" w:color="auto" w:fill="auto"/>
            <w:noWrap/>
            <w:vAlign w:val="center"/>
            <w:hideMark/>
          </w:tcPr>
          <w:p w14:paraId="55CA45E0" w14:textId="77777777" w:rsidR="004D0F8F" w:rsidRPr="004D0F8F" w:rsidRDefault="004D0F8F">
            <w:pPr>
              <w:spacing w:after="0" w:line="240" w:lineRule="auto"/>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r>
      <w:tr w:rsidR="004D0F8F" w:rsidRPr="004D0F8F" w14:paraId="3B2B1DC9" w14:textId="77777777" w:rsidTr="00055107">
        <w:trPr>
          <w:trHeight w:val="300"/>
        </w:trPr>
        <w:tc>
          <w:tcPr>
            <w:tcW w:w="761" w:type="pct"/>
            <w:tcBorders>
              <w:top w:val="nil"/>
              <w:left w:val="nil"/>
              <w:bottom w:val="nil"/>
              <w:right w:val="nil"/>
            </w:tcBorders>
            <w:shd w:val="clear" w:color="auto" w:fill="auto"/>
            <w:noWrap/>
            <w:vAlign w:val="center"/>
            <w:hideMark/>
          </w:tcPr>
          <w:p w14:paraId="0D7D9A29"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FS</w:t>
            </w:r>
          </w:p>
        </w:tc>
        <w:tc>
          <w:tcPr>
            <w:tcW w:w="761" w:type="pct"/>
            <w:tcBorders>
              <w:top w:val="nil"/>
              <w:left w:val="nil"/>
              <w:bottom w:val="nil"/>
              <w:right w:val="nil"/>
            </w:tcBorders>
            <w:shd w:val="clear" w:color="auto" w:fill="auto"/>
            <w:noWrap/>
            <w:vAlign w:val="center"/>
            <w:hideMark/>
          </w:tcPr>
          <w:p w14:paraId="268FD0BE"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762" w:type="pct"/>
            <w:tcBorders>
              <w:top w:val="nil"/>
              <w:left w:val="nil"/>
              <w:bottom w:val="nil"/>
              <w:right w:val="nil"/>
            </w:tcBorders>
            <w:shd w:val="clear" w:color="auto" w:fill="auto"/>
            <w:noWrap/>
            <w:vAlign w:val="bottom"/>
            <w:hideMark/>
          </w:tcPr>
          <w:p w14:paraId="7647C530"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p>
        </w:tc>
        <w:tc>
          <w:tcPr>
            <w:tcW w:w="1193" w:type="pct"/>
            <w:tcBorders>
              <w:top w:val="nil"/>
              <w:left w:val="nil"/>
              <w:bottom w:val="nil"/>
              <w:right w:val="nil"/>
            </w:tcBorders>
            <w:shd w:val="clear" w:color="auto" w:fill="auto"/>
            <w:noWrap/>
            <w:vAlign w:val="center"/>
            <w:hideMark/>
          </w:tcPr>
          <w:p w14:paraId="3A64BD2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(447.6)</w:t>
            </w:r>
          </w:p>
        </w:tc>
        <w:tc>
          <w:tcPr>
            <w:tcW w:w="762" w:type="pct"/>
            <w:tcBorders>
              <w:top w:val="nil"/>
              <w:left w:val="nil"/>
              <w:bottom w:val="nil"/>
              <w:right w:val="nil"/>
            </w:tcBorders>
            <w:shd w:val="clear" w:color="auto" w:fill="auto"/>
            <w:noWrap/>
            <w:vAlign w:val="center"/>
            <w:hideMark/>
          </w:tcPr>
          <w:p w14:paraId="45BA08D7"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****(136.3)</w:t>
            </w:r>
          </w:p>
        </w:tc>
        <w:tc>
          <w:tcPr>
            <w:tcW w:w="760" w:type="pct"/>
            <w:tcBorders>
              <w:top w:val="nil"/>
              <w:left w:val="nil"/>
              <w:bottom w:val="nil"/>
              <w:right w:val="nil"/>
            </w:tcBorders>
            <w:shd w:val="clear" w:color="auto" w:fill="auto"/>
            <w:noWrap/>
            <w:vAlign w:val="center"/>
            <w:hideMark/>
          </w:tcPr>
          <w:p w14:paraId="0CF2015E"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**(10.5)</w:t>
            </w:r>
          </w:p>
        </w:tc>
      </w:tr>
      <w:tr w:rsidR="004D0F8F" w:rsidRPr="004D0F8F" w14:paraId="55682A89" w14:textId="77777777" w:rsidTr="00055107">
        <w:trPr>
          <w:trHeight w:val="300"/>
        </w:trPr>
        <w:tc>
          <w:tcPr>
            <w:tcW w:w="761" w:type="pct"/>
            <w:tcBorders>
              <w:top w:val="nil"/>
              <w:left w:val="nil"/>
              <w:bottom w:val="nil"/>
              <w:right w:val="nil"/>
            </w:tcBorders>
            <w:shd w:val="clear" w:color="auto" w:fill="auto"/>
            <w:noWrap/>
            <w:vAlign w:val="center"/>
            <w:hideMark/>
          </w:tcPr>
          <w:p w14:paraId="00226910"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w:t>
            </w:r>
          </w:p>
        </w:tc>
        <w:tc>
          <w:tcPr>
            <w:tcW w:w="761" w:type="pct"/>
            <w:tcBorders>
              <w:top w:val="nil"/>
              <w:left w:val="nil"/>
              <w:bottom w:val="nil"/>
              <w:right w:val="nil"/>
            </w:tcBorders>
            <w:shd w:val="clear" w:color="auto" w:fill="auto"/>
            <w:noWrap/>
            <w:vAlign w:val="center"/>
            <w:hideMark/>
          </w:tcPr>
          <w:p w14:paraId="43253167"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762" w:type="pct"/>
            <w:tcBorders>
              <w:top w:val="nil"/>
              <w:left w:val="nil"/>
              <w:bottom w:val="nil"/>
              <w:right w:val="nil"/>
            </w:tcBorders>
            <w:shd w:val="clear" w:color="auto" w:fill="auto"/>
            <w:noWrap/>
            <w:vAlign w:val="bottom"/>
            <w:hideMark/>
          </w:tcPr>
          <w:p w14:paraId="04E504CE"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p>
        </w:tc>
        <w:tc>
          <w:tcPr>
            <w:tcW w:w="1193" w:type="pct"/>
            <w:tcBorders>
              <w:top w:val="nil"/>
              <w:left w:val="nil"/>
              <w:bottom w:val="nil"/>
              <w:right w:val="nil"/>
            </w:tcBorders>
            <w:shd w:val="clear" w:color="auto" w:fill="auto"/>
            <w:noWrap/>
            <w:vAlign w:val="center"/>
            <w:hideMark/>
          </w:tcPr>
          <w:p w14:paraId="60F6002A"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(776.9)</w:t>
            </w:r>
          </w:p>
        </w:tc>
        <w:tc>
          <w:tcPr>
            <w:tcW w:w="762" w:type="pct"/>
            <w:tcBorders>
              <w:top w:val="nil"/>
              <w:left w:val="nil"/>
              <w:bottom w:val="nil"/>
              <w:right w:val="nil"/>
            </w:tcBorders>
            <w:shd w:val="clear" w:color="auto" w:fill="auto"/>
            <w:noWrap/>
            <w:vAlign w:val="center"/>
            <w:hideMark/>
          </w:tcPr>
          <w:p w14:paraId="58714757"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****(236.6)</w:t>
            </w:r>
          </w:p>
        </w:tc>
        <w:tc>
          <w:tcPr>
            <w:tcW w:w="760" w:type="pct"/>
            <w:tcBorders>
              <w:top w:val="nil"/>
              <w:left w:val="nil"/>
              <w:bottom w:val="nil"/>
              <w:right w:val="nil"/>
            </w:tcBorders>
            <w:shd w:val="clear" w:color="auto" w:fill="auto"/>
            <w:noWrap/>
            <w:vAlign w:val="center"/>
            <w:hideMark/>
          </w:tcPr>
          <w:p w14:paraId="0CCAA6A8"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(18.3)</w:t>
            </w:r>
          </w:p>
        </w:tc>
      </w:tr>
      <w:tr w:rsidR="004D0F8F" w:rsidRPr="004D0F8F" w14:paraId="0A974F26" w14:textId="77777777" w:rsidTr="00055107">
        <w:trPr>
          <w:trHeight w:val="315"/>
        </w:trPr>
        <w:tc>
          <w:tcPr>
            <w:tcW w:w="761" w:type="pct"/>
            <w:tcBorders>
              <w:top w:val="nil"/>
              <w:left w:val="nil"/>
              <w:bottom w:val="single" w:sz="8" w:space="0" w:color="auto"/>
              <w:right w:val="nil"/>
            </w:tcBorders>
            <w:shd w:val="clear" w:color="auto" w:fill="auto"/>
            <w:noWrap/>
            <w:vAlign w:val="center"/>
            <w:hideMark/>
          </w:tcPr>
          <w:p w14:paraId="1834A9C1"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H×FS</w:t>
            </w:r>
          </w:p>
        </w:tc>
        <w:tc>
          <w:tcPr>
            <w:tcW w:w="761" w:type="pct"/>
            <w:tcBorders>
              <w:top w:val="nil"/>
              <w:left w:val="nil"/>
              <w:bottom w:val="single" w:sz="8" w:space="0" w:color="auto"/>
              <w:right w:val="nil"/>
            </w:tcBorders>
            <w:shd w:val="clear" w:color="auto" w:fill="auto"/>
            <w:noWrap/>
            <w:vAlign w:val="center"/>
            <w:hideMark/>
          </w:tcPr>
          <w:p w14:paraId="37611EBD"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762" w:type="pct"/>
            <w:tcBorders>
              <w:top w:val="nil"/>
              <w:left w:val="nil"/>
              <w:bottom w:val="single" w:sz="8" w:space="0" w:color="auto"/>
              <w:right w:val="nil"/>
            </w:tcBorders>
            <w:shd w:val="clear" w:color="auto" w:fill="auto"/>
            <w:noWrap/>
            <w:vAlign w:val="center"/>
            <w:hideMark/>
          </w:tcPr>
          <w:p w14:paraId="23E51965"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193" w:type="pct"/>
            <w:tcBorders>
              <w:top w:val="nil"/>
              <w:left w:val="nil"/>
              <w:bottom w:val="single" w:sz="8" w:space="0" w:color="auto"/>
              <w:right w:val="nil"/>
            </w:tcBorders>
            <w:shd w:val="clear" w:color="auto" w:fill="auto"/>
            <w:noWrap/>
            <w:vAlign w:val="center"/>
            <w:hideMark/>
          </w:tcPr>
          <w:p w14:paraId="270BFE47"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****(1103.1)</w:t>
            </w:r>
          </w:p>
        </w:tc>
        <w:tc>
          <w:tcPr>
            <w:tcW w:w="762" w:type="pct"/>
            <w:tcBorders>
              <w:top w:val="nil"/>
              <w:left w:val="nil"/>
              <w:bottom w:val="single" w:sz="8" w:space="0" w:color="auto"/>
              <w:right w:val="nil"/>
            </w:tcBorders>
            <w:shd w:val="clear" w:color="auto" w:fill="auto"/>
            <w:noWrap/>
            <w:vAlign w:val="center"/>
            <w:hideMark/>
          </w:tcPr>
          <w:p w14:paraId="1226A15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****(336.0)</w:t>
            </w:r>
          </w:p>
        </w:tc>
        <w:tc>
          <w:tcPr>
            <w:tcW w:w="760" w:type="pct"/>
            <w:tcBorders>
              <w:top w:val="nil"/>
              <w:left w:val="nil"/>
              <w:bottom w:val="single" w:sz="8" w:space="0" w:color="auto"/>
              <w:right w:val="nil"/>
            </w:tcBorders>
            <w:shd w:val="clear" w:color="auto" w:fill="auto"/>
            <w:noWrap/>
            <w:vAlign w:val="center"/>
            <w:hideMark/>
          </w:tcPr>
          <w:p w14:paraId="6F076AC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****(26.1)</w:t>
            </w:r>
          </w:p>
        </w:tc>
      </w:tr>
    </w:tbl>
    <w:p w14:paraId="69C420F8" w14:textId="77777777" w:rsidR="004D0F8F" w:rsidRDefault="004D0F8F" w:rsidP="00271C8D">
      <w:pPr>
        <w:spacing w:after="0" w:line="480" w:lineRule="auto"/>
        <w:jc w:val="both"/>
        <w:rPr>
          <w:rFonts w:ascii="Arial" w:eastAsiaTheme="minorHAnsi" w:hAnsi="Arial" w:cs="Arial"/>
        </w:rPr>
      </w:pPr>
      <w:bookmarkStart w:id="13" w:name="OLE_LINK1"/>
      <w:r w:rsidRPr="004D0F8F">
        <w:rPr>
          <w:rFonts w:ascii="Arial" w:eastAsiaTheme="minorHAnsi" w:hAnsi="Arial" w:cs="Arial"/>
        </w:rPr>
        <w:lastRenderedPageBreak/>
        <w:t xml:space="preserve">Los niveles de significancia de cada tratamiento y las interacciones de cada rasgo son indicados por símbolos: * </w:t>
      </w:r>
      <w:r w:rsidRPr="004D0F8F">
        <w:rPr>
          <w:rFonts w:ascii="Arial" w:eastAsiaTheme="minorHAnsi" w:hAnsi="Arial" w:cs="Arial"/>
          <w:i/>
        </w:rPr>
        <w:t>p</w:t>
      </w:r>
      <w:r w:rsidRPr="004D0F8F">
        <w:rPr>
          <w:rFonts w:ascii="Arial" w:eastAsiaTheme="minorHAnsi" w:hAnsi="Arial" w:cs="Arial"/>
        </w:rPr>
        <w:t xml:space="preserve"> &lt; 0.05; ** </w:t>
      </w:r>
      <w:r w:rsidRPr="004D0F8F">
        <w:rPr>
          <w:rFonts w:ascii="Arial" w:eastAsiaTheme="minorHAnsi" w:hAnsi="Arial" w:cs="Arial"/>
          <w:i/>
        </w:rPr>
        <w:t xml:space="preserve">p </w:t>
      </w:r>
      <w:r w:rsidRPr="004D0F8F">
        <w:rPr>
          <w:rFonts w:ascii="Arial" w:eastAsiaTheme="minorHAnsi" w:hAnsi="Arial" w:cs="Arial"/>
        </w:rPr>
        <w:t xml:space="preserve">&lt; 0.01; *** </w:t>
      </w:r>
      <w:r w:rsidRPr="004D0F8F">
        <w:rPr>
          <w:rFonts w:ascii="Arial" w:eastAsiaTheme="minorHAnsi" w:hAnsi="Arial" w:cs="Arial"/>
          <w:i/>
        </w:rPr>
        <w:t xml:space="preserve">p </w:t>
      </w:r>
      <w:r w:rsidRPr="004D0F8F">
        <w:rPr>
          <w:rFonts w:ascii="Arial" w:eastAsiaTheme="minorHAnsi" w:hAnsi="Arial" w:cs="Arial"/>
        </w:rPr>
        <w:t xml:space="preserve">&lt; 0.001; **** </w:t>
      </w:r>
      <w:r w:rsidRPr="004D0F8F">
        <w:rPr>
          <w:rFonts w:ascii="Arial" w:eastAsiaTheme="minorHAnsi" w:hAnsi="Arial" w:cs="Arial"/>
          <w:i/>
        </w:rPr>
        <w:t xml:space="preserve">p </w:t>
      </w:r>
      <w:r w:rsidRPr="004D0F8F">
        <w:rPr>
          <w:rFonts w:ascii="Arial" w:eastAsiaTheme="minorHAnsi" w:hAnsi="Arial" w:cs="Arial"/>
        </w:rPr>
        <w:t>&lt; 0.0001; ns: diferencias no significativas. Las diferencias mínimas significativas son detalladas entre paréntesis.</w:t>
      </w:r>
      <w:bookmarkStart w:id="14" w:name="OLE_LINK3"/>
    </w:p>
    <w:p w14:paraId="2431C4D4" w14:textId="77777777" w:rsidR="000F3C58" w:rsidRDefault="000F3C58" w:rsidP="00271C8D">
      <w:pPr>
        <w:spacing w:after="0" w:line="480" w:lineRule="auto"/>
        <w:jc w:val="both"/>
        <w:rPr>
          <w:rFonts w:ascii="Arial" w:eastAsiaTheme="minorHAnsi" w:hAnsi="Arial" w:cs="Arial"/>
        </w:rPr>
      </w:pPr>
    </w:p>
    <w:p w14:paraId="2458C0B9" w14:textId="77777777" w:rsidR="000F3C58" w:rsidRPr="004D0F8F" w:rsidRDefault="000F3C58" w:rsidP="00271C8D">
      <w:pPr>
        <w:pStyle w:val="Ttulo3"/>
        <w:spacing w:before="0"/>
        <w:rPr>
          <w:rFonts w:eastAsiaTheme="minorHAnsi"/>
          <w:lang w:val="es-ES"/>
        </w:rPr>
      </w:pPr>
      <w:bookmarkStart w:id="15" w:name="_Toc9805568"/>
      <w:r w:rsidRPr="004D0F8F">
        <w:rPr>
          <w:rFonts w:eastAsia="Times New Roman"/>
          <w:lang w:eastAsia="es-AR"/>
        </w:rPr>
        <w:t>Peso relativo del número y el peso de grano en la determinación del rendimiento</w:t>
      </w:r>
      <w:bookmarkEnd w:id="15"/>
      <w:r w:rsidRPr="004D0F8F">
        <w:rPr>
          <w:rFonts w:eastAsia="Times New Roman"/>
          <w:lang w:eastAsia="es-AR"/>
        </w:rPr>
        <w:t xml:space="preserve"> </w:t>
      </w:r>
    </w:p>
    <w:p w14:paraId="7BE64C86" w14:textId="77777777" w:rsidR="000F3C58" w:rsidRDefault="000F3C58" w:rsidP="00271C8D">
      <w:pPr>
        <w:spacing w:after="0" w:line="480" w:lineRule="auto"/>
        <w:ind w:firstLine="284"/>
        <w:jc w:val="both"/>
        <w:rPr>
          <w:rFonts w:ascii="Arial" w:eastAsiaTheme="minorHAnsi" w:hAnsi="Arial" w:cs="Arial"/>
          <w:sz w:val="24"/>
          <w:szCs w:val="24"/>
          <w:lang w:val="es-ES"/>
        </w:rPr>
      </w:pPr>
      <w:r>
        <w:rPr>
          <w:rFonts w:ascii="Arial" w:eastAsiaTheme="minorHAnsi" w:hAnsi="Arial" w:cs="Arial"/>
          <w:sz w:val="24"/>
          <w:szCs w:val="24"/>
          <w:lang w:val="es-ES"/>
        </w:rPr>
        <w:t xml:space="preserve">Las </w:t>
      </w:r>
      <w:r w:rsidRPr="004D0F8F">
        <w:rPr>
          <w:rFonts w:ascii="Arial" w:eastAsiaTheme="minorHAnsi" w:hAnsi="Arial" w:cs="Arial"/>
          <w:sz w:val="24"/>
          <w:szCs w:val="24"/>
          <w:lang w:val="es-ES"/>
        </w:rPr>
        <w:t>FS generaron cambios en las relaciones alométricas entre el RG y sus componentes</w:t>
      </w:r>
      <w:r>
        <w:rPr>
          <w:rFonts w:ascii="Arial" w:eastAsiaTheme="minorHAnsi" w:hAnsi="Arial" w:cs="Arial"/>
          <w:sz w:val="24"/>
          <w:szCs w:val="24"/>
          <w:lang w:val="es-ES"/>
        </w:rPr>
        <w:t>,</w:t>
      </w:r>
      <w:r w:rsidRPr="004D0F8F">
        <w:rPr>
          <w:rFonts w:ascii="Arial" w:eastAsiaTheme="minorHAnsi" w:hAnsi="Arial" w:cs="Arial"/>
          <w:sz w:val="24"/>
          <w:szCs w:val="24"/>
          <w:lang w:val="es-ES"/>
        </w:rPr>
        <w:t xml:space="preserve"> indicando que una misma función no puede explicar la relación entre estos rasgos </w:t>
      </w:r>
      <w:r>
        <w:rPr>
          <w:rFonts w:ascii="Arial" w:eastAsiaTheme="minorHAnsi" w:hAnsi="Arial" w:cs="Arial"/>
          <w:sz w:val="24"/>
          <w:szCs w:val="24"/>
          <w:lang w:val="es-ES"/>
        </w:rPr>
        <w:t>para el conjunto de datos de cada Exp.</w:t>
      </w:r>
    </w:p>
    <w:p w14:paraId="4D12B048" w14:textId="77777777" w:rsidR="00E24D42" w:rsidRPr="00AC0739" w:rsidRDefault="000F3C58" w:rsidP="00271C8D">
      <w:pPr>
        <w:spacing w:after="0" w:line="480" w:lineRule="auto"/>
        <w:ind w:firstLine="284"/>
        <w:jc w:val="both"/>
        <w:rPr>
          <w:rFonts w:ascii="Arial" w:eastAsiaTheme="minorHAnsi" w:hAnsi="Arial" w:cs="Arial"/>
          <w:sz w:val="24"/>
          <w:szCs w:val="24"/>
        </w:rPr>
      </w:pPr>
      <w:r w:rsidRPr="004D0F8F">
        <w:rPr>
          <w:rFonts w:ascii="Arial" w:eastAsiaTheme="minorHAnsi" w:hAnsi="Arial" w:cs="Arial"/>
          <w:sz w:val="24"/>
          <w:szCs w:val="24"/>
          <w:lang w:val="es-ES"/>
        </w:rPr>
        <w:t xml:space="preserve">El NG explicó </w:t>
      </w:r>
      <w:r w:rsidR="00E973CA">
        <w:rPr>
          <w:rFonts w:ascii="Arial" w:eastAsiaTheme="minorHAnsi" w:hAnsi="Arial" w:cs="Arial"/>
          <w:sz w:val="24"/>
          <w:szCs w:val="24"/>
          <w:lang w:val="es-ES"/>
        </w:rPr>
        <w:t>en promedio un 40%</w:t>
      </w:r>
      <w:r w:rsidRPr="004D0F8F">
        <w:rPr>
          <w:rFonts w:ascii="Arial" w:eastAsiaTheme="minorHAnsi" w:hAnsi="Arial" w:cs="Arial"/>
          <w:sz w:val="24"/>
          <w:szCs w:val="24"/>
          <w:lang w:val="es-ES"/>
        </w:rPr>
        <w:t xml:space="preserve"> de</w:t>
      </w:r>
      <w:r>
        <w:rPr>
          <w:rFonts w:ascii="Arial" w:eastAsiaTheme="minorHAnsi" w:hAnsi="Arial" w:cs="Arial"/>
          <w:sz w:val="24"/>
          <w:szCs w:val="24"/>
          <w:lang w:val="es-ES"/>
        </w:rPr>
        <w:t xml:space="preserve"> las variaciones en RG (Figura 3</w:t>
      </w:r>
      <w:r w:rsidRPr="004D0F8F">
        <w:rPr>
          <w:rFonts w:ascii="Arial" w:eastAsiaTheme="minorHAnsi" w:hAnsi="Arial" w:cs="Arial"/>
          <w:sz w:val="24"/>
          <w:szCs w:val="24"/>
          <w:lang w:val="es-ES"/>
        </w:rPr>
        <w:t>A) mientras que el PG explicó hasta un 57% del mismo (</w:t>
      </w:r>
      <w:r>
        <w:rPr>
          <w:rFonts w:ascii="Arial" w:eastAsiaTheme="minorHAnsi" w:hAnsi="Arial" w:cs="Arial"/>
          <w:sz w:val="24"/>
          <w:szCs w:val="24"/>
          <w:lang w:val="es-ES"/>
        </w:rPr>
        <w:t>Figura 3</w:t>
      </w:r>
      <w:r w:rsidRPr="004D0F8F">
        <w:rPr>
          <w:rFonts w:ascii="Arial" w:eastAsiaTheme="minorHAnsi" w:hAnsi="Arial" w:cs="Arial"/>
          <w:sz w:val="24"/>
          <w:szCs w:val="24"/>
          <w:lang w:val="es-ES"/>
        </w:rPr>
        <w:t>B) sin observarse compensación significativa entre am</w:t>
      </w:r>
      <w:r>
        <w:rPr>
          <w:rFonts w:ascii="Arial" w:eastAsiaTheme="minorHAnsi" w:hAnsi="Arial" w:cs="Arial"/>
          <w:sz w:val="24"/>
          <w:szCs w:val="24"/>
          <w:lang w:val="es-ES"/>
        </w:rPr>
        <w:t>bos componentes del RG (Figura 3</w:t>
      </w:r>
      <w:r w:rsidRPr="004D0F8F">
        <w:rPr>
          <w:rFonts w:ascii="Arial" w:eastAsiaTheme="minorHAnsi" w:hAnsi="Arial" w:cs="Arial"/>
          <w:sz w:val="24"/>
          <w:szCs w:val="24"/>
          <w:lang w:val="es-ES"/>
        </w:rPr>
        <w:t>C). No obstante, para ambos Exp</w:t>
      </w:r>
      <w:r w:rsidR="00E973CA">
        <w:rPr>
          <w:rFonts w:ascii="Arial" w:eastAsiaTheme="minorHAnsi" w:hAnsi="Arial" w:cs="Arial"/>
          <w:sz w:val="24"/>
          <w:szCs w:val="24"/>
          <w:lang w:val="es-ES"/>
        </w:rPr>
        <w:t>s</w:t>
      </w:r>
      <w:r w:rsidRPr="004D0F8F">
        <w:rPr>
          <w:rFonts w:ascii="Arial" w:eastAsiaTheme="minorHAnsi" w:hAnsi="Arial" w:cs="Arial"/>
          <w:sz w:val="24"/>
          <w:szCs w:val="24"/>
          <w:lang w:val="es-ES"/>
        </w:rPr>
        <w:t>, el PG</w:t>
      </w:r>
      <w:r>
        <w:rPr>
          <w:rFonts w:ascii="Arial" w:eastAsiaTheme="minorHAnsi" w:hAnsi="Arial" w:cs="Arial"/>
          <w:sz w:val="24"/>
          <w:szCs w:val="24"/>
          <w:lang w:val="es-ES"/>
        </w:rPr>
        <w:t xml:space="preserve"> </w:t>
      </w:r>
      <w:r w:rsidRPr="004D0F8F">
        <w:rPr>
          <w:rFonts w:ascii="Arial" w:eastAsiaTheme="minorHAnsi" w:hAnsi="Arial" w:cs="Arial"/>
          <w:sz w:val="24"/>
          <w:szCs w:val="24"/>
          <w:lang w:val="es-ES"/>
        </w:rPr>
        <w:t>tuvo un mayor peso relativo</w:t>
      </w:r>
      <w:r>
        <w:rPr>
          <w:rFonts w:ascii="Arial" w:eastAsiaTheme="minorHAnsi" w:hAnsi="Arial" w:cs="Arial"/>
          <w:sz w:val="24"/>
          <w:szCs w:val="24"/>
          <w:lang w:val="es-ES"/>
        </w:rPr>
        <w:t xml:space="preserve"> (</w:t>
      </w:r>
      <w:r w:rsidR="00E973CA">
        <w:rPr>
          <w:rFonts w:ascii="Arial" w:eastAsiaTheme="minorHAnsi" w:hAnsi="Arial" w:cs="Arial"/>
          <w:sz w:val="24"/>
          <w:szCs w:val="24"/>
          <w:lang w:val="es-ES"/>
        </w:rPr>
        <w:t xml:space="preserve">i.e., </w:t>
      </w:r>
      <w:r>
        <w:rPr>
          <w:rFonts w:ascii="Arial" w:eastAsiaTheme="minorHAnsi" w:hAnsi="Arial" w:cs="Arial"/>
          <w:sz w:val="24"/>
          <w:szCs w:val="24"/>
          <w:lang w:val="es-ES"/>
        </w:rPr>
        <w:t xml:space="preserve">mayor </w:t>
      </w:r>
      <w:r w:rsidRPr="00705594">
        <w:rPr>
          <w:rFonts w:ascii="Arial" w:eastAsiaTheme="minorHAnsi" w:hAnsi="Arial" w:cs="Arial"/>
          <w:i/>
          <w:sz w:val="24"/>
          <w:szCs w:val="24"/>
          <w:lang w:val="es-ES"/>
        </w:rPr>
        <w:t>r</w:t>
      </w:r>
      <w:r w:rsidRPr="00705594">
        <w:rPr>
          <w:rFonts w:ascii="Arial" w:eastAsiaTheme="minorHAnsi" w:hAnsi="Arial" w:cs="Arial"/>
          <w:sz w:val="24"/>
          <w:szCs w:val="24"/>
          <w:vertAlign w:val="superscript"/>
          <w:lang w:val="es-ES"/>
        </w:rPr>
        <w:t>2</w:t>
      </w:r>
      <w:r>
        <w:rPr>
          <w:rFonts w:ascii="Arial" w:eastAsiaTheme="minorHAnsi" w:hAnsi="Arial" w:cs="Arial"/>
          <w:sz w:val="24"/>
          <w:szCs w:val="24"/>
          <w:lang w:val="es-ES"/>
        </w:rPr>
        <w:t>)</w:t>
      </w:r>
      <w:r w:rsidRPr="004D0F8F">
        <w:rPr>
          <w:rFonts w:ascii="Arial" w:eastAsiaTheme="minorHAnsi" w:hAnsi="Arial" w:cs="Arial"/>
          <w:sz w:val="24"/>
          <w:szCs w:val="24"/>
          <w:lang w:val="es-ES"/>
        </w:rPr>
        <w:t xml:space="preserve"> en la determinación de</w:t>
      </w:r>
      <w:r>
        <w:rPr>
          <w:rFonts w:ascii="Arial" w:eastAsiaTheme="minorHAnsi" w:hAnsi="Arial" w:cs="Arial"/>
          <w:sz w:val="24"/>
          <w:szCs w:val="24"/>
          <w:lang w:val="es-ES"/>
        </w:rPr>
        <w:t>l</w:t>
      </w:r>
      <w:r w:rsidRPr="004D0F8F">
        <w:rPr>
          <w:rFonts w:ascii="Arial" w:eastAsiaTheme="minorHAnsi" w:hAnsi="Arial" w:cs="Arial"/>
          <w:sz w:val="24"/>
          <w:szCs w:val="24"/>
          <w:lang w:val="es-ES"/>
        </w:rPr>
        <w:t xml:space="preserve"> RG en las FSTA. A pesar de los bajos valores explicados por el NG, posiblemente debido a las condiciones de secano (Exp</w:t>
      </w:r>
      <w:r w:rsidRPr="004D0F8F">
        <w:rPr>
          <w:rFonts w:ascii="Arial" w:eastAsiaTheme="minorHAnsi" w:hAnsi="Arial" w:cs="Arial"/>
          <w:sz w:val="24"/>
          <w:szCs w:val="24"/>
          <w:vertAlign w:val="subscript"/>
          <w:lang w:val="es-ES"/>
        </w:rPr>
        <w:t>1</w:t>
      </w:r>
      <w:r w:rsidRPr="004D0F8F">
        <w:rPr>
          <w:rFonts w:ascii="Arial" w:eastAsiaTheme="minorHAnsi" w:hAnsi="Arial" w:cs="Arial"/>
          <w:sz w:val="24"/>
          <w:szCs w:val="24"/>
          <w:lang w:val="es-ES"/>
        </w:rPr>
        <w:t xml:space="preserve"> y Exp</w:t>
      </w:r>
      <w:r w:rsidRPr="004D0F8F">
        <w:rPr>
          <w:rFonts w:ascii="Arial" w:eastAsiaTheme="minorHAnsi" w:hAnsi="Arial" w:cs="Arial"/>
          <w:sz w:val="24"/>
          <w:szCs w:val="24"/>
          <w:vertAlign w:val="subscript"/>
          <w:lang w:val="es-ES"/>
        </w:rPr>
        <w:t>2</w:t>
      </w:r>
      <w:r w:rsidRPr="004D0F8F">
        <w:rPr>
          <w:rFonts w:ascii="Arial" w:eastAsiaTheme="minorHAnsi" w:hAnsi="Arial" w:cs="Arial"/>
          <w:sz w:val="24"/>
          <w:szCs w:val="24"/>
          <w:lang w:val="es-ES"/>
        </w:rPr>
        <w:t>), sumado a eventos de sequía y granizo en el Exp</w:t>
      </w:r>
      <w:r w:rsidRPr="004D0F8F">
        <w:rPr>
          <w:rFonts w:ascii="Arial" w:eastAsiaTheme="minorHAnsi" w:hAnsi="Arial" w:cs="Arial"/>
          <w:sz w:val="24"/>
          <w:szCs w:val="24"/>
          <w:vertAlign w:val="subscript"/>
          <w:lang w:val="es-ES"/>
        </w:rPr>
        <w:t>2</w:t>
      </w:r>
      <w:r w:rsidRPr="004D0F8F">
        <w:rPr>
          <w:rFonts w:ascii="Arial" w:eastAsiaTheme="minorHAnsi" w:hAnsi="Arial" w:cs="Arial"/>
          <w:sz w:val="24"/>
          <w:szCs w:val="24"/>
          <w:lang w:val="es-ES"/>
        </w:rPr>
        <w:t>, los resultados evidencian la importancia del PG y su estabilidad en la determinación del RG en FSTA.</w:t>
      </w:r>
      <w:bookmarkEnd w:id="13"/>
    </w:p>
    <w:p w14:paraId="6101A0E2" w14:textId="77777777" w:rsidR="004D0F8F" w:rsidRPr="004D0F8F" w:rsidRDefault="00B639B9" w:rsidP="00271C8D">
      <w:pPr>
        <w:spacing w:after="0" w:line="480" w:lineRule="auto"/>
        <w:jc w:val="center"/>
        <w:rPr>
          <w:rFonts w:ascii="Arial" w:eastAsiaTheme="minorHAnsi" w:hAnsi="Arial" w:cs="Arial"/>
        </w:rPr>
      </w:pPr>
      <w:r>
        <w:rPr>
          <w:rFonts w:ascii="Arial" w:eastAsiaTheme="minorHAnsi" w:hAnsi="Arial" w:cs="Arial"/>
          <w:noProof/>
          <w:lang w:eastAsia="es-AR"/>
        </w:rPr>
        <w:lastRenderedPageBreak/>
        <w:drawing>
          <wp:inline distT="0" distB="0" distL="0" distR="0" wp14:anchorId="20B37C7F" wp14:editId="20BBE057">
            <wp:extent cx="5355397" cy="3657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G vs NG y PG.tif"/>
                    <pic:cNvPicPr/>
                  </pic:nvPicPr>
                  <pic:blipFill rotWithShape="1">
                    <a:blip r:embed="rId10" cstate="print">
                      <a:extLst>
                        <a:ext uri="{28A0092B-C50C-407E-A947-70E740481C1C}">
                          <a14:useLocalDpi xmlns:a14="http://schemas.microsoft.com/office/drawing/2010/main" val="0"/>
                        </a:ext>
                      </a:extLst>
                    </a:blip>
                    <a:srcRect l="3527" t="10735" r="6338" b="4115"/>
                    <a:stretch/>
                  </pic:blipFill>
                  <pic:spPr bwMode="auto">
                    <a:xfrm>
                      <a:off x="0" y="0"/>
                      <a:ext cx="5362516" cy="3662462"/>
                    </a:xfrm>
                    <a:prstGeom prst="rect">
                      <a:avLst/>
                    </a:prstGeom>
                    <a:ln>
                      <a:noFill/>
                    </a:ln>
                    <a:extLst>
                      <a:ext uri="{53640926-AAD7-44D8-BBD7-CCE9431645EC}">
                        <a14:shadowObscured xmlns:a14="http://schemas.microsoft.com/office/drawing/2010/main"/>
                      </a:ext>
                    </a:extLst>
                  </pic:spPr>
                </pic:pic>
              </a:graphicData>
            </a:graphic>
          </wp:inline>
        </w:drawing>
      </w:r>
    </w:p>
    <w:p w14:paraId="1685D911" w14:textId="77777777" w:rsidR="004D0F8F" w:rsidRDefault="002B3CCD" w:rsidP="00271C8D">
      <w:pPr>
        <w:spacing w:after="0" w:line="480" w:lineRule="auto"/>
        <w:jc w:val="both"/>
        <w:rPr>
          <w:rFonts w:ascii="Arial" w:eastAsiaTheme="minorEastAsia" w:hAnsi="Arial" w:cs="Arial"/>
          <w:lang w:eastAsia="es-AR"/>
        </w:rPr>
      </w:pPr>
      <w:r>
        <w:rPr>
          <w:rFonts w:ascii="Arial" w:eastAsiaTheme="minorEastAsia" w:hAnsi="Arial" w:cs="Arial"/>
          <w:b/>
          <w:lang w:eastAsia="es-AR"/>
        </w:rPr>
        <w:t>Figura 3</w:t>
      </w:r>
      <w:r w:rsidR="004D0F8F" w:rsidRPr="004D0F8F">
        <w:rPr>
          <w:rFonts w:ascii="Arial" w:eastAsiaTheme="minorEastAsia" w:hAnsi="Arial" w:cs="Arial"/>
          <w:b/>
          <w:lang w:eastAsia="es-AR"/>
        </w:rPr>
        <w:t>.</w:t>
      </w:r>
      <w:r w:rsidR="004D0F8F" w:rsidRPr="004D0F8F">
        <w:rPr>
          <w:rFonts w:ascii="Arial" w:eastAsiaTheme="minorEastAsia" w:hAnsi="Arial" w:cs="Arial"/>
          <w:lang w:eastAsia="es-AR"/>
        </w:rPr>
        <w:t xml:space="preserve"> Relación entre el rendimiento de grano (RG) </w:t>
      </w:r>
      <w:r w:rsidR="00777711">
        <w:rPr>
          <w:rFonts w:ascii="Arial" w:eastAsiaTheme="minorEastAsia" w:hAnsi="Arial" w:cs="Arial"/>
          <w:lang w:eastAsia="es-AR"/>
        </w:rPr>
        <w:t>con</w:t>
      </w:r>
      <w:r w:rsidR="004D0F8F" w:rsidRPr="004D0F8F">
        <w:rPr>
          <w:rFonts w:ascii="Arial" w:eastAsiaTheme="minorEastAsia" w:hAnsi="Arial" w:cs="Arial"/>
          <w:lang w:eastAsia="es-AR"/>
        </w:rPr>
        <w:t xml:space="preserve"> </w:t>
      </w:r>
      <w:r w:rsidR="00777711" w:rsidRPr="00FC6224">
        <w:rPr>
          <w:rFonts w:ascii="Arial" w:eastAsiaTheme="minorEastAsia" w:hAnsi="Arial" w:cs="Arial"/>
          <w:b/>
          <w:lang w:eastAsia="es-AR"/>
        </w:rPr>
        <w:t>A</w:t>
      </w:r>
      <w:r w:rsidR="00777711">
        <w:rPr>
          <w:rFonts w:ascii="Arial" w:eastAsiaTheme="minorEastAsia" w:hAnsi="Arial" w:cs="Arial"/>
          <w:lang w:eastAsia="es-AR"/>
        </w:rPr>
        <w:t xml:space="preserve">) </w:t>
      </w:r>
      <w:r w:rsidR="004D0F8F" w:rsidRPr="004D0F8F">
        <w:rPr>
          <w:rFonts w:ascii="Arial" w:eastAsiaTheme="minorEastAsia" w:hAnsi="Arial" w:cs="Arial"/>
          <w:lang w:eastAsia="es-AR"/>
        </w:rPr>
        <w:t>el número de granos por m</w:t>
      </w:r>
      <w:r w:rsidR="004D0F8F" w:rsidRPr="004D0F8F">
        <w:rPr>
          <w:rFonts w:ascii="Arial" w:eastAsiaTheme="minorEastAsia" w:hAnsi="Arial" w:cs="Arial"/>
          <w:vertAlign w:val="superscript"/>
          <w:lang w:eastAsia="es-AR"/>
        </w:rPr>
        <w:t>2</w:t>
      </w:r>
      <w:r w:rsidR="004D0F8F" w:rsidRPr="004D0F8F">
        <w:rPr>
          <w:rFonts w:ascii="Arial" w:eastAsiaTheme="minorEastAsia" w:hAnsi="Arial" w:cs="Arial"/>
          <w:lang w:eastAsia="es-AR"/>
        </w:rPr>
        <w:t xml:space="preserve"> (NG m</w:t>
      </w:r>
      <w:r w:rsidR="004D0F8F" w:rsidRPr="004D0F8F">
        <w:rPr>
          <w:rFonts w:ascii="Arial" w:eastAsiaTheme="minorEastAsia" w:hAnsi="Arial" w:cs="Arial"/>
          <w:vertAlign w:val="superscript"/>
          <w:lang w:eastAsia="es-AR"/>
        </w:rPr>
        <w:t>-2</w:t>
      </w:r>
      <w:r w:rsidR="000E7456" w:rsidRPr="004D0F8F">
        <w:rPr>
          <w:rFonts w:ascii="Arial" w:eastAsiaTheme="minorEastAsia" w:hAnsi="Arial" w:cs="Arial"/>
          <w:lang w:eastAsia="es-AR"/>
        </w:rPr>
        <w:t>),</w:t>
      </w:r>
      <w:r w:rsidR="000E7456">
        <w:rPr>
          <w:rFonts w:ascii="Arial" w:eastAsiaTheme="minorEastAsia" w:hAnsi="Arial" w:cs="Arial"/>
          <w:lang w:eastAsia="es-AR"/>
        </w:rPr>
        <w:t xml:space="preserve"> </w:t>
      </w:r>
      <w:r w:rsidR="000E7456" w:rsidRPr="00FC6224">
        <w:rPr>
          <w:rFonts w:ascii="Arial" w:eastAsiaTheme="minorEastAsia" w:hAnsi="Arial" w:cs="Arial"/>
          <w:b/>
          <w:lang w:eastAsia="es-AR"/>
        </w:rPr>
        <w:t>B</w:t>
      </w:r>
      <w:r w:rsidR="00777711">
        <w:rPr>
          <w:rFonts w:ascii="Arial" w:eastAsiaTheme="minorEastAsia" w:hAnsi="Arial" w:cs="Arial"/>
          <w:lang w:eastAsia="es-AR"/>
        </w:rPr>
        <w:t>)</w:t>
      </w:r>
      <w:r w:rsidR="004D0F8F" w:rsidRPr="004D0F8F">
        <w:rPr>
          <w:rFonts w:ascii="Arial" w:eastAsiaTheme="minorEastAsia" w:hAnsi="Arial" w:cs="Arial"/>
          <w:lang w:eastAsia="es-AR"/>
        </w:rPr>
        <w:t xml:space="preserve"> el peso </w:t>
      </w:r>
      <w:r w:rsidR="00777711">
        <w:rPr>
          <w:rFonts w:ascii="Arial" w:eastAsiaTheme="minorEastAsia" w:hAnsi="Arial" w:cs="Arial"/>
          <w:lang w:eastAsia="es-AR"/>
        </w:rPr>
        <w:t xml:space="preserve">individual </w:t>
      </w:r>
      <w:r w:rsidR="004D0F8F" w:rsidRPr="004D0F8F">
        <w:rPr>
          <w:rFonts w:ascii="Arial" w:eastAsiaTheme="minorEastAsia" w:hAnsi="Arial" w:cs="Arial"/>
          <w:lang w:eastAsia="es-AR"/>
        </w:rPr>
        <w:t xml:space="preserve">de los granos (PG) y </w:t>
      </w:r>
      <w:r w:rsidR="004D0F8F" w:rsidRPr="004D0F8F">
        <w:rPr>
          <w:rFonts w:ascii="Arial" w:eastAsiaTheme="minorEastAsia" w:hAnsi="Arial" w:cs="Arial"/>
          <w:b/>
          <w:lang w:eastAsia="es-AR"/>
        </w:rPr>
        <w:t>C</w:t>
      </w:r>
      <w:r w:rsidR="004D0F8F" w:rsidRPr="004D0F8F">
        <w:rPr>
          <w:rFonts w:ascii="Arial" w:eastAsiaTheme="minorEastAsia" w:hAnsi="Arial" w:cs="Arial"/>
          <w:lang w:eastAsia="es-AR"/>
        </w:rPr>
        <w:t>)</w:t>
      </w:r>
      <w:r w:rsidR="00777711">
        <w:rPr>
          <w:rFonts w:ascii="Arial" w:eastAsiaTheme="minorEastAsia" w:hAnsi="Arial" w:cs="Arial"/>
          <w:lang w:eastAsia="es-AR"/>
        </w:rPr>
        <w:t xml:space="preserve"> entre</w:t>
      </w:r>
      <w:r w:rsidR="004D0F8F" w:rsidRPr="004D0F8F">
        <w:rPr>
          <w:rFonts w:ascii="Arial" w:eastAsiaTheme="minorEastAsia" w:hAnsi="Arial" w:cs="Arial"/>
          <w:lang w:eastAsia="es-AR"/>
        </w:rPr>
        <w:t xml:space="preserve"> el PG y el NG m</w:t>
      </w:r>
      <w:r w:rsidR="004D0F8F" w:rsidRPr="004D0F8F">
        <w:rPr>
          <w:rFonts w:ascii="Arial" w:eastAsiaTheme="minorEastAsia" w:hAnsi="Arial" w:cs="Arial"/>
          <w:vertAlign w:val="superscript"/>
          <w:lang w:eastAsia="es-AR"/>
        </w:rPr>
        <w:t>-2</w:t>
      </w:r>
      <w:r w:rsidR="004D0F8F" w:rsidRPr="004D0F8F">
        <w:rPr>
          <w:rFonts w:ascii="Arial" w:eastAsiaTheme="minorEastAsia" w:hAnsi="Arial" w:cs="Arial"/>
          <w:lang w:eastAsia="es-AR"/>
        </w:rPr>
        <w:t xml:space="preserve"> de </w:t>
      </w:r>
      <w:r w:rsidR="00C62CEC">
        <w:rPr>
          <w:rFonts w:ascii="Arial" w:eastAsiaTheme="minorEastAsia" w:hAnsi="Arial" w:cs="Arial"/>
          <w:lang w:eastAsia="es-AR"/>
        </w:rPr>
        <w:t>los seis híbridos</w:t>
      </w:r>
      <w:r w:rsidR="00A446DC">
        <w:rPr>
          <w:rFonts w:ascii="Arial" w:eastAsiaTheme="minorEastAsia" w:hAnsi="Arial" w:cs="Arial"/>
          <w:lang w:eastAsia="es-AR"/>
        </w:rPr>
        <w:t xml:space="preserve"> </w:t>
      </w:r>
      <w:r w:rsidR="004D0F8F" w:rsidRPr="004D0F8F">
        <w:rPr>
          <w:rFonts w:ascii="Arial" w:eastAsiaTheme="minorEastAsia" w:hAnsi="Arial" w:cs="Arial"/>
          <w:lang w:eastAsia="es-AR"/>
        </w:rPr>
        <w:t>de maíz</w:t>
      </w:r>
      <w:r w:rsidR="00C62CEC">
        <w:rPr>
          <w:rFonts w:ascii="Arial" w:eastAsiaTheme="minorEastAsia" w:hAnsi="Arial" w:cs="Arial"/>
          <w:lang w:eastAsia="es-AR"/>
        </w:rPr>
        <w:t>,</w:t>
      </w:r>
      <w:r w:rsidR="004D0F8F" w:rsidRPr="004D0F8F">
        <w:rPr>
          <w:rFonts w:ascii="Arial" w:eastAsiaTheme="minorEastAsia" w:hAnsi="Arial" w:cs="Arial"/>
          <w:lang w:eastAsia="es-AR"/>
        </w:rPr>
        <w:t xml:space="preserve"> cultivados en dos fechas de siembra (</w:t>
      </w:r>
      <w:r w:rsidR="00C62CEC">
        <w:rPr>
          <w:rFonts w:ascii="Arial" w:eastAsiaTheme="minorEastAsia" w:hAnsi="Arial" w:cs="Arial"/>
          <w:lang w:eastAsia="es-AR"/>
        </w:rPr>
        <w:t>temprano (</w:t>
      </w:r>
      <w:r w:rsidR="004D0F8F" w:rsidRPr="004D0F8F">
        <w:rPr>
          <w:rFonts w:ascii="Arial" w:eastAsiaTheme="minorEastAsia" w:hAnsi="Arial" w:cs="Arial"/>
          <w:lang w:eastAsia="es-AR"/>
        </w:rPr>
        <w:t>FSTE</w:t>
      </w:r>
      <w:r w:rsidR="00C62CEC">
        <w:rPr>
          <w:rFonts w:ascii="Arial" w:eastAsiaTheme="minorEastAsia" w:hAnsi="Arial" w:cs="Arial"/>
          <w:lang w:eastAsia="es-AR"/>
        </w:rPr>
        <w:t>)</w:t>
      </w:r>
      <w:r w:rsidR="004D0F8F" w:rsidRPr="004D0F8F">
        <w:rPr>
          <w:rFonts w:ascii="Arial" w:eastAsiaTheme="minorEastAsia" w:hAnsi="Arial" w:cs="Arial"/>
          <w:lang w:eastAsia="es-AR"/>
        </w:rPr>
        <w:t xml:space="preserve">; símbolos blancos y </w:t>
      </w:r>
      <w:r w:rsidR="00C62CEC">
        <w:rPr>
          <w:rFonts w:ascii="Arial" w:eastAsiaTheme="minorEastAsia" w:hAnsi="Arial" w:cs="Arial"/>
          <w:lang w:eastAsia="es-AR"/>
        </w:rPr>
        <w:t>tardía (</w:t>
      </w:r>
      <w:r w:rsidR="004D0F8F" w:rsidRPr="004D0F8F">
        <w:rPr>
          <w:rFonts w:ascii="Arial" w:eastAsiaTheme="minorEastAsia" w:hAnsi="Arial" w:cs="Arial"/>
          <w:lang w:eastAsia="es-AR"/>
        </w:rPr>
        <w:t>FSTA</w:t>
      </w:r>
      <w:r w:rsidR="00C62CEC">
        <w:rPr>
          <w:rFonts w:ascii="Arial" w:eastAsiaTheme="minorEastAsia" w:hAnsi="Arial" w:cs="Arial"/>
          <w:lang w:eastAsia="es-AR"/>
        </w:rPr>
        <w:t>)</w:t>
      </w:r>
      <w:r w:rsidR="004D0F8F" w:rsidRPr="004D0F8F">
        <w:rPr>
          <w:rFonts w:ascii="Arial" w:eastAsiaTheme="minorEastAsia" w:hAnsi="Arial" w:cs="Arial"/>
          <w:lang w:eastAsia="es-AR"/>
        </w:rPr>
        <w:t xml:space="preserve">: símbolos grises) en dos experimentos (círculos: </w:t>
      </w:r>
      <w:r w:rsidR="00C62CEC">
        <w:rPr>
          <w:rFonts w:ascii="Arial" w:eastAsiaTheme="minorEastAsia" w:hAnsi="Arial" w:cs="Arial"/>
          <w:lang w:eastAsia="es-AR"/>
        </w:rPr>
        <w:t>experimento 1 (</w:t>
      </w:r>
      <w:r w:rsidR="004D0F8F" w:rsidRPr="004D0F8F">
        <w:rPr>
          <w:rFonts w:ascii="Arial" w:eastAsiaTheme="minorEastAsia" w:hAnsi="Arial" w:cs="Arial"/>
          <w:lang w:eastAsia="es-AR"/>
        </w:rPr>
        <w:t>Exp</w:t>
      </w:r>
      <w:r w:rsidR="00484DD8" w:rsidRPr="000E7456">
        <w:rPr>
          <w:rFonts w:ascii="Arial" w:eastAsiaTheme="minorEastAsia" w:hAnsi="Arial" w:cs="Arial"/>
          <w:vertAlign w:val="subscript"/>
          <w:lang w:eastAsia="es-AR"/>
        </w:rPr>
        <w:t>1</w:t>
      </w:r>
      <w:r w:rsidR="00C62CEC">
        <w:rPr>
          <w:rFonts w:ascii="Arial" w:eastAsiaTheme="minorEastAsia" w:hAnsi="Arial" w:cs="Arial"/>
          <w:lang w:eastAsia="es-AR"/>
        </w:rPr>
        <w:t>)</w:t>
      </w:r>
      <w:r w:rsidR="00484DD8">
        <w:rPr>
          <w:rFonts w:ascii="Arial" w:eastAsiaTheme="minorEastAsia" w:hAnsi="Arial" w:cs="Arial"/>
          <w:lang w:eastAsia="es-AR"/>
        </w:rPr>
        <w:t xml:space="preserve">; cuadrados: </w:t>
      </w:r>
      <w:r w:rsidR="00C62CEC">
        <w:rPr>
          <w:rFonts w:ascii="Arial" w:eastAsiaTheme="minorEastAsia" w:hAnsi="Arial" w:cs="Arial"/>
          <w:lang w:eastAsia="es-AR"/>
        </w:rPr>
        <w:t>experimento 2 (</w:t>
      </w:r>
      <w:r w:rsidR="00484DD8">
        <w:rPr>
          <w:rFonts w:ascii="Arial" w:eastAsiaTheme="minorEastAsia" w:hAnsi="Arial" w:cs="Arial"/>
          <w:lang w:eastAsia="es-AR"/>
        </w:rPr>
        <w:t>Exp</w:t>
      </w:r>
      <w:r w:rsidR="00484DD8" w:rsidRPr="000E7456">
        <w:rPr>
          <w:rFonts w:ascii="Arial" w:eastAsiaTheme="minorEastAsia" w:hAnsi="Arial" w:cs="Arial"/>
          <w:vertAlign w:val="subscript"/>
          <w:lang w:eastAsia="es-AR"/>
        </w:rPr>
        <w:t>2</w:t>
      </w:r>
      <w:r w:rsidR="004D0F8F" w:rsidRPr="004D0F8F">
        <w:rPr>
          <w:rFonts w:ascii="Arial" w:eastAsiaTheme="minorEastAsia" w:hAnsi="Arial" w:cs="Arial"/>
          <w:lang w:eastAsia="es-AR"/>
        </w:rPr>
        <w:t xml:space="preserve">). Cada símbolo identifica el valor de una repetición. </w:t>
      </w:r>
      <w:r w:rsidR="00E738C1">
        <w:rPr>
          <w:rFonts w:ascii="Arial" w:eastAsiaTheme="minorEastAsia" w:hAnsi="Arial" w:cs="Arial"/>
          <w:lang w:eastAsia="es-AR"/>
        </w:rPr>
        <w:t>En A y B l</w:t>
      </w:r>
      <w:r w:rsidR="004D0F8F" w:rsidRPr="004D0F8F">
        <w:rPr>
          <w:rFonts w:ascii="Arial" w:eastAsiaTheme="minorEastAsia" w:hAnsi="Arial" w:cs="Arial"/>
          <w:lang w:eastAsia="es-AR"/>
        </w:rPr>
        <w:t>as líneas representan la función lineal ajustada a cada relación en la condición indicada. En C las líneas discontinuas indican iso-rendimiento desde los 3000 Kg ha</w:t>
      </w:r>
      <w:r w:rsidR="004D0F8F" w:rsidRPr="004D0F8F">
        <w:rPr>
          <w:rFonts w:ascii="Arial" w:eastAsiaTheme="minorEastAsia" w:hAnsi="Arial" w:cs="Arial"/>
          <w:vertAlign w:val="superscript"/>
          <w:lang w:eastAsia="es-AR"/>
        </w:rPr>
        <w:t>-1</w:t>
      </w:r>
      <w:r w:rsidR="004D0F8F" w:rsidRPr="004D0F8F">
        <w:rPr>
          <w:rFonts w:ascii="Arial" w:eastAsiaTheme="minorEastAsia" w:hAnsi="Arial" w:cs="Arial"/>
          <w:lang w:eastAsia="es-AR"/>
        </w:rPr>
        <w:t xml:space="preserve"> (a la izquierda) a 15000 Kg ha</w:t>
      </w:r>
      <w:r w:rsidR="004D0F8F" w:rsidRPr="004D0F8F">
        <w:rPr>
          <w:rFonts w:ascii="Arial" w:eastAsiaTheme="minorEastAsia" w:hAnsi="Arial" w:cs="Arial"/>
          <w:vertAlign w:val="superscript"/>
          <w:lang w:eastAsia="es-AR"/>
        </w:rPr>
        <w:t>-1</w:t>
      </w:r>
      <w:r w:rsidR="004D0F8F" w:rsidRPr="004D0F8F">
        <w:rPr>
          <w:rFonts w:ascii="Arial" w:eastAsiaTheme="minorEastAsia" w:hAnsi="Arial" w:cs="Arial"/>
          <w:lang w:eastAsia="es-AR"/>
        </w:rPr>
        <w:t xml:space="preserve"> (a la derecha). Los coeficientes de determinación son detallados en la figura.</w:t>
      </w:r>
    </w:p>
    <w:p w14:paraId="27E52849" w14:textId="77777777" w:rsidR="000F3C58" w:rsidRDefault="000F3C58" w:rsidP="00271C8D">
      <w:pPr>
        <w:spacing w:after="0" w:line="480" w:lineRule="auto"/>
        <w:jc w:val="both"/>
        <w:rPr>
          <w:rFonts w:ascii="Arial" w:eastAsiaTheme="minorEastAsia" w:hAnsi="Arial" w:cs="Arial"/>
          <w:lang w:eastAsia="es-AR"/>
        </w:rPr>
      </w:pPr>
    </w:p>
    <w:p w14:paraId="1D473A75" w14:textId="77777777" w:rsidR="000F3C58" w:rsidRPr="004D0F8F" w:rsidRDefault="000F3C58" w:rsidP="00271C8D">
      <w:pPr>
        <w:pStyle w:val="Ttulo3"/>
        <w:spacing w:before="0"/>
        <w:rPr>
          <w:rFonts w:eastAsiaTheme="minorEastAsia"/>
          <w:lang w:eastAsia="es-AR"/>
        </w:rPr>
      </w:pPr>
      <w:bookmarkStart w:id="16" w:name="_Toc9805569"/>
      <w:r w:rsidRPr="004D0F8F">
        <w:rPr>
          <w:rFonts w:eastAsiaTheme="minorHAnsi"/>
        </w:rPr>
        <w:t>Patrón de crecimiento del grano: tasa y duración de llenado de grano</w:t>
      </w:r>
      <w:bookmarkEnd w:id="16"/>
    </w:p>
    <w:p w14:paraId="509A6E59" w14:textId="77777777" w:rsidR="000F3C58" w:rsidRPr="004D0F8F" w:rsidRDefault="000F3C58" w:rsidP="00271C8D">
      <w:pPr>
        <w:spacing w:after="0" w:line="480" w:lineRule="auto"/>
        <w:ind w:firstLine="284"/>
        <w:jc w:val="both"/>
        <w:rPr>
          <w:rFonts w:ascii="Arial" w:eastAsiaTheme="minorHAnsi" w:hAnsi="Arial" w:cs="Arial"/>
          <w:sz w:val="24"/>
          <w:szCs w:val="24"/>
        </w:rPr>
      </w:pPr>
      <w:r w:rsidRPr="004D0F8F">
        <w:rPr>
          <w:rFonts w:ascii="Arial" w:eastAsiaTheme="minorEastAsia" w:hAnsi="Arial" w:cs="Arial"/>
          <w:sz w:val="24"/>
          <w:szCs w:val="24"/>
          <w:lang w:eastAsia="es-AR"/>
        </w:rPr>
        <w:t>La importancia del PG en la determinación del RG en FSTA llevó a disectar al PG en sus componentes fisiológicos, TLG y DLG, para explicar c</w:t>
      </w:r>
      <w:r>
        <w:rPr>
          <w:rFonts w:ascii="Arial" w:eastAsiaTheme="minorEastAsia" w:hAnsi="Arial" w:cs="Arial"/>
          <w:sz w:val="24"/>
          <w:szCs w:val="24"/>
          <w:lang w:eastAsia="es-AR"/>
        </w:rPr>
        <w:t xml:space="preserve">uáles son los cambios en estos rasgos que determinan las variaciones del PG </w:t>
      </w:r>
      <w:r w:rsidR="004A6787">
        <w:rPr>
          <w:rFonts w:ascii="Arial" w:eastAsiaTheme="minorEastAsia" w:hAnsi="Arial" w:cs="Arial"/>
          <w:sz w:val="24"/>
          <w:szCs w:val="24"/>
          <w:lang w:eastAsia="es-AR"/>
        </w:rPr>
        <w:t>al atrasar la FS</w:t>
      </w:r>
      <w:r w:rsidRPr="00055107">
        <w:rPr>
          <w:rFonts w:ascii="Arial" w:eastAsiaTheme="minorEastAsia" w:hAnsi="Arial" w:cs="Arial"/>
          <w:sz w:val="24"/>
          <w:szCs w:val="24"/>
          <w:lang w:eastAsia="es-AR"/>
        </w:rPr>
        <w:t xml:space="preserve">. </w:t>
      </w:r>
    </w:p>
    <w:p w14:paraId="4F882FFC" w14:textId="77777777" w:rsidR="000F3C58" w:rsidRDefault="000F3C58" w:rsidP="00271C8D">
      <w:pPr>
        <w:spacing w:after="0" w:line="480" w:lineRule="auto"/>
        <w:ind w:firstLine="284"/>
        <w:jc w:val="both"/>
        <w:rPr>
          <w:rFonts w:ascii="Arial" w:eastAsiaTheme="minorHAnsi" w:hAnsi="Arial" w:cs="Arial"/>
          <w:sz w:val="24"/>
          <w:szCs w:val="24"/>
        </w:rPr>
      </w:pPr>
      <w:r w:rsidRPr="004D0F8F">
        <w:rPr>
          <w:rFonts w:ascii="Arial" w:eastAsiaTheme="minorHAnsi" w:hAnsi="Arial" w:cs="Arial"/>
          <w:sz w:val="24"/>
          <w:szCs w:val="24"/>
        </w:rPr>
        <w:lastRenderedPageBreak/>
        <w:t>En el Exp</w:t>
      </w:r>
      <w:r w:rsidRPr="004D0F8F">
        <w:rPr>
          <w:rFonts w:ascii="Arial" w:eastAsiaTheme="minorHAnsi" w:hAnsi="Arial" w:cs="Arial"/>
          <w:sz w:val="24"/>
          <w:szCs w:val="24"/>
          <w:vertAlign w:val="subscript"/>
        </w:rPr>
        <w:t>1</w:t>
      </w:r>
      <w:r w:rsidRPr="004D0F8F">
        <w:rPr>
          <w:rFonts w:ascii="Arial" w:eastAsiaTheme="minorHAnsi" w:hAnsi="Arial" w:cs="Arial"/>
          <w:sz w:val="24"/>
          <w:szCs w:val="24"/>
        </w:rPr>
        <w:t xml:space="preserve">, </w:t>
      </w:r>
      <w:r w:rsidR="00550E2C">
        <w:rPr>
          <w:rFonts w:ascii="Arial" w:eastAsiaTheme="minorHAnsi" w:hAnsi="Arial" w:cs="Arial"/>
          <w:sz w:val="24"/>
          <w:szCs w:val="24"/>
        </w:rPr>
        <w:t>p</w:t>
      </w:r>
      <w:r w:rsidRPr="004D0F8F">
        <w:rPr>
          <w:rFonts w:ascii="Arial" w:eastAsiaTheme="minorHAnsi" w:hAnsi="Arial" w:cs="Arial"/>
          <w:sz w:val="24"/>
          <w:szCs w:val="24"/>
        </w:rPr>
        <w:t xml:space="preserve">ara </w:t>
      </w:r>
      <w:r w:rsidR="00C62CEC">
        <w:rPr>
          <w:rFonts w:ascii="Arial" w:eastAsiaTheme="minorHAnsi" w:hAnsi="Arial" w:cs="Arial"/>
          <w:sz w:val="24"/>
          <w:szCs w:val="24"/>
        </w:rPr>
        <w:t xml:space="preserve">la </w:t>
      </w:r>
      <w:r w:rsidRPr="004D0F8F">
        <w:rPr>
          <w:rFonts w:ascii="Arial" w:eastAsiaTheme="minorHAnsi" w:hAnsi="Arial" w:cs="Arial"/>
          <w:sz w:val="24"/>
          <w:szCs w:val="24"/>
        </w:rPr>
        <w:t>TLG, hubo diferencias significativas (</w:t>
      </w:r>
      <w:r w:rsidRPr="004D0F8F">
        <w:rPr>
          <w:rFonts w:ascii="Arial" w:eastAsiaTheme="minorHAnsi" w:hAnsi="Arial" w:cs="Arial"/>
          <w:i/>
          <w:sz w:val="24"/>
          <w:szCs w:val="24"/>
        </w:rPr>
        <w:t xml:space="preserve">p </w:t>
      </w:r>
      <w:r w:rsidRPr="004D0F8F">
        <w:rPr>
          <w:rFonts w:ascii="Arial" w:eastAsiaTheme="minorHAnsi" w:hAnsi="Arial" w:cs="Arial"/>
          <w:sz w:val="24"/>
          <w:szCs w:val="24"/>
        </w:rPr>
        <w:t xml:space="preserve">&lt; 0.05) entre </w:t>
      </w:r>
      <w:r w:rsidR="004A6787">
        <w:rPr>
          <w:rFonts w:ascii="Arial" w:eastAsiaTheme="minorHAnsi" w:hAnsi="Arial" w:cs="Arial"/>
          <w:sz w:val="24"/>
          <w:szCs w:val="24"/>
        </w:rPr>
        <w:t>FS</w:t>
      </w:r>
      <w:r w:rsidRPr="004D0F8F">
        <w:rPr>
          <w:rFonts w:ascii="Arial" w:eastAsiaTheme="minorHAnsi" w:hAnsi="Arial" w:cs="Arial"/>
          <w:sz w:val="24"/>
          <w:szCs w:val="24"/>
        </w:rPr>
        <w:t xml:space="preserve"> </w:t>
      </w:r>
      <w:r w:rsidR="004A6787">
        <w:rPr>
          <w:rFonts w:ascii="Arial" w:eastAsiaTheme="minorHAnsi" w:hAnsi="Arial" w:cs="Arial"/>
          <w:sz w:val="24"/>
          <w:szCs w:val="24"/>
        </w:rPr>
        <w:t>e</w:t>
      </w:r>
      <w:r w:rsidRPr="004D0F8F">
        <w:rPr>
          <w:rFonts w:ascii="Arial" w:eastAsiaTheme="minorHAnsi" w:hAnsi="Arial" w:cs="Arial"/>
          <w:sz w:val="24"/>
          <w:szCs w:val="24"/>
        </w:rPr>
        <w:t xml:space="preserve"> </w:t>
      </w:r>
      <w:r w:rsidR="004A6787">
        <w:rPr>
          <w:rFonts w:ascii="Arial" w:eastAsiaTheme="minorHAnsi" w:hAnsi="Arial" w:cs="Arial"/>
          <w:sz w:val="24"/>
          <w:szCs w:val="24"/>
        </w:rPr>
        <w:t>H</w:t>
      </w:r>
      <w:r w:rsidRPr="004D0F8F">
        <w:rPr>
          <w:rFonts w:ascii="Arial" w:eastAsiaTheme="minorHAnsi" w:hAnsi="Arial" w:cs="Arial"/>
          <w:sz w:val="24"/>
          <w:szCs w:val="24"/>
        </w:rPr>
        <w:t xml:space="preserve">, donde la FSTA registró la mayor TLG explicando así el mayor PG obtenido en dicha FS (Cuadro II). El </w:t>
      </w:r>
      <w:r w:rsidR="004A6787">
        <w:rPr>
          <w:rFonts w:ascii="Arial" w:eastAsiaTheme="minorHAnsi" w:hAnsi="Arial" w:cs="Arial"/>
          <w:sz w:val="24"/>
          <w:szCs w:val="24"/>
        </w:rPr>
        <w:t>mayor PG fue alcanzado por</w:t>
      </w:r>
      <w:r w:rsidRPr="004D0F8F">
        <w:rPr>
          <w:rFonts w:ascii="Arial" w:eastAsiaTheme="minorHAnsi" w:hAnsi="Arial" w:cs="Arial"/>
          <w:sz w:val="24"/>
          <w:szCs w:val="24"/>
        </w:rPr>
        <w:t xml:space="preserve"> KM 4500, </w:t>
      </w:r>
      <w:r w:rsidR="004A6787">
        <w:rPr>
          <w:rFonts w:ascii="Arial" w:eastAsiaTheme="minorHAnsi" w:hAnsi="Arial" w:cs="Arial"/>
          <w:sz w:val="24"/>
          <w:szCs w:val="24"/>
        </w:rPr>
        <w:t>como fue mencionado anteriormente, y estuvo</w:t>
      </w:r>
      <w:r w:rsidRPr="004D0F8F">
        <w:rPr>
          <w:rFonts w:ascii="Arial" w:eastAsiaTheme="minorHAnsi" w:hAnsi="Arial" w:cs="Arial"/>
          <w:sz w:val="24"/>
          <w:szCs w:val="24"/>
        </w:rPr>
        <w:t xml:space="preserve"> generado conjuntamente por su elevada TLG y DLG mientras que </w:t>
      </w:r>
      <w:r w:rsidR="0065437E">
        <w:rPr>
          <w:rFonts w:ascii="Arial" w:eastAsiaTheme="minorHAnsi" w:hAnsi="Arial" w:cs="Arial"/>
          <w:sz w:val="24"/>
          <w:szCs w:val="24"/>
        </w:rPr>
        <w:t xml:space="preserve">para </w:t>
      </w:r>
      <w:r w:rsidRPr="004D0F8F">
        <w:rPr>
          <w:rFonts w:ascii="Arial" w:eastAsiaTheme="minorHAnsi" w:hAnsi="Arial" w:cs="Arial"/>
          <w:sz w:val="24"/>
          <w:szCs w:val="24"/>
        </w:rPr>
        <w:t xml:space="preserve">otro H de elevado PG, AX 7761, sus variaciones </w:t>
      </w:r>
      <w:r w:rsidR="0065437E">
        <w:rPr>
          <w:rFonts w:ascii="Arial" w:eastAsiaTheme="minorHAnsi" w:hAnsi="Arial" w:cs="Arial"/>
          <w:sz w:val="24"/>
          <w:szCs w:val="24"/>
        </w:rPr>
        <w:t xml:space="preserve">se asociaron </w:t>
      </w:r>
      <w:r w:rsidRPr="004D0F8F">
        <w:rPr>
          <w:rFonts w:ascii="Arial" w:eastAsiaTheme="minorHAnsi" w:hAnsi="Arial" w:cs="Arial"/>
          <w:sz w:val="24"/>
          <w:szCs w:val="24"/>
        </w:rPr>
        <w:t>a una baja TLG que fue compensada por su mayor DLG. Además, DK 72-10 present</w:t>
      </w:r>
      <w:r>
        <w:rPr>
          <w:rFonts w:ascii="Arial" w:eastAsiaTheme="minorHAnsi" w:hAnsi="Arial" w:cs="Arial"/>
          <w:sz w:val="24"/>
          <w:szCs w:val="24"/>
        </w:rPr>
        <w:t>ó</w:t>
      </w:r>
      <w:r w:rsidRPr="004D0F8F">
        <w:rPr>
          <w:rFonts w:ascii="Arial" w:eastAsiaTheme="minorHAnsi" w:hAnsi="Arial" w:cs="Arial"/>
          <w:sz w:val="24"/>
          <w:szCs w:val="24"/>
        </w:rPr>
        <w:t xml:space="preserve"> un alto PG por presentar la TLG </w:t>
      </w:r>
      <w:r w:rsidR="0065437E" w:rsidRPr="004D0F8F">
        <w:rPr>
          <w:rFonts w:ascii="Arial" w:eastAsiaTheme="minorHAnsi" w:hAnsi="Arial" w:cs="Arial"/>
          <w:sz w:val="24"/>
          <w:szCs w:val="24"/>
        </w:rPr>
        <w:t>más</w:t>
      </w:r>
      <w:r w:rsidRPr="004D0F8F">
        <w:rPr>
          <w:rFonts w:ascii="Arial" w:eastAsiaTheme="minorHAnsi" w:hAnsi="Arial" w:cs="Arial"/>
          <w:sz w:val="24"/>
          <w:szCs w:val="24"/>
        </w:rPr>
        <w:t xml:space="preserve"> alta pero la menor DLG en ambas FS. Estos resultados indicarían que los diferentes H podrían alcanzar valores similares de PG a través de diferentes combinacio</w:t>
      </w:r>
      <w:r>
        <w:rPr>
          <w:rFonts w:ascii="Arial" w:eastAsiaTheme="minorHAnsi" w:hAnsi="Arial" w:cs="Arial"/>
          <w:sz w:val="24"/>
          <w:szCs w:val="24"/>
        </w:rPr>
        <w:t>nes de TLG y DLG (Figura 4</w:t>
      </w:r>
      <w:r w:rsidRPr="004D0F8F">
        <w:rPr>
          <w:rFonts w:ascii="Arial" w:eastAsiaTheme="minorHAnsi" w:hAnsi="Arial" w:cs="Arial"/>
          <w:sz w:val="24"/>
          <w:szCs w:val="24"/>
        </w:rPr>
        <w:t xml:space="preserve">A). </w:t>
      </w:r>
      <w:r w:rsidR="00550E2C">
        <w:rPr>
          <w:rFonts w:ascii="Arial" w:eastAsiaTheme="minorHAnsi" w:hAnsi="Arial" w:cs="Arial"/>
          <w:sz w:val="24"/>
          <w:szCs w:val="24"/>
        </w:rPr>
        <w:t>L</w:t>
      </w:r>
      <w:r w:rsidR="00550E2C" w:rsidRPr="00550E2C">
        <w:rPr>
          <w:rFonts w:ascii="Arial" w:eastAsiaTheme="minorHAnsi" w:hAnsi="Arial" w:cs="Arial"/>
          <w:sz w:val="24"/>
          <w:szCs w:val="24"/>
        </w:rPr>
        <w:t>a TLG y la DLG variaron desde 0.27 a 0.35 mg °Cdia</w:t>
      </w:r>
      <w:r w:rsidR="00550E2C" w:rsidRPr="00C62CEC">
        <w:rPr>
          <w:rFonts w:ascii="Arial" w:eastAsiaTheme="minorHAnsi" w:hAnsi="Arial" w:cs="Arial"/>
          <w:sz w:val="24"/>
          <w:szCs w:val="24"/>
          <w:vertAlign w:val="superscript"/>
        </w:rPr>
        <w:t>-1</w:t>
      </w:r>
      <w:r w:rsidR="00550E2C" w:rsidRPr="00550E2C">
        <w:rPr>
          <w:rFonts w:ascii="Arial" w:eastAsiaTheme="minorHAnsi" w:hAnsi="Arial" w:cs="Arial"/>
          <w:sz w:val="24"/>
          <w:szCs w:val="24"/>
        </w:rPr>
        <w:t xml:space="preserve"> grano</w:t>
      </w:r>
      <w:r w:rsidR="00550E2C" w:rsidRPr="00C62CEC">
        <w:rPr>
          <w:rFonts w:ascii="Arial" w:eastAsiaTheme="minorHAnsi" w:hAnsi="Arial" w:cs="Arial"/>
          <w:sz w:val="24"/>
          <w:szCs w:val="24"/>
          <w:vertAlign w:val="superscript"/>
        </w:rPr>
        <w:t>-1</w:t>
      </w:r>
      <w:r w:rsidR="00550E2C" w:rsidRPr="00550E2C">
        <w:rPr>
          <w:rFonts w:ascii="Arial" w:eastAsiaTheme="minorHAnsi" w:hAnsi="Arial" w:cs="Arial"/>
          <w:sz w:val="24"/>
          <w:szCs w:val="24"/>
        </w:rPr>
        <w:t xml:space="preserve"> y desde 1075.5 a 1323.0 °Cdía, respectivamente.</w:t>
      </w:r>
    </w:p>
    <w:p w14:paraId="36A5C6B7" w14:textId="77777777" w:rsidR="00EB4AAE" w:rsidRDefault="00EB4AAE" w:rsidP="00EB4AAE">
      <w:pPr>
        <w:spacing w:after="0" w:line="480" w:lineRule="auto"/>
        <w:ind w:firstLine="284"/>
        <w:jc w:val="both"/>
        <w:rPr>
          <w:rFonts w:ascii="Arial" w:eastAsiaTheme="minorHAnsi" w:hAnsi="Arial" w:cs="Arial"/>
          <w:sz w:val="24"/>
          <w:szCs w:val="24"/>
        </w:rPr>
      </w:pPr>
      <w:r w:rsidRPr="004D0F8F">
        <w:rPr>
          <w:rFonts w:ascii="Arial" w:eastAsiaTheme="minorHAnsi" w:hAnsi="Arial" w:cs="Arial"/>
          <w:sz w:val="24"/>
          <w:szCs w:val="24"/>
        </w:rPr>
        <w:t>En el Exp</w:t>
      </w:r>
      <w:r w:rsidRPr="004D0F8F">
        <w:rPr>
          <w:rFonts w:ascii="Arial" w:eastAsiaTheme="minorHAnsi" w:hAnsi="Arial" w:cs="Arial"/>
          <w:sz w:val="24"/>
          <w:szCs w:val="24"/>
          <w:vertAlign w:val="subscript"/>
        </w:rPr>
        <w:t>2</w:t>
      </w:r>
      <w:r w:rsidRPr="004D0F8F">
        <w:rPr>
          <w:rFonts w:ascii="Arial" w:eastAsiaTheme="minorHAnsi" w:hAnsi="Arial" w:cs="Arial"/>
          <w:sz w:val="24"/>
          <w:szCs w:val="24"/>
        </w:rPr>
        <w:t>,</w:t>
      </w:r>
      <w:r w:rsidRPr="00CA1D65">
        <w:rPr>
          <w:rFonts w:ascii="Arial" w:eastAsiaTheme="minorHAnsi" w:hAnsi="Arial" w:cs="Arial"/>
          <w:sz w:val="24"/>
          <w:szCs w:val="24"/>
        </w:rPr>
        <w:t xml:space="preserve"> </w:t>
      </w:r>
      <w:r>
        <w:rPr>
          <w:rFonts w:ascii="Arial" w:eastAsiaTheme="minorHAnsi" w:hAnsi="Arial" w:cs="Arial"/>
          <w:sz w:val="24"/>
          <w:szCs w:val="24"/>
        </w:rPr>
        <w:t>h</w:t>
      </w:r>
      <w:r w:rsidRPr="004D0F8F">
        <w:rPr>
          <w:rFonts w:ascii="Arial" w:eastAsiaTheme="minorHAnsi" w:hAnsi="Arial" w:cs="Arial"/>
          <w:sz w:val="24"/>
          <w:szCs w:val="24"/>
        </w:rPr>
        <w:t>ubo diferencias significativas (</w:t>
      </w:r>
      <w:r w:rsidRPr="004D0F8F">
        <w:rPr>
          <w:rFonts w:ascii="Arial" w:eastAsiaTheme="minorHAnsi" w:hAnsi="Arial" w:cs="Arial"/>
          <w:i/>
          <w:sz w:val="24"/>
          <w:szCs w:val="24"/>
        </w:rPr>
        <w:t xml:space="preserve">p </w:t>
      </w:r>
      <w:r>
        <w:rPr>
          <w:rFonts w:ascii="Arial" w:eastAsiaTheme="minorHAnsi" w:hAnsi="Arial" w:cs="Arial"/>
          <w:sz w:val="24"/>
          <w:szCs w:val="24"/>
        </w:rPr>
        <w:t>&lt; 0.05, Cuadro II</w:t>
      </w:r>
      <w:r w:rsidRPr="004D0F8F">
        <w:rPr>
          <w:rFonts w:ascii="Arial" w:eastAsiaTheme="minorHAnsi" w:hAnsi="Arial" w:cs="Arial"/>
          <w:sz w:val="24"/>
          <w:szCs w:val="24"/>
        </w:rPr>
        <w:t xml:space="preserve">) entre FS para DLG, donde la FSTA produjo un menor PG final explicado por una menor </w:t>
      </w:r>
      <w:r>
        <w:rPr>
          <w:rFonts w:ascii="Arial" w:eastAsiaTheme="minorHAnsi" w:hAnsi="Arial" w:cs="Arial"/>
          <w:sz w:val="24"/>
          <w:szCs w:val="24"/>
        </w:rPr>
        <w:t>DLG (Figura 4</w:t>
      </w:r>
      <w:r w:rsidRPr="004D0F8F">
        <w:rPr>
          <w:rFonts w:ascii="Arial" w:eastAsiaTheme="minorHAnsi" w:hAnsi="Arial" w:cs="Arial"/>
          <w:sz w:val="24"/>
          <w:szCs w:val="24"/>
        </w:rPr>
        <w:t>D).</w:t>
      </w:r>
      <w:r w:rsidRPr="004D0F8F">
        <w:rPr>
          <w:rFonts w:ascii="Arial" w:eastAsiaTheme="minorHAnsi" w:hAnsi="Arial" w:cs="Arial"/>
          <w:color w:val="FF0000"/>
          <w:sz w:val="24"/>
          <w:szCs w:val="24"/>
        </w:rPr>
        <w:t xml:space="preserve"> </w:t>
      </w:r>
      <w:r w:rsidRPr="004D0F8F">
        <w:rPr>
          <w:rFonts w:ascii="Arial" w:eastAsiaTheme="minorHAnsi" w:hAnsi="Arial" w:cs="Arial"/>
          <w:sz w:val="24"/>
          <w:szCs w:val="24"/>
        </w:rPr>
        <w:t xml:space="preserve">A pesar de que no existieron diferencias significativas entre H (Cuadro II), KM 4500, que tuvo un alto PG en ambas FS, se destacó del resto de los H principalmente por un sostenimiento de la </w:t>
      </w:r>
      <w:r>
        <w:rPr>
          <w:rFonts w:ascii="Arial" w:eastAsiaTheme="minorHAnsi" w:hAnsi="Arial" w:cs="Arial"/>
          <w:sz w:val="24"/>
          <w:szCs w:val="24"/>
        </w:rPr>
        <w:t>DLG a través de las FS (Figura 4</w:t>
      </w:r>
      <w:r w:rsidRPr="004D0F8F">
        <w:rPr>
          <w:rFonts w:ascii="Arial" w:eastAsiaTheme="minorHAnsi" w:hAnsi="Arial" w:cs="Arial"/>
          <w:sz w:val="24"/>
          <w:szCs w:val="24"/>
        </w:rPr>
        <w:t xml:space="preserve">B). </w:t>
      </w:r>
      <w:r>
        <w:rPr>
          <w:rFonts w:ascii="Arial" w:eastAsiaTheme="minorHAnsi" w:hAnsi="Arial" w:cs="Arial"/>
          <w:sz w:val="24"/>
          <w:szCs w:val="24"/>
        </w:rPr>
        <w:t>L</w:t>
      </w:r>
      <w:r w:rsidRPr="004D0F8F">
        <w:rPr>
          <w:rFonts w:ascii="Arial" w:eastAsiaTheme="minorHAnsi" w:hAnsi="Arial" w:cs="Arial"/>
          <w:sz w:val="24"/>
          <w:szCs w:val="24"/>
        </w:rPr>
        <w:t xml:space="preserve">a </w:t>
      </w:r>
      <w:r>
        <w:rPr>
          <w:rFonts w:ascii="Arial" w:eastAsiaTheme="minorHAnsi" w:hAnsi="Arial" w:cs="Arial"/>
          <w:sz w:val="24"/>
          <w:szCs w:val="24"/>
        </w:rPr>
        <w:t>variación de la TLG y la DLG fue</w:t>
      </w:r>
      <w:r w:rsidRPr="004D0F8F">
        <w:rPr>
          <w:rFonts w:ascii="Arial" w:eastAsiaTheme="minorHAnsi" w:hAnsi="Arial" w:cs="Arial"/>
          <w:sz w:val="24"/>
          <w:szCs w:val="24"/>
        </w:rPr>
        <w:t xml:space="preserve"> desde un 0.26 a 0.30 mg °Cdia</w:t>
      </w:r>
      <w:r w:rsidRPr="004D0F8F">
        <w:rPr>
          <w:rFonts w:ascii="Arial" w:eastAsiaTheme="minorHAnsi" w:hAnsi="Arial" w:cs="Arial"/>
          <w:sz w:val="24"/>
          <w:szCs w:val="24"/>
          <w:vertAlign w:val="superscript"/>
        </w:rPr>
        <w:t>-1</w:t>
      </w:r>
      <w:r w:rsidRPr="004D0F8F">
        <w:rPr>
          <w:rFonts w:ascii="Arial" w:eastAsiaTheme="minorHAnsi" w:hAnsi="Arial" w:cs="Arial"/>
          <w:sz w:val="24"/>
          <w:szCs w:val="24"/>
        </w:rPr>
        <w:t xml:space="preserve"> grano</w:t>
      </w:r>
      <w:r w:rsidRPr="004D0F8F">
        <w:rPr>
          <w:rFonts w:ascii="Arial" w:eastAsiaTheme="minorHAnsi" w:hAnsi="Arial" w:cs="Arial"/>
          <w:sz w:val="24"/>
          <w:szCs w:val="24"/>
          <w:vertAlign w:val="superscript"/>
        </w:rPr>
        <w:t xml:space="preserve">-1 </w:t>
      </w:r>
      <w:r w:rsidRPr="004D0F8F">
        <w:rPr>
          <w:rFonts w:ascii="Arial" w:eastAsiaTheme="minorHAnsi" w:hAnsi="Arial" w:cs="Arial"/>
          <w:sz w:val="24"/>
          <w:szCs w:val="24"/>
        </w:rPr>
        <w:t xml:space="preserve">y 952.2 a 1279.0 °Cdía, respectivamente. </w:t>
      </w:r>
    </w:p>
    <w:p w14:paraId="10C5311A" w14:textId="77777777" w:rsidR="00EB4AAE" w:rsidRPr="004D0F8F" w:rsidRDefault="00EB4AAE" w:rsidP="00EB4AAE">
      <w:pPr>
        <w:spacing w:after="0" w:line="480" w:lineRule="auto"/>
        <w:ind w:firstLine="284"/>
        <w:jc w:val="both"/>
        <w:rPr>
          <w:rFonts w:ascii="Arial" w:eastAsiaTheme="minorHAnsi" w:hAnsi="Arial" w:cs="Arial"/>
          <w:color w:val="FF0000"/>
          <w:sz w:val="24"/>
          <w:szCs w:val="24"/>
        </w:rPr>
      </w:pPr>
      <w:r w:rsidRPr="004D0F8F">
        <w:rPr>
          <w:rFonts w:ascii="Arial" w:eastAsiaTheme="minorHAnsi" w:hAnsi="Arial" w:cs="Arial"/>
          <w:sz w:val="24"/>
          <w:szCs w:val="24"/>
        </w:rPr>
        <w:t>A pesar de la influencia de la TLG sobre el PG en el Exp</w:t>
      </w:r>
      <w:r w:rsidRPr="004D0F8F">
        <w:rPr>
          <w:rFonts w:ascii="Arial" w:eastAsiaTheme="minorHAnsi" w:hAnsi="Arial" w:cs="Arial"/>
          <w:sz w:val="24"/>
          <w:szCs w:val="24"/>
          <w:vertAlign w:val="subscript"/>
        </w:rPr>
        <w:t>1</w:t>
      </w:r>
      <w:r w:rsidRPr="004D0F8F">
        <w:rPr>
          <w:rFonts w:ascii="Arial" w:eastAsiaTheme="minorHAnsi" w:hAnsi="Arial" w:cs="Arial"/>
          <w:sz w:val="24"/>
          <w:szCs w:val="24"/>
        </w:rPr>
        <w:t xml:space="preserve"> </w:t>
      </w:r>
      <w:r>
        <w:rPr>
          <w:rFonts w:ascii="Arial" w:eastAsiaTheme="minorHAnsi" w:hAnsi="Arial" w:cs="Arial"/>
          <w:sz w:val="24"/>
          <w:szCs w:val="24"/>
        </w:rPr>
        <w:t>y</w:t>
      </w:r>
      <w:r w:rsidRPr="004D0F8F">
        <w:rPr>
          <w:rFonts w:ascii="Arial" w:eastAsiaTheme="minorHAnsi" w:hAnsi="Arial" w:cs="Arial"/>
          <w:sz w:val="24"/>
          <w:szCs w:val="24"/>
        </w:rPr>
        <w:t xml:space="preserve"> Exp</w:t>
      </w:r>
      <w:r w:rsidRPr="004D0F8F">
        <w:rPr>
          <w:rFonts w:ascii="Arial" w:eastAsiaTheme="minorHAnsi" w:hAnsi="Arial" w:cs="Arial"/>
          <w:sz w:val="24"/>
          <w:szCs w:val="24"/>
          <w:vertAlign w:val="subscript"/>
        </w:rPr>
        <w:t>2</w:t>
      </w:r>
      <w:r w:rsidRPr="004D0F8F">
        <w:rPr>
          <w:rFonts w:ascii="Arial" w:eastAsiaTheme="minorHAnsi" w:hAnsi="Arial" w:cs="Arial"/>
          <w:sz w:val="24"/>
          <w:szCs w:val="24"/>
        </w:rPr>
        <w:t xml:space="preserve"> (Cuadro II</w:t>
      </w:r>
      <w:r>
        <w:rPr>
          <w:rFonts w:ascii="Arial" w:eastAsiaTheme="minorHAnsi" w:hAnsi="Arial" w:cs="Arial"/>
          <w:sz w:val="24"/>
          <w:szCs w:val="24"/>
        </w:rPr>
        <w:t xml:space="preserve"> y Figura 4B y D</w:t>
      </w:r>
      <w:r w:rsidRPr="004D0F8F">
        <w:rPr>
          <w:rFonts w:ascii="Arial" w:eastAsiaTheme="minorHAnsi" w:hAnsi="Arial" w:cs="Arial"/>
          <w:sz w:val="24"/>
          <w:szCs w:val="24"/>
        </w:rPr>
        <w:t>), ésta no</w:t>
      </w:r>
      <w:r>
        <w:rPr>
          <w:rFonts w:ascii="Arial" w:eastAsiaTheme="minorHAnsi" w:hAnsi="Arial" w:cs="Arial"/>
          <w:sz w:val="24"/>
          <w:szCs w:val="24"/>
        </w:rPr>
        <w:t xml:space="preserve"> determinó fuertemente el PG (Figura 5</w:t>
      </w:r>
      <w:r w:rsidRPr="004D0F8F">
        <w:rPr>
          <w:rFonts w:ascii="Arial" w:eastAsiaTheme="minorHAnsi" w:hAnsi="Arial" w:cs="Arial"/>
          <w:sz w:val="24"/>
          <w:szCs w:val="24"/>
        </w:rPr>
        <w:t xml:space="preserve">A). </w:t>
      </w:r>
      <w:r>
        <w:rPr>
          <w:rFonts w:ascii="Arial" w:eastAsiaTheme="minorHAnsi" w:hAnsi="Arial" w:cs="Arial"/>
          <w:sz w:val="24"/>
          <w:szCs w:val="24"/>
        </w:rPr>
        <w:t>En contraste</w:t>
      </w:r>
      <w:r w:rsidRPr="004D0F8F">
        <w:rPr>
          <w:rFonts w:ascii="Arial" w:eastAsiaTheme="minorHAnsi" w:hAnsi="Arial" w:cs="Arial"/>
          <w:sz w:val="24"/>
          <w:szCs w:val="24"/>
        </w:rPr>
        <w:t xml:space="preserve">, la DLG </w:t>
      </w:r>
      <w:r>
        <w:rPr>
          <w:rFonts w:ascii="Arial" w:eastAsiaTheme="minorHAnsi" w:hAnsi="Arial" w:cs="Arial"/>
          <w:sz w:val="24"/>
          <w:szCs w:val="24"/>
        </w:rPr>
        <w:t xml:space="preserve">se asoció positivamente con el PG </w:t>
      </w:r>
      <w:r w:rsidRPr="004D0F8F">
        <w:rPr>
          <w:rFonts w:ascii="Arial" w:eastAsiaTheme="minorHAnsi" w:hAnsi="Arial" w:cs="Arial"/>
          <w:sz w:val="24"/>
          <w:szCs w:val="24"/>
        </w:rPr>
        <w:t xml:space="preserve">en </w:t>
      </w:r>
      <w:r>
        <w:rPr>
          <w:rFonts w:ascii="Arial" w:eastAsiaTheme="minorHAnsi" w:hAnsi="Arial" w:cs="Arial"/>
          <w:sz w:val="24"/>
          <w:szCs w:val="24"/>
        </w:rPr>
        <w:t>ambos Exps.</w:t>
      </w:r>
      <w:r w:rsidRPr="004D0F8F">
        <w:rPr>
          <w:rFonts w:ascii="Arial" w:eastAsiaTheme="minorHAnsi" w:hAnsi="Arial" w:cs="Arial"/>
          <w:sz w:val="24"/>
          <w:szCs w:val="24"/>
          <w:vertAlign w:val="subscript"/>
        </w:rPr>
        <w:t xml:space="preserve"> </w:t>
      </w:r>
      <w:r w:rsidRPr="004D0F8F">
        <w:rPr>
          <w:rFonts w:ascii="Arial" w:eastAsiaTheme="minorHAnsi" w:hAnsi="Arial" w:cs="Arial"/>
          <w:sz w:val="24"/>
          <w:szCs w:val="24"/>
        </w:rPr>
        <w:t>En el Exp</w:t>
      </w:r>
      <w:r w:rsidRPr="004D0F8F">
        <w:rPr>
          <w:rFonts w:ascii="Arial" w:eastAsiaTheme="minorHAnsi" w:hAnsi="Arial" w:cs="Arial"/>
          <w:sz w:val="24"/>
          <w:szCs w:val="24"/>
          <w:vertAlign w:val="subscript"/>
        </w:rPr>
        <w:t>1</w:t>
      </w:r>
      <w:r w:rsidRPr="004D0F8F">
        <w:rPr>
          <w:rFonts w:ascii="Arial" w:eastAsiaTheme="minorHAnsi" w:hAnsi="Arial" w:cs="Arial"/>
          <w:sz w:val="24"/>
          <w:szCs w:val="24"/>
        </w:rPr>
        <w:t>, explicó casi el 40% del PG en ambas FS mientras que, en el Exp</w:t>
      </w:r>
      <w:r>
        <w:rPr>
          <w:rFonts w:ascii="Arial" w:eastAsiaTheme="minorHAnsi" w:hAnsi="Arial" w:cs="Arial"/>
          <w:sz w:val="24"/>
          <w:szCs w:val="24"/>
          <w:vertAlign w:val="subscript"/>
        </w:rPr>
        <w:t>2</w:t>
      </w:r>
      <w:r w:rsidRPr="004D0F8F">
        <w:rPr>
          <w:rFonts w:ascii="Arial" w:eastAsiaTheme="minorHAnsi" w:hAnsi="Arial" w:cs="Arial"/>
          <w:sz w:val="24"/>
          <w:szCs w:val="24"/>
        </w:rPr>
        <w:t xml:space="preserve"> llegó a explicar un 80 % del PG para la FSTA (</w:t>
      </w:r>
      <w:r>
        <w:rPr>
          <w:rFonts w:ascii="Arial" w:eastAsiaTheme="minorHAnsi" w:hAnsi="Arial" w:cs="Arial"/>
          <w:sz w:val="24"/>
          <w:szCs w:val="24"/>
        </w:rPr>
        <w:t>Figura 5</w:t>
      </w:r>
      <w:r w:rsidRPr="004D0F8F">
        <w:rPr>
          <w:rFonts w:ascii="Arial" w:eastAsiaTheme="minorHAnsi" w:hAnsi="Arial" w:cs="Arial"/>
          <w:sz w:val="24"/>
          <w:szCs w:val="24"/>
        </w:rPr>
        <w:t xml:space="preserve">B). </w:t>
      </w:r>
    </w:p>
    <w:p w14:paraId="77F96505" w14:textId="77777777" w:rsidR="00EB4AAE" w:rsidRDefault="00EB4AAE" w:rsidP="00271C8D">
      <w:pPr>
        <w:spacing w:after="0" w:line="480" w:lineRule="auto"/>
        <w:ind w:firstLine="284"/>
        <w:jc w:val="both"/>
        <w:rPr>
          <w:rFonts w:ascii="Arial" w:eastAsiaTheme="minorHAnsi" w:hAnsi="Arial" w:cs="Arial"/>
          <w:sz w:val="24"/>
          <w:szCs w:val="24"/>
        </w:rPr>
      </w:pPr>
    </w:p>
    <w:p w14:paraId="35A561F6" w14:textId="77777777" w:rsidR="00EB4AAE" w:rsidRDefault="00EB4AAE" w:rsidP="00271C8D">
      <w:pPr>
        <w:spacing w:after="0" w:line="480" w:lineRule="auto"/>
        <w:ind w:firstLine="284"/>
        <w:jc w:val="both"/>
        <w:rPr>
          <w:rFonts w:ascii="Arial" w:eastAsiaTheme="minorHAnsi" w:hAnsi="Arial" w:cs="Arial"/>
          <w:sz w:val="24"/>
          <w:szCs w:val="24"/>
        </w:rPr>
      </w:pPr>
    </w:p>
    <w:bookmarkEnd w:id="14"/>
    <w:p w14:paraId="24ABD8A2" w14:textId="77777777" w:rsidR="004D0F8F" w:rsidRPr="004D0F8F" w:rsidRDefault="004D0F8F" w:rsidP="00271C8D">
      <w:pPr>
        <w:spacing w:after="0" w:line="480" w:lineRule="auto"/>
        <w:jc w:val="both"/>
        <w:rPr>
          <w:rFonts w:ascii="Arial" w:eastAsiaTheme="minorHAnsi" w:hAnsi="Arial" w:cs="Arial"/>
          <w:sz w:val="24"/>
          <w:szCs w:val="24"/>
        </w:rPr>
      </w:pPr>
      <w:r w:rsidRPr="004D0F8F">
        <w:rPr>
          <w:rFonts w:ascii="Arial" w:eastAsiaTheme="minorHAnsi" w:hAnsi="Arial" w:cs="Arial"/>
          <w:b/>
          <w:sz w:val="24"/>
          <w:szCs w:val="24"/>
        </w:rPr>
        <w:lastRenderedPageBreak/>
        <w:t xml:space="preserve">Cuadro </w:t>
      </w:r>
      <w:r w:rsidR="00860499">
        <w:rPr>
          <w:rFonts w:ascii="Arial" w:eastAsiaTheme="minorHAnsi" w:hAnsi="Arial" w:cs="Arial"/>
          <w:b/>
          <w:sz w:val="24"/>
          <w:szCs w:val="24"/>
        </w:rPr>
        <w:t>II</w:t>
      </w:r>
      <w:r w:rsidRPr="004D0F8F">
        <w:rPr>
          <w:rFonts w:ascii="Arial" w:eastAsiaTheme="minorHAnsi" w:hAnsi="Arial" w:cs="Arial"/>
          <w:b/>
          <w:sz w:val="24"/>
          <w:szCs w:val="24"/>
        </w:rPr>
        <w:t>.</w:t>
      </w:r>
      <w:r w:rsidRPr="004D0F8F">
        <w:rPr>
          <w:rFonts w:ascii="Arial" w:eastAsiaTheme="minorHAnsi" w:hAnsi="Arial" w:cs="Arial"/>
          <w:sz w:val="24"/>
          <w:szCs w:val="24"/>
        </w:rPr>
        <w:t xml:space="preserve"> Patrón de crecimiento de grano, tasa de llenado de grano (TLG) y duración de llenado de grano (DLG) de seis h</w:t>
      </w:r>
      <w:r w:rsidR="00C62CEC">
        <w:rPr>
          <w:rFonts w:ascii="Arial" w:eastAsiaTheme="minorHAnsi" w:hAnsi="Arial" w:cs="Arial"/>
          <w:sz w:val="24"/>
          <w:szCs w:val="24"/>
        </w:rPr>
        <w:t>íbridos de maíz (H) cultivados en</w:t>
      </w:r>
      <w:r w:rsidRPr="004D0F8F">
        <w:rPr>
          <w:rFonts w:ascii="Arial" w:eastAsiaTheme="minorHAnsi" w:hAnsi="Arial" w:cs="Arial"/>
          <w:sz w:val="24"/>
          <w:szCs w:val="24"/>
        </w:rPr>
        <w:t xml:space="preserve"> dos fechas de siembra (FS) [temprana (FSTE) y tardía (FSTA)] en </w:t>
      </w:r>
      <w:r w:rsidR="00550E2C">
        <w:rPr>
          <w:rFonts w:ascii="Arial" w:eastAsiaTheme="minorHAnsi" w:hAnsi="Arial" w:cs="Arial"/>
          <w:sz w:val="24"/>
          <w:szCs w:val="24"/>
        </w:rPr>
        <w:t>dos experimentos a campo (Exp).</w:t>
      </w:r>
    </w:p>
    <w:tbl>
      <w:tblPr>
        <w:tblW w:w="5000" w:type="pct"/>
        <w:tblCellMar>
          <w:left w:w="70" w:type="dxa"/>
          <w:right w:w="70" w:type="dxa"/>
        </w:tblCellMar>
        <w:tblLook w:val="04A0" w:firstRow="1" w:lastRow="0" w:firstColumn="1" w:lastColumn="0" w:noHBand="0" w:noVBand="1"/>
      </w:tblPr>
      <w:tblGrid>
        <w:gridCol w:w="1700"/>
        <w:gridCol w:w="1701"/>
        <w:gridCol w:w="1701"/>
        <w:gridCol w:w="1701"/>
        <w:gridCol w:w="1701"/>
      </w:tblGrid>
      <w:tr w:rsidR="004D0F8F" w:rsidRPr="004D0F8F" w14:paraId="280A08C9" w14:textId="77777777" w:rsidTr="00055107">
        <w:trPr>
          <w:trHeight w:val="315"/>
        </w:trPr>
        <w:tc>
          <w:tcPr>
            <w:tcW w:w="1000" w:type="pct"/>
            <w:tcBorders>
              <w:top w:val="single" w:sz="4" w:space="0" w:color="auto"/>
              <w:left w:val="nil"/>
              <w:bottom w:val="nil"/>
              <w:right w:val="nil"/>
            </w:tcBorders>
            <w:shd w:val="clear" w:color="auto" w:fill="auto"/>
            <w:noWrap/>
            <w:vAlign w:val="center"/>
            <w:hideMark/>
          </w:tcPr>
          <w:p w14:paraId="6FA29684"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Exp</w:t>
            </w:r>
            <w:r w:rsidRPr="004D0F8F">
              <w:rPr>
                <w:rFonts w:ascii="Arial" w:eastAsia="Times New Roman" w:hAnsi="Arial" w:cs="Arial"/>
                <w:color w:val="000000"/>
                <w:sz w:val="20"/>
                <w:szCs w:val="20"/>
                <w:vertAlign w:val="subscript"/>
                <w:lang w:eastAsia="es-AR"/>
              </w:rPr>
              <w:t>1</w:t>
            </w:r>
          </w:p>
        </w:tc>
        <w:tc>
          <w:tcPr>
            <w:tcW w:w="1000" w:type="pct"/>
            <w:tcBorders>
              <w:top w:val="single" w:sz="4" w:space="0" w:color="auto"/>
              <w:left w:val="nil"/>
              <w:bottom w:val="nil"/>
              <w:right w:val="nil"/>
            </w:tcBorders>
            <w:shd w:val="clear" w:color="auto" w:fill="auto"/>
            <w:noWrap/>
            <w:vAlign w:val="center"/>
            <w:hideMark/>
          </w:tcPr>
          <w:p w14:paraId="4B7533B9"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single" w:sz="4" w:space="0" w:color="auto"/>
              <w:left w:val="nil"/>
              <w:bottom w:val="nil"/>
              <w:right w:val="nil"/>
            </w:tcBorders>
            <w:shd w:val="clear" w:color="auto" w:fill="auto"/>
            <w:noWrap/>
            <w:vAlign w:val="center"/>
            <w:hideMark/>
          </w:tcPr>
          <w:p w14:paraId="6A4E1E17"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Hibrido</w:t>
            </w:r>
          </w:p>
        </w:tc>
        <w:tc>
          <w:tcPr>
            <w:tcW w:w="1000" w:type="pct"/>
            <w:tcBorders>
              <w:top w:val="single" w:sz="4" w:space="0" w:color="auto"/>
              <w:left w:val="nil"/>
              <w:bottom w:val="nil"/>
              <w:right w:val="nil"/>
            </w:tcBorders>
            <w:shd w:val="clear" w:color="auto" w:fill="auto"/>
            <w:vAlign w:val="center"/>
            <w:hideMark/>
          </w:tcPr>
          <w:p w14:paraId="51E5490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TLG</w:t>
            </w:r>
          </w:p>
        </w:tc>
        <w:tc>
          <w:tcPr>
            <w:tcW w:w="1000" w:type="pct"/>
            <w:tcBorders>
              <w:top w:val="single" w:sz="4" w:space="0" w:color="auto"/>
              <w:left w:val="nil"/>
              <w:bottom w:val="nil"/>
              <w:right w:val="nil"/>
            </w:tcBorders>
            <w:shd w:val="clear" w:color="auto" w:fill="auto"/>
            <w:vAlign w:val="center"/>
            <w:hideMark/>
          </w:tcPr>
          <w:p w14:paraId="6430326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DLG</w:t>
            </w:r>
          </w:p>
        </w:tc>
      </w:tr>
      <w:tr w:rsidR="004D0F8F" w:rsidRPr="004D0F8F" w14:paraId="59994E48" w14:textId="77777777" w:rsidTr="00055107">
        <w:trPr>
          <w:trHeight w:val="315"/>
        </w:trPr>
        <w:tc>
          <w:tcPr>
            <w:tcW w:w="1000" w:type="pct"/>
            <w:tcBorders>
              <w:top w:val="nil"/>
              <w:left w:val="nil"/>
              <w:bottom w:val="single" w:sz="8" w:space="0" w:color="auto"/>
              <w:right w:val="nil"/>
            </w:tcBorders>
            <w:shd w:val="clear" w:color="auto" w:fill="auto"/>
            <w:noWrap/>
            <w:vAlign w:val="center"/>
            <w:hideMark/>
          </w:tcPr>
          <w:p w14:paraId="23FFD46C"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nil"/>
              <w:left w:val="nil"/>
              <w:bottom w:val="single" w:sz="8" w:space="0" w:color="auto"/>
              <w:right w:val="nil"/>
            </w:tcBorders>
            <w:shd w:val="clear" w:color="auto" w:fill="auto"/>
            <w:noWrap/>
            <w:vAlign w:val="center"/>
            <w:hideMark/>
          </w:tcPr>
          <w:p w14:paraId="2884FF10"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nil"/>
              <w:left w:val="nil"/>
              <w:bottom w:val="single" w:sz="8" w:space="0" w:color="auto"/>
              <w:right w:val="nil"/>
            </w:tcBorders>
            <w:shd w:val="clear" w:color="auto" w:fill="auto"/>
            <w:noWrap/>
            <w:vAlign w:val="center"/>
            <w:hideMark/>
          </w:tcPr>
          <w:p w14:paraId="1139DBC3" w14:textId="77777777" w:rsidR="004D0F8F" w:rsidRPr="004D0F8F" w:rsidRDefault="004D0F8F">
            <w:pPr>
              <w:spacing w:after="0" w:line="240" w:lineRule="auto"/>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c>
          <w:tcPr>
            <w:tcW w:w="1000" w:type="pct"/>
            <w:tcBorders>
              <w:top w:val="nil"/>
              <w:left w:val="nil"/>
              <w:bottom w:val="single" w:sz="8" w:space="0" w:color="auto"/>
              <w:right w:val="nil"/>
            </w:tcBorders>
            <w:shd w:val="clear" w:color="auto" w:fill="auto"/>
            <w:vAlign w:val="center"/>
            <w:hideMark/>
          </w:tcPr>
          <w:p w14:paraId="73B07E3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(mg °Cdía</w:t>
            </w:r>
            <w:r w:rsidRPr="004D0F8F">
              <w:rPr>
                <w:rFonts w:ascii="Arial" w:eastAsia="Times New Roman" w:hAnsi="Arial" w:cs="Arial"/>
                <w:color w:val="000000"/>
                <w:sz w:val="20"/>
                <w:szCs w:val="20"/>
                <w:vertAlign w:val="superscript"/>
                <w:lang w:eastAsia="es-AR"/>
              </w:rPr>
              <w:t xml:space="preserve">-1 </w:t>
            </w:r>
            <w:r w:rsidRPr="004D0F8F">
              <w:rPr>
                <w:rFonts w:ascii="Arial" w:eastAsia="Times New Roman" w:hAnsi="Arial" w:cs="Arial"/>
                <w:color w:val="000000"/>
                <w:sz w:val="20"/>
                <w:szCs w:val="20"/>
                <w:lang w:eastAsia="es-AR"/>
              </w:rPr>
              <w:t>grano</w:t>
            </w:r>
            <w:r w:rsidRPr="004D0F8F">
              <w:rPr>
                <w:rFonts w:ascii="Arial" w:eastAsia="Times New Roman" w:hAnsi="Arial" w:cs="Arial"/>
                <w:color w:val="000000"/>
                <w:sz w:val="20"/>
                <w:szCs w:val="20"/>
                <w:vertAlign w:val="superscript"/>
                <w:lang w:eastAsia="es-AR"/>
              </w:rPr>
              <w:t>-1</w:t>
            </w:r>
            <w:r w:rsidRPr="004D0F8F">
              <w:rPr>
                <w:rFonts w:ascii="Arial" w:eastAsia="Times New Roman" w:hAnsi="Arial" w:cs="Arial"/>
                <w:color w:val="000000"/>
                <w:sz w:val="20"/>
                <w:szCs w:val="20"/>
                <w:lang w:eastAsia="es-AR"/>
              </w:rPr>
              <w:t>)</w:t>
            </w:r>
          </w:p>
        </w:tc>
        <w:tc>
          <w:tcPr>
            <w:tcW w:w="1000" w:type="pct"/>
            <w:tcBorders>
              <w:top w:val="nil"/>
              <w:left w:val="nil"/>
              <w:bottom w:val="single" w:sz="8" w:space="0" w:color="auto"/>
              <w:right w:val="nil"/>
            </w:tcBorders>
            <w:shd w:val="clear" w:color="auto" w:fill="auto"/>
            <w:vAlign w:val="center"/>
            <w:hideMark/>
          </w:tcPr>
          <w:p w14:paraId="54E7BF0E"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(°Cdía)</w:t>
            </w:r>
          </w:p>
        </w:tc>
      </w:tr>
      <w:tr w:rsidR="004D0F8F" w:rsidRPr="004D0F8F" w14:paraId="777C4C81" w14:textId="77777777" w:rsidTr="00055107">
        <w:trPr>
          <w:trHeight w:val="300"/>
        </w:trPr>
        <w:tc>
          <w:tcPr>
            <w:tcW w:w="1000" w:type="pct"/>
            <w:tcBorders>
              <w:top w:val="nil"/>
              <w:left w:val="nil"/>
              <w:bottom w:val="nil"/>
              <w:right w:val="nil"/>
            </w:tcBorders>
            <w:shd w:val="clear" w:color="auto" w:fill="auto"/>
            <w:noWrap/>
            <w:vAlign w:val="center"/>
            <w:hideMark/>
          </w:tcPr>
          <w:p w14:paraId="695D03F5"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Fecha</w:t>
            </w:r>
          </w:p>
        </w:tc>
        <w:tc>
          <w:tcPr>
            <w:tcW w:w="1000" w:type="pct"/>
            <w:tcBorders>
              <w:top w:val="nil"/>
              <w:left w:val="nil"/>
              <w:bottom w:val="nil"/>
              <w:right w:val="nil"/>
            </w:tcBorders>
            <w:shd w:val="clear" w:color="auto" w:fill="auto"/>
            <w:noWrap/>
            <w:vAlign w:val="center"/>
            <w:hideMark/>
          </w:tcPr>
          <w:p w14:paraId="306DCC1C"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FSTE</w:t>
            </w:r>
          </w:p>
        </w:tc>
        <w:tc>
          <w:tcPr>
            <w:tcW w:w="1000" w:type="pct"/>
            <w:tcBorders>
              <w:top w:val="nil"/>
              <w:left w:val="nil"/>
              <w:bottom w:val="nil"/>
              <w:right w:val="nil"/>
            </w:tcBorders>
            <w:shd w:val="clear" w:color="auto" w:fill="auto"/>
            <w:vAlign w:val="center"/>
            <w:hideMark/>
          </w:tcPr>
          <w:p w14:paraId="7F3C1C8B"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xml:space="preserve">KM 3800 </w:t>
            </w:r>
          </w:p>
        </w:tc>
        <w:tc>
          <w:tcPr>
            <w:tcW w:w="1000" w:type="pct"/>
            <w:tcBorders>
              <w:top w:val="nil"/>
              <w:left w:val="nil"/>
              <w:bottom w:val="nil"/>
              <w:right w:val="nil"/>
            </w:tcBorders>
            <w:shd w:val="clear" w:color="auto" w:fill="auto"/>
            <w:noWrap/>
            <w:vAlign w:val="center"/>
            <w:hideMark/>
          </w:tcPr>
          <w:p w14:paraId="4020008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0.28</w:t>
            </w:r>
          </w:p>
        </w:tc>
        <w:tc>
          <w:tcPr>
            <w:tcW w:w="1000" w:type="pct"/>
            <w:tcBorders>
              <w:top w:val="nil"/>
              <w:left w:val="nil"/>
              <w:bottom w:val="nil"/>
              <w:right w:val="nil"/>
            </w:tcBorders>
            <w:shd w:val="clear" w:color="auto" w:fill="auto"/>
            <w:noWrap/>
            <w:vAlign w:val="center"/>
            <w:hideMark/>
          </w:tcPr>
          <w:p w14:paraId="26C1E509"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1227.0</w:t>
            </w:r>
          </w:p>
        </w:tc>
      </w:tr>
      <w:tr w:rsidR="004D0F8F" w:rsidRPr="004D0F8F" w14:paraId="524045E6" w14:textId="77777777" w:rsidTr="00055107">
        <w:trPr>
          <w:trHeight w:val="300"/>
        </w:trPr>
        <w:tc>
          <w:tcPr>
            <w:tcW w:w="1000" w:type="pct"/>
            <w:tcBorders>
              <w:top w:val="nil"/>
              <w:left w:val="nil"/>
              <w:bottom w:val="nil"/>
              <w:right w:val="nil"/>
            </w:tcBorders>
            <w:shd w:val="clear" w:color="auto" w:fill="auto"/>
            <w:noWrap/>
            <w:vAlign w:val="bottom"/>
            <w:hideMark/>
          </w:tcPr>
          <w:p w14:paraId="768FE094"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08A78761"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1E014039"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KM 4500 </w:t>
            </w:r>
          </w:p>
        </w:tc>
        <w:tc>
          <w:tcPr>
            <w:tcW w:w="1000" w:type="pct"/>
            <w:tcBorders>
              <w:top w:val="nil"/>
              <w:left w:val="nil"/>
              <w:bottom w:val="nil"/>
              <w:right w:val="nil"/>
            </w:tcBorders>
            <w:shd w:val="clear" w:color="auto" w:fill="auto"/>
            <w:noWrap/>
            <w:vAlign w:val="center"/>
          </w:tcPr>
          <w:p w14:paraId="31099616"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0.30</w:t>
            </w:r>
          </w:p>
        </w:tc>
        <w:tc>
          <w:tcPr>
            <w:tcW w:w="1000" w:type="pct"/>
            <w:tcBorders>
              <w:top w:val="nil"/>
              <w:left w:val="nil"/>
              <w:bottom w:val="nil"/>
              <w:right w:val="nil"/>
            </w:tcBorders>
            <w:shd w:val="clear" w:color="auto" w:fill="auto"/>
            <w:noWrap/>
            <w:vAlign w:val="center"/>
          </w:tcPr>
          <w:p w14:paraId="57CF997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1309.5</w:t>
            </w:r>
          </w:p>
        </w:tc>
      </w:tr>
      <w:tr w:rsidR="004D0F8F" w:rsidRPr="004D0F8F" w14:paraId="360699CA" w14:textId="77777777" w:rsidTr="00055107">
        <w:trPr>
          <w:trHeight w:val="300"/>
        </w:trPr>
        <w:tc>
          <w:tcPr>
            <w:tcW w:w="1000" w:type="pct"/>
            <w:tcBorders>
              <w:top w:val="nil"/>
              <w:left w:val="nil"/>
              <w:bottom w:val="nil"/>
              <w:right w:val="nil"/>
            </w:tcBorders>
            <w:shd w:val="clear" w:color="auto" w:fill="auto"/>
            <w:noWrap/>
            <w:vAlign w:val="bottom"/>
            <w:hideMark/>
          </w:tcPr>
          <w:p w14:paraId="06C65B34"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02A59AC8"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hideMark/>
          </w:tcPr>
          <w:p w14:paraId="262FA9AC"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DK 72-10</w:t>
            </w:r>
          </w:p>
        </w:tc>
        <w:tc>
          <w:tcPr>
            <w:tcW w:w="1000" w:type="pct"/>
            <w:tcBorders>
              <w:top w:val="nil"/>
              <w:left w:val="nil"/>
              <w:bottom w:val="nil"/>
              <w:right w:val="nil"/>
            </w:tcBorders>
            <w:shd w:val="clear" w:color="auto" w:fill="auto"/>
            <w:noWrap/>
            <w:vAlign w:val="center"/>
            <w:hideMark/>
          </w:tcPr>
          <w:p w14:paraId="0D8CFC1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0.31</w:t>
            </w:r>
          </w:p>
        </w:tc>
        <w:tc>
          <w:tcPr>
            <w:tcW w:w="1000" w:type="pct"/>
            <w:tcBorders>
              <w:top w:val="nil"/>
              <w:left w:val="nil"/>
              <w:bottom w:val="nil"/>
              <w:right w:val="nil"/>
            </w:tcBorders>
            <w:shd w:val="clear" w:color="auto" w:fill="auto"/>
            <w:noWrap/>
            <w:vAlign w:val="center"/>
            <w:hideMark/>
          </w:tcPr>
          <w:p w14:paraId="74B099BB"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1155.0</w:t>
            </w:r>
          </w:p>
        </w:tc>
      </w:tr>
      <w:tr w:rsidR="004D0F8F" w:rsidRPr="004D0F8F" w14:paraId="6EA45ECA" w14:textId="77777777" w:rsidTr="00055107">
        <w:trPr>
          <w:trHeight w:val="300"/>
        </w:trPr>
        <w:tc>
          <w:tcPr>
            <w:tcW w:w="1000" w:type="pct"/>
            <w:tcBorders>
              <w:top w:val="nil"/>
              <w:left w:val="nil"/>
              <w:bottom w:val="nil"/>
              <w:right w:val="nil"/>
            </w:tcBorders>
            <w:shd w:val="clear" w:color="auto" w:fill="auto"/>
            <w:noWrap/>
            <w:vAlign w:val="bottom"/>
            <w:hideMark/>
          </w:tcPr>
          <w:p w14:paraId="3646A1CA"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4EB9A031"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42436186"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AX 7761</w:t>
            </w:r>
          </w:p>
        </w:tc>
        <w:tc>
          <w:tcPr>
            <w:tcW w:w="1000" w:type="pct"/>
            <w:tcBorders>
              <w:top w:val="nil"/>
              <w:left w:val="nil"/>
              <w:bottom w:val="nil"/>
              <w:right w:val="nil"/>
            </w:tcBorders>
            <w:shd w:val="clear" w:color="auto" w:fill="auto"/>
            <w:noWrap/>
            <w:vAlign w:val="center"/>
          </w:tcPr>
          <w:p w14:paraId="2E0136D6"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0.27</w:t>
            </w:r>
          </w:p>
        </w:tc>
        <w:tc>
          <w:tcPr>
            <w:tcW w:w="1000" w:type="pct"/>
            <w:tcBorders>
              <w:top w:val="nil"/>
              <w:left w:val="nil"/>
              <w:bottom w:val="nil"/>
              <w:right w:val="nil"/>
            </w:tcBorders>
            <w:shd w:val="clear" w:color="auto" w:fill="auto"/>
            <w:noWrap/>
            <w:vAlign w:val="center"/>
          </w:tcPr>
          <w:p w14:paraId="7FA16B7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1323.0</w:t>
            </w:r>
          </w:p>
        </w:tc>
      </w:tr>
      <w:tr w:rsidR="004D0F8F" w:rsidRPr="004D0F8F" w14:paraId="7B28BDE8" w14:textId="77777777" w:rsidTr="00055107">
        <w:trPr>
          <w:trHeight w:val="300"/>
        </w:trPr>
        <w:tc>
          <w:tcPr>
            <w:tcW w:w="1000" w:type="pct"/>
            <w:tcBorders>
              <w:top w:val="nil"/>
              <w:left w:val="nil"/>
              <w:bottom w:val="nil"/>
              <w:right w:val="nil"/>
            </w:tcBorders>
            <w:shd w:val="clear" w:color="auto" w:fill="auto"/>
            <w:noWrap/>
            <w:vAlign w:val="bottom"/>
            <w:hideMark/>
          </w:tcPr>
          <w:p w14:paraId="32D54BD1"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3BCA6213"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5E2141E0"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20.6</w:t>
            </w:r>
          </w:p>
        </w:tc>
        <w:tc>
          <w:tcPr>
            <w:tcW w:w="1000" w:type="pct"/>
            <w:tcBorders>
              <w:top w:val="nil"/>
              <w:left w:val="nil"/>
              <w:bottom w:val="nil"/>
              <w:right w:val="nil"/>
            </w:tcBorders>
            <w:shd w:val="clear" w:color="auto" w:fill="auto"/>
            <w:noWrap/>
            <w:vAlign w:val="center"/>
          </w:tcPr>
          <w:p w14:paraId="3CE91973"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0.26</w:t>
            </w:r>
          </w:p>
        </w:tc>
        <w:tc>
          <w:tcPr>
            <w:tcW w:w="1000" w:type="pct"/>
            <w:tcBorders>
              <w:top w:val="nil"/>
              <w:left w:val="nil"/>
              <w:bottom w:val="nil"/>
              <w:right w:val="nil"/>
            </w:tcBorders>
            <w:shd w:val="clear" w:color="auto" w:fill="auto"/>
            <w:noWrap/>
            <w:vAlign w:val="center"/>
          </w:tcPr>
          <w:p w14:paraId="558219E8"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1156.5</w:t>
            </w:r>
          </w:p>
        </w:tc>
      </w:tr>
      <w:tr w:rsidR="004D0F8F" w:rsidRPr="004D0F8F" w14:paraId="50615B33" w14:textId="77777777" w:rsidTr="00055107">
        <w:trPr>
          <w:trHeight w:val="300"/>
        </w:trPr>
        <w:tc>
          <w:tcPr>
            <w:tcW w:w="1000" w:type="pct"/>
            <w:tcBorders>
              <w:top w:val="nil"/>
              <w:left w:val="nil"/>
              <w:bottom w:val="nil"/>
              <w:right w:val="nil"/>
            </w:tcBorders>
            <w:shd w:val="clear" w:color="auto" w:fill="auto"/>
            <w:noWrap/>
            <w:vAlign w:val="bottom"/>
            <w:hideMark/>
          </w:tcPr>
          <w:p w14:paraId="650A6B4F"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center"/>
            <w:hideMark/>
          </w:tcPr>
          <w:p w14:paraId="5BC3A39E"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hideMark/>
          </w:tcPr>
          <w:p w14:paraId="7B68D024"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22.6</w:t>
            </w:r>
          </w:p>
        </w:tc>
        <w:tc>
          <w:tcPr>
            <w:tcW w:w="1000" w:type="pct"/>
            <w:tcBorders>
              <w:top w:val="nil"/>
              <w:left w:val="nil"/>
              <w:bottom w:val="nil"/>
              <w:right w:val="nil"/>
            </w:tcBorders>
            <w:shd w:val="clear" w:color="auto" w:fill="auto"/>
            <w:noWrap/>
            <w:vAlign w:val="center"/>
            <w:hideMark/>
          </w:tcPr>
          <w:p w14:paraId="7F05FCEB"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0.28</w:t>
            </w:r>
          </w:p>
        </w:tc>
        <w:tc>
          <w:tcPr>
            <w:tcW w:w="1000" w:type="pct"/>
            <w:tcBorders>
              <w:top w:val="nil"/>
              <w:left w:val="nil"/>
              <w:bottom w:val="nil"/>
              <w:right w:val="nil"/>
            </w:tcBorders>
            <w:shd w:val="clear" w:color="auto" w:fill="auto"/>
            <w:noWrap/>
            <w:vAlign w:val="center"/>
            <w:hideMark/>
          </w:tcPr>
          <w:p w14:paraId="23C4CFB7"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1161.0</w:t>
            </w:r>
          </w:p>
        </w:tc>
      </w:tr>
      <w:tr w:rsidR="004D0F8F" w:rsidRPr="004D0F8F" w14:paraId="50EEC329" w14:textId="77777777" w:rsidTr="00055107">
        <w:trPr>
          <w:trHeight w:val="300"/>
        </w:trPr>
        <w:tc>
          <w:tcPr>
            <w:tcW w:w="1000" w:type="pct"/>
            <w:tcBorders>
              <w:top w:val="nil"/>
              <w:left w:val="nil"/>
              <w:bottom w:val="nil"/>
              <w:right w:val="nil"/>
            </w:tcBorders>
            <w:shd w:val="clear" w:color="auto" w:fill="auto"/>
            <w:noWrap/>
            <w:vAlign w:val="bottom"/>
            <w:hideMark/>
          </w:tcPr>
          <w:p w14:paraId="41F48473"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5C8A1035"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noWrap/>
            <w:vAlign w:val="center"/>
            <w:hideMark/>
          </w:tcPr>
          <w:p w14:paraId="379CB8B1" w14:textId="77777777" w:rsidR="004D0F8F" w:rsidRPr="004D0F8F" w:rsidRDefault="004D0F8F">
            <w:pPr>
              <w:spacing w:after="0" w:line="240" w:lineRule="auto"/>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Media</w:t>
            </w:r>
          </w:p>
        </w:tc>
        <w:tc>
          <w:tcPr>
            <w:tcW w:w="1000" w:type="pct"/>
            <w:tcBorders>
              <w:top w:val="nil"/>
              <w:left w:val="nil"/>
              <w:bottom w:val="nil"/>
              <w:right w:val="nil"/>
            </w:tcBorders>
            <w:shd w:val="clear" w:color="auto" w:fill="auto"/>
            <w:noWrap/>
            <w:vAlign w:val="center"/>
            <w:hideMark/>
          </w:tcPr>
          <w:p w14:paraId="1266264F"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0.28</w:t>
            </w:r>
          </w:p>
        </w:tc>
        <w:tc>
          <w:tcPr>
            <w:tcW w:w="1000" w:type="pct"/>
            <w:tcBorders>
              <w:top w:val="nil"/>
              <w:left w:val="nil"/>
              <w:bottom w:val="nil"/>
              <w:right w:val="nil"/>
            </w:tcBorders>
            <w:shd w:val="clear" w:color="auto" w:fill="auto"/>
            <w:noWrap/>
            <w:vAlign w:val="center"/>
            <w:hideMark/>
          </w:tcPr>
          <w:p w14:paraId="73D86D87"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1222.0</w:t>
            </w:r>
          </w:p>
        </w:tc>
      </w:tr>
      <w:tr w:rsidR="004D0F8F" w:rsidRPr="004D0F8F" w14:paraId="48D7B292" w14:textId="77777777" w:rsidTr="00055107">
        <w:trPr>
          <w:trHeight w:val="300"/>
        </w:trPr>
        <w:tc>
          <w:tcPr>
            <w:tcW w:w="1000" w:type="pct"/>
            <w:tcBorders>
              <w:top w:val="nil"/>
              <w:left w:val="nil"/>
              <w:bottom w:val="nil"/>
              <w:right w:val="nil"/>
            </w:tcBorders>
            <w:shd w:val="clear" w:color="auto" w:fill="auto"/>
            <w:noWrap/>
            <w:vAlign w:val="bottom"/>
            <w:hideMark/>
          </w:tcPr>
          <w:p w14:paraId="72C1E41E" w14:textId="77777777" w:rsidR="004D0F8F" w:rsidRPr="004D0F8F" w:rsidRDefault="004D0F8F" w:rsidP="002305F1">
            <w:pPr>
              <w:spacing w:after="0" w:line="240" w:lineRule="auto"/>
              <w:jc w:val="center"/>
              <w:rPr>
                <w:rFonts w:ascii="Arial" w:eastAsia="Times New Roman" w:hAnsi="Arial" w:cs="Arial"/>
                <w:b/>
                <w:bCs/>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13594624"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FSTA</w:t>
            </w:r>
          </w:p>
        </w:tc>
        <w:tc>
          <w:tcPr>
            <w:tcW w:w="1000" w:type="pct"/>
            <w:tcBorders>
              <w:top w:val="nil"/>
              <w:left w:val="nil"/>
              <w:bottom w:val="nil"/>
              <w:right w:val="nil"/>
            </w:tcBorders>
            <w:shd w:val="clear" w:color="auto" w:fill="auto"/>
            <w:vAlign w:val="center"/>
            <w:hideMark/>
          </w:tcPr>
          <w:p w14:paraId="62E494A3"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xml:space="preserve">KM 3800 </w:t>
            </w:r>
          </w:p>
        </w:tc>
        <w:tc>
          <w:tcPr>
            <w:tcW w:w="1000" w:type="pct"/>
            <w:tcBorders>
              <w:top w:val="nil"/>
              <w:left w:val="nil"/>
              <w:bottom w:val="nil"/>
              <w:right w:val="nil"/>
            </w:tcBorders>
            <w:shd w:val="clear" w:color="auto" w:fill="auto"/>
            <w:noWrap/>
            <w:vAlign w:val="center"/>
            <w:hideMark/>
          </w:tcPr>
          <w:p w14:paraId="76272EF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0.32</w:t>
            </w:r>
          </w:p>
        </w:tc>
        <w:tc>
          <w:tcPr>
            <w:tcW w:w="1000" w:type="pct"/>
            <w:tcBorders>
              <w:top w:val="nil"/>
              <w:left w:val="nil"/>
              <w:bottom w:val="nil"/>
              <w:right w:val="nil"/>
            </w:tcBorders>
            <w:shd w:val="clear" w:color="auto" w:fill="auto"/>
            <w:noWrap/>
            <w:vAlign w:val="center"/>
            <w:hideMark/>
          </w:tcPr>
          <w:p w14:paraId="5840CBCF"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1121.0</w:t>
            </w:r>
          </w:p>
        </w:tc>
      </w:tr>
      <w:tr w:rsidR="004D0F8F" w:rsidRPr="004D0F8F" w14:paraId="48B4216A" w14:textId="77777777" w:rsidTr="00055107">
        <w:trPr>
          <w:trHeight w:val="300"/>
        </w:trPr>
        <w:tc>
          <w:tcPr>
            <w:tcW w:w="1000" w:type="pct"/>
            <w:tcBorders>
              <w:top w:val="nil"/>
              <w:left w:val="nil"/>
              <w:bottom w:val="nil"/>
              <w:right w:val="nil"/>
            </w:tcBorders>
            <w:shd w:val="clear" w:color="auto" w:fill="auto"/>
            <w:noWrap/>
            <w:vAlign w:val="bottom"/>
            <w:hideMark/>
          </w:tcPr>
          <w:p w14:paraId="15EA53DF"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59A05AC4"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77C6F95A"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KM 4500 </w:t>
            </w:r>
          </w:p>
        </w:tc>
        <w:tc>
          <w:tcPr>
            <w:tcW w:w="1000" w:type="pct"/>
            <w:tcBorders>
              <w:top w:val="nil"/>
              <w:left w:val="nil"/>
              <w:bottom w:val="nil"/>
              <w:right w:val="nil"/>
            </w:tcBorders>
            <w:shd w:val="clear" w:color="auto" w:fill="auto"/>
            <w:noWrap/>
            <w:vAlign w:val="center"/>
          </w:tcPr>
          <w:p w14:paraId="2758DDF8"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0.31</w:t>
            </w:r>
          </w:p>
        </w:tc>
        <w:tc>
          <w:tcPr>
            <w:tcW w:w="1000" w:type="pct"/>
            <w:tcBorders>
              <w:top w:val="nil"/>
              <w:left w:val="nil"/>
              <w:bottom w:val="nil"/>
              <w:right w:val="nil"/>
            </w:tcBorders>
            <w:shd w:val="clear" w:color="auto" w:fill="auto"/>
            <w:noWrap/>
            <w:vAlign w:val="center"/>
          </w:tcPr>
          <w:p w14:paraId="174838B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1199.0</w:t>
            </w:r>
          </w:p>
        </w:tc>
      </w:tr>
      <w:tr w:rsidR="004D0F8F" w:rsidRPr="004D0F8F" w14:paraId="2693DCC6" w14:textId="77777777" w:rsidTr="00055107">
        <w:trPr>
          <w:trHeight w:val="300"/>
        </w:trPr>
        <w:tc>
          <w:tcPr>
            <w:tcW w:w="1000" w:type="pct"/>
            <w:tcBorders>
              <w:top w:val="nil"/>
              <w:left w:val="nil"/>
              <w:bottom w:val="nil"/>
              <w:right w:val="nil"/>
            </w:tcBorders>
            <w:shd w:val="clear" w:color="auto" w:fill="auto"/>
            <w:noWrap/>
            <w:vAlign w:val="bottom"/>
            <w:hideMark/>
          </w:tcPr>
          <w:p w14:paraId="4172B90C"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6931DD85"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hideMark/>
          </w:tcPr>
          <w:p w14:paraId="390C2131"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DK 72-10</w:t>
            </w:r>
          </w:p>
        </w:tc>
        <w:tc>
          <w:tcPr>
            <w:tcW w:w="1000" w:type="pct"/>
            <w:tcBorders>
              <w:top w:val="nil"/>
              <w:left w:val="nil"/>
              <w:bottom w:val="nil"/>
              <w:right w:val="nil"/>
            </w:tcBorders>
            <w:shd w:val="clear" w:color="auto" w:fill="auto"/>
            <w:noWrap/>
            <w:vAlign w:val="center"/>
            <w:hideMark/>
          </w:tcPr>
          <w:p w14:paraId="21622188"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0.35</w:t>
            </w:r>
          </w:p>
        </w:tc>
        <w:tc>
          <w:tcPr>
            <w:tcW w:w="1000" w:type="pct"/>
            <w:tcBorders>
              <w:top w:val="nil"/>
              <w:left w:val="nil"/>
              <w:bottom w:val="nil"/>
              <w:right w:val="nil"/>
            </w:tcBorders>
            <w:shd w:val="clear" w:color="auto" w:fill="auto"/>
            <w:noWrap/>
            <w:vAlign w:val="center"/>
            <w:hideMark/>
          </w:tcPr>
          <w:p w14:paraId="4CAD11E2"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1075.5</w:t>
            </w:r>
          </w:p>
        </w:tc>
      </w:tr>
      <w:tr w:rsidR="004D0F8F" w:rsidRPr="004D0F8F" w14:paraId="2FA76305" w14:textId="77777777" w:rsidTr="00055107">
        <w:trPr>
          <w:trHeight w:val="300"/>
        </w:trPr>
        <w:tc>
          <w:tcPr>
            <w:tcW w:w="1000" w:type="pct"/>
            <w:tcBorders>
              <w:top w:val="nil"/>
              <w:left w:val="nil"/>
              <w:bottom w:val="nil"/>
              <w:right w:val="nil"/>
            </w:tcBorders>
            <w:shd w:val="clear" w:color="auto" w:fill="auto"/>
            <w:noWrap/>
            <w:vAlign w:val="bottom"/>
            <w:hideMark/>
          </w:tcPr>
          <w:p w14:paraId="11897153"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center"/>
            <w:hideMark/>
          </w:tcPr>
          <w:p w14:paraId="60CD2503"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3911D635"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AX 7761</w:t>
            </w:r>
          </w:p>
        </w:tc>
        <w:tc>
          <w:tcPr>
            <w:tcW w:w="1000" w:type="pct"/>
            <w:tcBorders>
              <w:top w:val="nil"/>
              <w:left w:val="nil"/>
              <w:bottom w:val="nil"/>
              <w:right w:val="nil"/>
            </w:tcBorders>
            <w:shd w:val="clear" w:color="auto" w:fill="auto"/>
            <w:noWrap/>
            <w:vAlign w:val="center"/>
          </w:tcPr>
          <w:p w14:paraId="7C537B3A"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0.28</w:t>
            </w:r>
          </w:p>
        </w:tc>
        <w:tc>
          <w:tcPr>
            <w:tcW w:w="1000" w:type="pct"/>
            <w:tcBorders>
              <w:top w:val="nil"/>
              <w:left w:val="nil"/>
              <w:bottom w:val="nil"/>
              <w:right w:val="nil"/>
            </w:tcBorders>
            <w:shd w:val="clear" w:color="auto" w:fill="auto"/>
            <w:noWrap/>
            <w:vAlign w:val="center"/>
          </w:tcPr>
          <w:p w14:paraId="29AB675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1220.0</w:t>
            </w:r>
          </w:p>
        </w:tc>
      </w:tr>
      <w:tr w:rsidR="004D0F8F" w:rsidRPr="004D0F8F" w14:paraId="0B8AEC14" w14:textId="77777777" w:rsidTr="00055107">
        <w:trPr>
          <w:trHeight w:val="300"/>
        </w:trPr>
        <w:tc>
          <w:tcPr>
            <w:tcW w:w="1000" w:type="pct"/>
            <w:tcBorders>
              <w:top w:val="nil"/>
              <w:left w:val="nil"/>
              <w:bottom w:val="nil"/>
              <w:right w:val="nil"/>
            </w:tcBorders>
            <w:shd w:val="clear" w:color="auto" w:fill="auto"/>
            <w:noWrap/>
            <w:vAlign w:val="bottom"/>
            <w:hideMark/>
          </w:tcPr>
          <w:p w14:paraId="438E936E"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4FBAA9EB"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471576BC"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20.6</w:t>
            </w:r>
          </w:p>
        </w:tc>
        <w:tc>
          <w:tcPr>
            <w:tcW w:w="1000" w:type="pct"/>
            <w:tcBorders>
              <w:top w:val="nil"/>
              <w:left w:val="nil"/>
              <w:bottom w:val="nil"/>
              <w:right w:val="nil"/>
            </w:tcBorders>
            <w:shd w:val="clear" w:color="auto" w:fill="auto"/>
            <w:noWrap/>
            <w:vAlign w:val="center"/>
          </w:tcPr>
          <w:p w14:paraId="1D78E663"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0.29</w:t>
            </w:r>
          </w:p>
        </w:tc>
        <w:tc>
          <w:tcPr>
            <w:tcW w:w="1000" w:type="pct"/>
            <w:tcBorders>
              <w:top w:val="nil"/>
              <w:left w:val="nil"/>
              <w:bottom w:val="nil"/>
              <w:right w:val="nil"/>
            </w:tcBorders>
            <w:shd w:val="clear" w:color="auto" w:fill="auto"/>
            <w:noWrap/>
            <w:vAlign w:val="center"/>
          </w:tcPr>
          <w:p w14:paraId="422B2082"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1176.5</w:t>
            </w:r>
          </w:p>
        </w:tc>
      </w:tr>
      <w:tr w:rsidR="004D0F8F" w:rsidRPr="004D0F8F" w14:paraId="51306E77" w14:textId="77777777" w:rsidTr="00055107">
        <w:trPr>
          <w:trHeight w:val="300"/>
        </w:trPr>
        <w:tc>
          <w:tcPr>
            <w:tcW w:w="1000" w:type="pct"/>
            <w:tcBorders>
              <w:top w:val="nil"/>
              <w:left w:val="nil"/>
              <w:bottom w:val="nil"/>
              <w:right w:val="nil"/>
            </w:tcBorders>
            <w:shd w:val="clear" w:color="auto" w:fill="auto"/>
            <w:noWrap/>
            <w:vAlign w:val="bottom"/>
            <w:hideMark/>
          </w:tcPr>
          <w:p w14:paraId="6B8F6E5D"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7889E157"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hideMark/>
          </w:tcPr>
          <w:p w14:paraId="5C96B4AC"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22.6</w:t>
            </w:r>
          </w:p>
        </w:tc>
        <w:tc>
          <w:tcPr>
            <w:tcW w:w="1000" w:type="pct"/>
            <w:tcBorders>
              <w:top w:val="nil"/>
              <w:left w:val="nil"/>
              <w:bottom w:val="nil"/>
              <w:right w:val="nil"/>
            </w:tcBorders>
            <w:shd w:val="clear" w:color="auto" w:fill="auto"/>
            <w:noWrap/>
            <w:vAlign w:val="center"/>
            <w:hideMark/>
          </w:tcPr>
          <w:p w14:paraId="1C9E243F"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0.30</w:t>
            </w:r>
          </w:p>
        </w:tc>
        <w:tc>
          <w:tcPr>
            <w:tcW w:w="1000" w:type="pct"/>
            <w:tcBorders>
              <w:top w:val="nil"/>
              <w:left w:val="nil"/>
              <w:bottom w:val="nil"/>
              <w:right w:val="nil"/>
            </w:tcBorders>
            <w:shd w:val="clear" w:color="auto" w:fill="auto"/>
            <w:noWrap/>
            <w:vAlign w:val="center"/>
            <w:hideMark/>
          </w:tcPr>
          <w:p w14:paraId="79E13EBA"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1128.0</w:t>
            </w:r>
          </w:p>
        </w:tc>
      </w:tr>
      <w:tr w:rsidR="004D0F8F" w:rsidRPr="004D0F8F" w14:paraId="21E92D68" w14:textId="77777777" w:rsidTr="00055107">
        <w:trPr>
          <w:trHeight w:val="300"/>
        </w:trPr>
        <w:tc>
          <w:tcPr>
            <w:tcW w:w="1000" w:type="pct"/>
            <w:tcBorders>
              <w:top w:val="nil"/>
              <w:left w:val="nil"/>
              <w:bottom w:val="nil"/>
              <w:right w:val="nil"/>
            </w:tcBorders>
            <w:shd w:val="clear" w:color="auto" w:fill="auto"/>
            <w:noWrap/>
            <w:vAlign w:val="bottom"/>
            <w:hideMark/>
          </w:tcPr>
          <w:p w14:paraId="4A0A9FAD"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149C7E86"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noWrap/>
            <w:vAlign w:val="center"/>
            <w:hideMark/>
          </w:tcPr>
          <w:p w14:paraId="52AEA9E1" w14:textId="77777777" w:rsidR="004D0F8F" w:rsidRPr="004D0F8F" w:rsidRDefault="004D0F8F">
            <w:pPr>
              <w:spacing w:after="0" w:line="240" w:lineRule="auto"/>
              <w:jc w:val="both"/>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Media</w:t>
            </w:r>
          </w:p>
        </w:tc>
        <w:tc>
          <w:tcPr>
            <w:tcW w:w="1000" w:type="pct"/>
            <w:tcBorders>
              <w:top w:val="nil"/>
              <w:left w:val="nil"/>
              <w:bottom w:val="nil"/>
              <w:right w:val="nil"/>
            </w:tcBorders>
            <w:shd w:val="clear" w:color="auto" w:fill="auto"/>
            <w:noWrap/>
            <w:vAlign w:val="center"/>
            <w:hideMark/>
          </w:tcPr>
          <w:p w14:paraId="11B7F65B"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0.31</w:t>
            </w:r>
          </w:p>
        </w:tc>
        <w:tc>
          <w:tcPr>
            <w:tcW w:w="1000" w:type="pct"/>
            <w:tcBorders>
              <w:top w:val="nil"/>
              <w:left w:val="nil"/>
              <w:bottom w:val="nil"/>
              <w:right w:val="nil"/>
            </w:tcBorders>
            <w:shd w:val="clear" w:color="auto" w:fill="auto"/>
            <w:noWrap/>
            <w:vAlign w:val="center"/>
            <w:hideMark/>
          </w:tcPr>
          <w:p w14:paraId="5972BDD3"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1153.3</w:t>
            </w:r>
          </w:p>
        </w:tc>
      </w:tr>
      <w:tr w:rsidR="004D0F8F" w:rsidRPr="004D0F8F" w14:paraId="27270630" w14:textId="77777777" w:rsidTr="00055107">
        <w:trPr>
          <w:trHeight w:val="315"/>
        </w:trPr>
        <w:tc>
          <w:tcPr>
            <w:tcW w:w="1000" w:type="pct"/>
            <w:tcBorders>
              <w:top w:val="nil"/>
              <w:left w:val="nil"/>
              <w:bottom w:val="single" w:sz="8" w:space="0" w:color="auto"/>
              <w:right w:val="nil"/>
            </w:tcBorders>
            <w:shd w:val="clear" w:color="auto" w:fill="auto"/>
            <w:noWrap/>
            <w:vAlign w:val="center"/>
            <w:hideMark/>
          </w:tcPr>
          <w:p w14:paraId="097FBBE3"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nil"/>
              <w:left w:val="nil"/>
              <w:bottom w:val="single" w:sz="8" w:space="0" w:color="auto"/>
              <w:right w:val="nil"/>
            </w:tcBorders>
            <w:shd w:val="clear" w:color="auto" w:fill="auto"/>
            <w:noWrap/>
            <w:vAlign w:val="center"/>
            <w:hideMark/>
          </w:tcPr>
          <w:p w14:paraId="0457A36C"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nil"/>
              <w:left w:val="nil"/>
              <w:bottom w:val="single" w:sz="8" w:space="0" w:color="auto"/>
              <w:right w:val="nil"/>
            </w:tcBorders>
            <w:shd w:val="clear" w:color="auto" w:fill="auto"/>
            <w:noWrap/>
            <w:vAlign w:val="center"/>
            <w:hideMark/>
          </w:tcPr>
          <w:p w14:paraId="3125234D" w14:textId="77777777" w:rsidR="004D0F8F" w:rsidRPr="004D0F8F" w:rsidRDefault="004D0F8F">
            <w:pPr>
              <w:spacing w:after="0" w:line="240" w:lineRule="auto"/>
              <w:jc w:val="both"/>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c>
          <w:tcPr>
            <w:tcW w:w="1000" w:type="pct"/>
            <w:tcBorders>
              <w:top w:val="nil"/>
              <w:left w:val="nil"/>
              <w:bottom w:val="single" w:sz="8" w:space="0" w:color="auto"/>
              <w:right w:val="nil"/>
            </w:tcBorders>
            <w:shd w:val="clear" w:color="auto" w:fill="auto"/>
            <w:noWrap/>
            <w:vAlign w:val="center"/>
            <w:hideMark/>
          </w:tcPr>
          <w:p w14:paraId="78C81C3B"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p>
        </w:tc>
        <w:tc>
          <w:tcPr>
            <w:tcW w:w="1000" w:type="pct"/>
            <w:tcBorders>
              <w:top w:val="nil"/>
              <w:left w:val="nil"/>
              <w:bottom w:val="single" w:sz="8" w:space="0" w:color="auto"/>
              <w:right w:val="nil"/>
            </w:tcBorders>
            <w:shd w:val="clear" w:color="auto" w:fill="auto"/>
            <w:noWrap/>
            <w:vAlign w:val="center"/>
            <w:hideMark/>
          </w:tcPr>
          <w:p w14:paraId="2FF00CC7"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p>
        </w:tc>
      </w:tr>
      <w:tr w:rsidR="004D0F8F" w:rsidRPr="004D0F8F" w14:paraId="6359C354" w14:textId="77777777" w:rsidTr="00055107">
        <w:trPr>
          <w:trHeight w:val="300"/>
        </w:trPr>
        <w:tc>
          <w:tcPr>
            <w:tcW w:w="1000" w:type="pct"/>
            <w:tcBorders>
              <w:top w:val="nil"/>
              <w:left w:val="nil"/>
              <w:bottom w:val="nil"/>
              <w:right w:val="nil"/>
            </w:tcBorders>
            <w:shd w:val="clear" w:color="auto" w:fill="auto"/>
            <w:noWrap/>
            <w:vAlign w:val="center"/>
            <w:hideMark/>
          </w:tcPr>
          <w:p w14:paraId="1F251563"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FS</w:t>
            </w:r>
          </w:p>
        </w:tc>
        <w:tc>
          <w:tcPr>
            <w:tcW w:w="1000" w:type="pct"/>
            <w:tcBorders>
              <w:top w:val="nil"/>
              <w:left w:val="nil"/>
              <w:bottom w:val="nil"/>
              <w:right w:val="nil"/>
            </w:tcBorders>
            <w:shd w:val="clear" w:color="auto" w:fill="auto"/>
            <w:noWrap/>
            <w:vAlign w:val="center"/>
            <w:hideMark/>
          </w:tcPr>
          <w:p w14:paraId="6CB24869"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1000" w:type="pct"/>
            <w:tcBorders>
              <w:top w:val="nil"/>
              <w:left w:val="nil"/>
              <w:bottom w:val="nil"/>
              <w:right w:val="nil"/>
            </w:tcBorders>
            <w:shd w:val="clear" w:color="auto" w:fill="auto"/>
            <w:noWrap/>
            <w:vAlign w:val="bottom"/>
            <w:hideMark/>
          </w:tcPr>
          <w:p w14:paraId="0E90CEFF"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p>
        </w:tc>
        <w:tc>
          <w:tcPr>
            <w:tcW w:w="1000" w:type="pct"/>
            <w:tcBorders>
              <w:top w:val="nil"/>
              <w:left w:val="nil"/>
              <w:bottom w:val="nil"/>
              <w:right w:val="nil"/>
            </w:tcBorders>
            <w:shd w:val="clear" w:color="auto" w:fill="auto"/>
            <w:noWrap/>
            <w:vAlign w:val="center"/>
            <w:hideMark/>
          </w:tcPr>
          <w:p w14:paraId="6461C102"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*(0.02)</w:t>
            </w:r>
          </w:p>
        </w:tc>
        <w:tc>
          <w:tcPr>
            <w:tcW w:w="1000" w:type="pct"/>
            <w:tcBorders>
              <w:top w:val="nil"/>
              <w:left w:val="nil"/>
              <w:bottom w:val="nil"/>
              <w:right w:val="nil"/>
            </w:tcBorders>
            <w:shd w:val="clear" w:color="auto" w:fill="auto"/>
            <w:noWrap/>
            <w:vAlign w:val="center"/>
            <w:hideMark/>
          </w:tcPr>
          <w:p w14:paraId="153668A8" w14:textId="77777777" w:rsidR="004D0F8F" w:rsidRPr="004D0F8F" w:rsidRDefault="00C62CEC">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w:t>
            </w:r>
            <w:r w:rsidR="004D0F8F" w:rsidRPr="004D0F8F">
              <w:rPr>
                <w:rFonts w:ascii="Arial" w:eastAsia="Times New Roman" w:hAnsi="Arial" w:cs="Arial"/>
                <w:color w:val="000000"/>
                <w:sz w:val="20"/>
                <w:szCs w:val="20"/>
                <w:lang w:eastAsia="es-AR"/>
              </w:rPr>
              <w:t>s</w:t>
            </w:r>
          </w:p>
        </w:tc>
      </w:tr>
      <w:tr w:rsidR="004D0F8F" w:rsidRPr="004D0F8F" w14:paraId="7E7F4C88" w14:textId="77777777" w:rsidTr="00055107">
        <w:trPr>
          <w:trHeight w:val="300"/>
        </w:trPr>
        <w:tc>
          <w:tcPr>
            <w:tcW w:w="1000" w:type="pct"/>
            <w:tcBorders>
              <w:top w:val="nil"/>
              <w:left w:val="nil"/>
              <w:bottom w:val="nil"/>
              <w:right w:val="nil"/>
            </w:tcBorders>
            <w:shd w:val="clear" w:color="auto" w:fill="auto"/>
            <w:noWrap/>
            <w:vAlign w:val="center"/>
            <w:hideMark/>
          </w:tcPr>
          <w:p w14:paraId="05A7669B"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w:t>
            </w:r>
          </w:p>
        </w:tc>
        <w:tc>
          <w:tcPr>
            <w:tcW w:w="1000" w:type="pct"/>
            <w:tcBorders>
              <w:top w:val="nil"/>
              <w:left w:val="nil"/>
              <w:bottom w:val="nil"/>
              <w:right w:val="nil"/>
            </w:tcBorders>
            <w:shd w:val="clear" w:color="auto" w:fill="auto"/>
            <w:noWrap/>
            <w:vAlign w:val="center"/>
            <w:hideMark/>
          </w:tcPr>
          <w:p w14:paraId="0217E9CE"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1000" w:type="pct"/>
            <w:tcBorders>
              <w:top w:val="nil"/>
              <w:left w:val="nil"/>
              <w:bottom w:val="nil"/>
              <w:right w:val="nil"/>
            </w:tcBorders>
            <w:shd w:val="clear" w:color="auto" w:fill="auto"/>
            <w:noWrap/>
            <w:vAlign w:val="bottom"/>
            <w:hideMark/>
          </w:tcPr>
          <w:p w14:paraId="6A713EBA"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p>
        </w:tc>
        <w:tc>
          <w:tcPr>
            <w:tcW w:w="1000" w:type="pct"/>
            <w:tcBorders>
              <w:top w:val="nil"/>
              <w:left w:val="nil"/>
              <w:bottom w:val="nil"/>
              <w:right w:val="nil"/>
            </w:tcBorders>
            <w:shd w:val="clear" w:color="auto" w:fill="auto"/>
            <w:noWrap/>
            <w:vAlign w:val="center"/>
            <w:hideMark/>
          </w:tcPr>
          <w:p w14:paraId="15805CF0"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*(0.03)</w:t>
            </w:r>
          </w:p>
        </w:tc>
        <w:tc>
          <w:tcPr>
            <w:tcW w:w="1000" w:type="pct"/>
            <w:tcBorders>
              <w:top w:val="nil"/>
              <w:left w:val="nil"/>
              <w:bottom w:val="nil"/>
              <w:right w:val="nil"/>
            </w:tcBorders>
            <w:shd w:val="clear" w:color="auto" w:fill="auto"/>
            <w:noWrap/>
            <w:vAlign w:val="center"/>
            <w:hideMark/>
          </w:tcPr>
          <w:p w14:paraId="787A14DD" w14:textId="77777777" w:rsidR="004D0F8F" w:rsidRPr="004D0F8F" w:rsidRDefault="00C62CEC">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w:t>
            </w:r>
            <w:r w:rsidR="004D0F8F" w:rsidRPr="004D0F8F">
              <w:rPr>
                <w:rFonts w:ascii="Arial" w:eastAsia="Times New Roman" w:hAnsi="Arial" w:cs="Arial"/>
                <w:color w:val="000000"/>
                <w:sz w:val="20"/>
                <w:szCs w:val="20"/>
                <w:lang w:eastAsia="es-AR"/>
              </w:rPr>
              <w:t>s</w:t>
            </w:r>
          </w:p>
        </w:tc>
      </w:tr>
      <w:tr w:rsidR="004D0F8F" w:rsidRPr="004D0F8F" w14:paraId="0939B654" w14:textId="77777777" w:rsidTr="00055107">
        <w:trPr>
          <w:trHeight w:val="315"/>
        </w:trPr>
        <w:tc>
          <w:tcPr>
            <w:tcW w:w="1000" w:type="pct"/>
            <w:tcBorders>
              <w:top w:val="nil"/>
              <w:left w:val="nil"/>
              <w:bottom w:val="single" w:sz="8" w:space="0" w:color="auto"/>
              <w:right w:val="nil"/>
            </w:tcBorders>
            <w:shd w:val="clear" w:color="auto" w:fill="auto"/>
            <w:noWrap/>
            <w:vAlign w:val="center"/>
            <w:hideMark/>
          </w:tcPr>
          <w:p w14:paraId="74A7ED1F"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H×FS</w:t>
            </w:r>
          </w:p>
        </w:tc>
        <w:tc>
          <w:tcPr>
            <w:tcW w:w="1000" w:type="pct"/>
            <w:tcBorders>
              <w:top w:val="nil"/>
              <w:left w:val="nil"/>
              <w:bottom w:val="single" w:sz="8" w:space="0" w:color="auto"/>
              <w:right w:val="nil"/>
            </w:tcBorders>
            <w:shd w:val="clear" w:color="auto" w:fill="auto"/>
            <w:noWrap/>
            <w:vAlign w:val="center"/>
            <w:hideMark/>
          </w:tcPr>
          <w:p w14:paraId="6940B7DE"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1000" w:type="pct"/>
            <w:tcBorders>
              <w:top w:val="nil"/>
              <w:left w:val="nil"/>
              <w:bottom w:val="single" w:sz="8" w:space="0" w:color="auto"/>
              <w:right w:val="nil"/>
            </w:tcBorders>
            <w:shd w:val="clear" w:color="auto" w:fill="auto"/>
            <w:noWrap/>
            <w:vAlign w:val="center"/>
            <w:hideMark/>
          </w:tcPr>
          <w:p w14:paraId="72DAB85B"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nil"/>
              <w:left w:val="nil"/>
              <w:bottom w:val="single" w:sz="8" w:space="0" w:color="auto"/>
              <w:right w:val="nil"/>
            </w:tcBorders>
            <w:shd w:val="clear" w:color="auto" w:fill="auto"/>
            <w:noWrap/>
            <w:vAlign w:val="center"/>
            <w:hideMark/>
          </w:tcPr>
          <w:p w14:paraId="4BDF6CC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ns</w:t>
            </w:r>
          </w:p>
        </w:tc>
        <w:tc>
          <w:tcPr>
            <w:tcW w:w="1000" w:type="pct"/>
            <w:tcBorders>
              <w:top w:val="nil"/>
              <w:left w:val="nil"/>
              <w:bottom w:val="single" w:sz="8" w:space="0" w:color="auto"/>
              <w:right w:val="nil"/>
            </w:tcBorders>
            <w:shd w:val="clear" w:color="auto" w:fill="auto"/>
            <w:noWrap/>
            <w:vAlign w:val="center"/>
            <w:hideMark/>
          </w:tcPr>
          <w:p w14:paraId="555DC41F" w14:textId="77777777" w:rsidR="004D0F8F" w:rsidRPr="004D0F8F" w:rsidRDefault="00C62CEC">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w:t>
            </w:r>
            <w:r w:rsidR="004D0F8F" w:rsidRPr="004D0F8F">
              <w:rPr>
                <w:rFonts w:ascii="Arial" w:eastAsia="Times New Roman" w:hAnsi="Arial" w:cs="Arial"/>
                <w:color w:val="000000"/>
                <w:sz w:val="20"/>
                <w:szCs w:val="20"/>
                <w:lang w:eastAsia="es-AR"/>
              </w:rPr>
              <w:t>s</w:t>
            </w:r>
          </w:p>
        </w:tc>
      </w:tr>
      <w:tr w:rsidR="004D0F8F" w:rsidRPr="004D0F8F" w14:paraId="64FEAC2A" w14:textId="77777777" w:rsidTr="00055107">
        <w:trPr>
          <w:trHeight w:val="300"/>
        </w:trPr>
        <w:tc>
          <w:tcPr>
            <w:tcW w:w="1000" w:type="pct"/>
            <w:tcBorders>
              <w:top w:val="nil"/>
              <w:left w:val="nil"/>
              <w:bottom w:val="nil"/>
              <w:right w:val="nil"/>
            </w:tcBorders>
            <w:shd w:val="clear" w:color="auto" w:fill="auto"/>
            <w:noWrap/>
            <w:vAlign w:val="center"/>
            <w:hideMark/>
          </w:tcPr>
          <w:p w14:paraId="0614588F"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Exp</w:t>
            </w:r>
            <w:r w:rsidRPr="004D0F8F">
              <w:rPr>
                <w:rFonts w:ascii="Arial" w:eastAsia="Times New Roman" w:hAnsi="Arial" w:cs="Arial"/>
                <w:color w:val="000000"/>
                <w:sz w:val="20"/>
                <w:szCs w:val="20"/>
                <w:vertAlign w:val="subscript"/>
                <w:lang w:eastAsia="es-AR"/>
              </w:rPr>
              <w:t>2</w:t>
            </w:r>
          </w:p>
        </w:tc>
        <w:tc>
          <w:tcPr>
            <w:tcW w:w="1000" w:type="pct"/>
            <w:tcBorders>
              <w:top w:val="nil"/>
              <w:left w:val="nil"/>
              <w:bottom w:val="nil"/>
              <w:right w:val="nil"/>
            </w:tcBorders>
            <w:shd w:val="clear" w:color="auto" w:fill="auto"/>
            <w:noWrap/>
            <w:vAlign w:val="center"/>
            <w:hideMark/>
          </w:tcPr>
          <w:p w14:paraId="55962796"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nil"/>
              <w:left w:val="nil"/>
              <w:bottom w:val="nil"/>
              <w:right w:val="nil"/>
            </w:tcBorders>
            <w:shd w:val="clear" w:color="auto" w:fill="auto"/>
            <w:noWrap/>
            <w:vAlign w:val="center"/>
            <w:hideMark/>
          </w:tcPr>
          <w:p w14:paraId="7C7983D3"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Híbrido</w:t>
            </w:r>
          </w:p>
        </w:tc>
        <w:tc>
          <w:tcPr>
            <w:tcW w:w="1000" w:type="pct"/>
            <w:tcBorders>
              <w:top w:val="nil"/>
              <w:left w:val="nil"/>
              <w:bottom w:val="nil"/>
              <w:right w:val="nil"/>
            </w:tcBorders>
            <w:shd w:val="clear" w:color="auto" w:fill="auto"/>
            <w:vAlign w:val="center"/>
            <w:hideMark/>
          </w:tcPr>
          <w:p w14:paraId="5CC329CA"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TLG</w:t>
            </w:r>
          </w:p>
        </w:tc>
        <w:tc>
          <w:tcPr>
            <w:tcW w:w="1000" w:type="pct"/>
            <w:tcBorders>
              <w:top w:val="nil"/>
              <w:left w:val="nil"/>
              <w:bottom w:val="nil"/>
              <w:right w:val="nil"/>
            </w:tcBorders>
            <w:shd w:val="clear" w:color="auto" w:fill="auto"/>
            <w:vAlign w:val="center"/>
            <w:hideMark/>
          </w:tcPr>
          <w:p w14:paraId="4627193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DLG</w:t>
            </w:r>
          </w:p>
        </w:tc>
      </w:tr>
      <w:tr w:rsidR="004D0F8F" w:rsidRPr="004D0F8F" w14:paraId="6A5CA997" w14:textId="77777777" w:rsidTr="00055107">
        <w:trPr>
          <w:trHeight w:val="315"/>
        </w:trPr>
        <w:tc>
          <w:tcPr>
            <w:tcW w:w="1000" w:type="pct"/>
            <w:tcBorders>
              <w:top w:val="nil"/>
              <w:left w:val="nil"/>
              <w:bottom w:val="single" w:sz="8" w:space="0" w:color="auto"/>
              <w:right w:val="nil"/>
            </w:tcBorders>
            <w:shd w:val="clear" w:color="auto" w:fill="auto"/>
            <w:noWrap/>
            <w:vAlign w:val="center"/>
            <w:hideMark/>
          </w:tcPr>
          <w:p w14:paraId="191FC404"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nil"/>
              <w:left w:val="nil"/>
              <w:bottom w:val="single" w:sz="8" w:space="0" w:color="auto"/>
              <w:right w:val="nil"/>
            </w:tcBorders>
            <w:shd w:val="clear" w:color="auto" w:fill="auto"/>
            <w:noWrap/>
            <w:vAlign w:val="center"/>
            <w:hideMark/>
          </w:tcPr>
          <w:p w14:paraId="72AF917C"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nil"/>
              <w:left w:val="nil"/>
              <w:bottom w:val="single" w:sz="8" w:space="0" w:color="auto"/>
              <w:right w:val="nil"/>
            </w:tcBorders>
            <w:shd w:val="clear" w:color="auto" w:fill="auto"/>
            <w:noWrap/>
            <w:vAlign w:val="center"/>
            <w:hideMark/>
          </w:tcPr>
          <w:p w14:paraId="546D3F8D" w14:textId="77777777" w:rsidR="004D0F8F" w:rsidRPr="004D0F8F" w:rsidRDefault="004D0F8F">
            <w:pPr>
              <w:spacing w:after="0" w:line="240" w:lineRule="auto"/>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 </w:t>
            </w:r>
          </w:p>
        </w:tc>
        <w:tc>
          <w:tcPr>
            <w:tcW w:w="1000" w:type="pct"/>
            <w:tcBorders>
              <w:top w:val="nil"/>
              <w:left w:val="nil"/>
              <w:bottom w:val="single" w:sz="8" w:space="0" w:color="auto"/>
              <w:right w:val="nil"/>
            </w:tcBorders>
            <w:shd w:val="clear" w:color="auto" w:fill="auto"/>
            <w:vAlign w:val="center"/>
            <w:hideMark/>
          </w:tcPr>
          <w:p w14:paraId="7E2BE7A6"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(mg °Cdía</w:t>
            </w:r>
            <w:r w:rsidRPr="004D0F8F">
              <w:rPr>
                <w:rFonts w:ascii="Arial" w:eastAsia="Times New Roman" w:hAnsi="Arial" w:cs="Arial"/>
                <w:color w:val="000000"/>
                <w:sz w:val="20"/>
                <w:szCs w:val="20"/>
                <w:vertAlign w:val="superscript"/>
                <w:lang w:eastAsia="es-AR"/>
              </w:rPr>
              <w:t xml:space="preserve">-1 </w:t>
            </w:r>
            <w:r w:rsidRPr="004D0F8F">
              <w:rPr>
                <w:rFonts w:ascii="Arial" w:eastAsia="Times New Roman" w:hAnsi="Arial" w:cs="Arial"/>
                <w:color w:val="000000"/>
                <w:sz w:val="20"/>
                <w:szCs w:val="20"/>
                <w:lang w:eastAsia="es-AR"/>
              </w:rPr>
              <w:t>grano</w:t>
            </w:r>
            <w:r w:rsidRPr="004D0F8F">
              <w:rPr>
                <w:rFonts w:ascii="Arial" w:eastAsia="Times New Roman" w:hAnsi="Arial" w:cs="Arial"/>
                <w:color w:val="000000"/>
                <w:sz w:val="20"/>
                <w:szCs w:val="20"/>
                <w:vertAlign w:val="superscript"/>
                <w:lang w:eastAsia="es-AR"/>
              </w:rPr>
              <w:t>-1</w:t>
            </w:r>
            <w:r w:rsidRPr="004D0F8F">
              <w:rPr>
                <w:rFonts w:ascii="Arial" w:eastAsia="Times New Roman" w:hAnsi="Arial" w:cs="Arial"/>
                <w:color w:val="000000"/>
                <w:sz w:val="20"/>
                <w:szCs w:val="20"/>
                <w:lang w:eastAsia="es-AR"/>
              </w:rPr>
              <w:t>)</w:t>
            </w:r>
          </w:p>
        </w:tc>
        <w:tc>
          <w:tcPr>
            <w:tcW w:w="1000" w:type="pct"/>
            <w:tcBorders>
              <w:top w:val="nil"/>
              <w:left w:val="nil"/>
              <w:bottom w:val="single" w:sz="8" w:space="0" w:color="auto"/>
              <w:right w:val="nil"/>
            </w:tcBorders>
            <w:shd w:val="clear" w:color="auto" w:fill="auto"/>
            <w:vAlign w:val="center"/>
            <w:hideMark/>
          </w:tcPr>
          <w:p w14:paraId="7562CCE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(°Cdía)</w:t>
            </w:r>
          </w:p>
        </w:tc>
      </w:tr>
      <w:tr w:rsidR="004D0F8F" w:rsidRPr="004D0F8F" w14:paraId="622A363A" w14:textId="77777777" w:rsidTr="00055107">
        <w:trPr>
          <w:trHeight w:val="300"/>
        </w:trPr>
        <w:tc>
          <w:tcPr>
            <w:tcW w:w="1000" w:type="pct"/>
            <w:tcBorders>
              <w:top w:val="nil"/>
              <w:left w:val="nil"/>
              <w:bottom w:val="nil"/>
              <w:right w:val="nil"/>
            </w:tcBorders>
            <w:shd w:val="clear" w:color="auto" w:fill="auto"/>
            <w:noWrap/>
            <w:vAlign w:val="center"/>
            <w:hideMark/>
          </w:tcPr>
          <w:p w14:paraId="7FE2EBAE"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Fecha</w:t>
            </w:r>
          </w:p>
        </w:tc>
        <w:tc>
          <w:tcPr>
            <w:tcW w:w="1000" w:type="pct"/>
            <w:tcBorders>
              <w:top w:val="nil"/>
              <w:left w:val="nil"/>
              <w:bottom w:val="nil"/>
              <w:right w:val="nil"/>
            </w:tcBorders>
            <w:shd w:val="clear" w:color="auto" w:fill="auto"/>
            <w:noWrap/>
            <w:vAlign w:val="center"/>
            <w:hideMark/>
          </w:tcPr>
          <w:p w14:paraId="3F786CA5"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FSTE</w:t>
            </w:r>
          </w:p>
        </w:tc>
        <w:tc>
          <w:tcPr>
            <w:tcW w:w="1000" w:type="pct"/>
            <w:tcBorders>
              <w:top w:val="nil"/>
              <w:left w:val="nil"/>
              <w:bottom w:val="nil"/>
              <w:right w:val="nil"/>
            </w:tcBorders>
            <w:shd w:val="clear" w:color="auto" w:fill="auto"/>
            <w:vAlign w:val="center"/>
            <w:hideMark/>
          </w:tcPr>
          <w:p w14:paraId="09ECC84B"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xml:space="preserve">KM 3800 </w:t>
            </w:r>
          </w:p>
        </w:tc>
        <w:tc>
          <w:tcPr>
            <w:tcW w:w="1000" w:type="pct"/>
            <w:tcBorders>
              <w:top w:val="nil"/>
              <w:left w:val="nil"/>
              <w:bottom w:val="nil"/>
              <w:right w:val="nil"/>
            </w:tcBorders>
            <w:shd w:val="clear" w:color="auto" w:fill="auto"/>
            <w:noWrap/>
            <w:vAlign w:val="center"/>
            <w:hideMark/>
          </w:tcPr>
          <w:p w14:paraId="5BCC8A42"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0.29</w:t>
            </w:r>
          </w:p>
        </w:tc>
        <w:tc>
          <w:tcPr>
            <w:tcW w:w="1000" w:type="pct"/>
            <w:tcBorders>
              <w:top w:val="nil"/>
              <w:left w:val="nil"/>
              <w:bottom w:val="nil"/>
              <w:right w:val="nil"/>
            </w:tcBorders>
            <w:shd w:val="clear" w:color="auto" w:fill="auto"/>
            <w:noWrap/>
            <w:vAlign w:val="center"/>
            <w:hideMark/>
          </w:tcPr>
          <w:p w14:paraId="50E0FBD7"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1195.0</w:t>
            </w:r>
          </w:p>
        </w:tc>
      </w:tr>
      <w:tr w:rsidR="004D0F8F" w:rsidRPr="004D0F8F" w14:paraId="6BDAA9CA" w14:textId="77777777" w:rsidTr="00055107">
        <w:trPr>
          <w:trHeight w:val="300"/>
        </w:trPr>
        <w:tc>
          <w:tcPr>
            <w:tcW w:w="1000" w:type="pct"/>
            <w:tcBorders>
              <w:top w:val="nil"/>
              <w:left w:val="nil"/>
              <w:bottom w:val="nil"/>
              <w:right w:val="nil"/>
            </w:tcBorders>
            <w:shd w:val="clear" w:color="auto" w:fill="auto"/>
            <w:noWrap/>
            <w:vAlign w:val="bottom"/>
            <w:hideMark/>
          </w:tcPr>
          <w:p w14:paraId="086F4815"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302D0E85"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4B92C355"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KM 4500 </w:t>
            </w:r>
          </w:p>
        </w:tc>
        <w:tc>
          <w:tcPr>
            <w:tcW w:w="1000" w:type="pct"/>
            <w:tcBorders>
              <w:top w:val="nil"/>
              <w:left w:val="nil"/>
              <w:bottom w:val="nil"/>
              <w:right w:val="nil"/>
            </w:tcBorders>
            <w:shd w:val="clear" w:color="auto" w:fill="auto"/>
            <w:noWrap/>
            <w:vAlign w:val="center"/>
          </w:tcPr>
          <w:p w14:paraId="585C6480"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0.28</w:t>
            </w:r>
          </w:p>
        </w:tc>
        <w:tc>
          <w:tcPr>
            <w:tcW w:w="1000" w:type="pct"/>
            <w:tcBorders>
              <w:top w:val="nil"/>
              <w:left w:val="nil"/>
              <w:bottom w:val="nil"/>
              <w:right w:val="nil"/>
            </w:tcBorders>
            <w:shd w:val="clear" w:color="auto" w:fill="auto"/>
            <w:noWrap/>
            <w:vAlign w:val="center"/>
          </w:tcPr>
          <w:p w14:paraId="6B886D6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1245.6</w:t>
            </w:r>
          </w:p>
        </w:tc>
      </w:tr>
      <w:tr w:rsidR="004D0F8F" w:rsidRPr="004D0F8F" w14:paraId="4C81F931" w14:textId="77777777" w:rsidTr="00055107">
        <w:trPr>
          <w:trHeight w:val="300"/>
        </w:trPr>
        <w:tc>
          <w:tcPr>
            <w:tcW w:w="1000" w:type="pct"/>
            <w:tcBorders>
              <w:top w:val="nil"/>
              <w:left w:val="nil"/>
              <w:bottom w:val="nil"/>
              <w:right w:val="nil"/>
            </w:tcBorders>
            <w:shd w:val="clear" w:color="auto" w:fill="auto"/>
            <w:noWrap/>
            <w:vAlign w:val="bottom"/>
            <w:hideMark/>
          </w:tcPr>
          <w:p w14:paraId="3EB09767"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17AD2F59"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hideMark/>
          </w:tcPr>
          <w:p w14:paraId="69FE3682"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DK 72-10</w:t>
            </w:r>
          </w:p>
        </w:tc>
        <w:tc>
          <w:tcPr>
            <w:tcW w:w="1000" w:type="pct"/>
            <w:tcBorders>
              <w:top w:val="nil"/>
              <w:left w:val="nil"/>
              <w:bottom w:val="nil"/>
              <w:right w:val="nil"/>
            </w:tcBorders>
            <w:shd w:val="clear" w:color="auto" w:fill="auto"/>
            <w:noWrap/>
            <w:vAlign w:val="center"/>
            <w:hideMark/>
          </w:tcPr>
          <w:p w14:paraId="587DF683"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0.26</w:t>
            </w:r>
          </w:p>
        </w:tc>
        <w:tc>
          <w:tcPr>
            <w:tcW w:w="1000" w:type="pct"/>
            <w:tcBorders>
              <w:top w:val="nil"/>
              <w:left w:val="nil"/>
              <w:bottom w:val="nil"/>
              <w:right w:val="nil"/>
            </w:tcBorders>
            <w:shd w:val="clear" w:color="auto" w:fill="auto"/>
            <w:noWrap/>
            <w:vAlign w:val="center"/>
            <w:hideMark/>
          </w:tcPr>
          <w:p w14:paraId="7366DEE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1221.0</w:t>
            </w:r>
          </w:p>
        </w:tc>
      </w:tr>
      <w:tr w:rsidR="004D0F8F" w:rsidRPr="004D0F8F" w14:paraId="135787BA" w14:textId="77777777" w:rsidTr="00055107">
        <w:trPr>
          <w:trHeight w:val="300"/>
        </w:trPr>
        <w:tc>
          <w:tcPr>
            <w:tcW w:w="1000" w:type="pct"/>
            <w:tcBorders>
              <w:top w:val="nil"/>
              <w:left w:val="nil"/>
              <w:bottom w:val="nil"/>
              <w:right w:val="nil"/>
            </w:tcBorders>
            <w:shd w:val="clear" w:color="auto" w:fill="auto"/>
            <w:noWrap/>
            <w:vAlign w:val="bottom"/>
            <w:hideMark/>
          </w:tcPr>
          <w:p w14:paraId="3141AC56"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3F7D296C"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3FAAE755"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AX 7761</w:t>
            </w:r>
          </w:p>
        </w:tc>
        <w:tc>
          <w:tcPr>
            <w:tcW w:w="1000" w:type="pct"/>
            <w:tcBorders>
              <w:top w:val="nil"/>
              <w:left w:val="nil"/>
              <w:bottom w:val="nil"/>
              <w:right w:val="nil"/>
            </w:tcBorders>
            <w:shd w:val="clear" w:color="auto" w:fill="auto"/>
            <w:noWrap/>
            <w:vAlign w:val="center"/>
          </w:tcPr>
          <w:p w14:paraId="1A796C37"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0.30</w:t>
            </w:r>
          </w:p>
        </w:tc>
        <w:tc>
          <w:tcPr>
            <w:tcW w:w="1000" w:type="pct"/>
            <w:tcBorders>
              <w:top w:val="nil"/>
              <w:left w:val="nil"/>
              <w:bottom w:val="nil"/>
              <w:right w:val="nil"/>
            </w:tcBorders>
            <w:shd w:val="clear" w:color="auto" w:fill="auto"/>
            <w:noWrap/>
            <w:vAlign w:val="center"/>
          </w:tcPr>
          <w:p w14:paraId="3F3946A2"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1093.3</w:t>
            </w:r>
          </w:p>
        </w:tc>
      </w:tr>
      <w:tr w:rsidR="004D0F8F" w:rsidRPr="004D0F8F" w14:paraId="2ABAF92B" w14:textId="77777777" w:rsidTr="00055107">
        <w:trPr>
          <w:trHeight w:val="300"/>
        </w:trPr>
        <w:tc>
          <w:tcPr>
            <w:tcW w:w="1000" w:type="pct"/>
            <w:tcBorders>
              <w:top w:val="nil"/>
              <w:left w:val="nil"/>
              <w:bottom w:val="nil"/>
              <w:right w:val="nil"/>
            </w:tcBorders>
            <w:shd w:val="clear" w:color="auto" w:fill="auto"/>
            <w:noWrap/>
            <w:vAlign w:val="bottom"/>
            <w:hideMark/>
          </w:tcPr>
          <w:p w14:paraId="1FFE9A01"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0566CB05"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53872A33"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20.6</w:t>
            </w:r>
          </w:p>
        </w:tc>
        <w:tc>
          <w:tcPr>
            <w:tcW w:w="1000" w:type="pct"/>
            <w:tcBorders>
              <w:top w:val="nil"/>
              <w:left w:val="nil"/>
              <w:bottom w:val="nil"/>
              <w:right w:val="nil"/>
            </w:tcBorders>
            <w:shd w:val="clear" w:color="auto" w:fill="auto"/>
            <w:noWrap/>
            <w:vAlign w:val="center"/>
          </w:tcPr>
          <w:p w14:paraId="036AC6E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0.28</w:t>
            </w:r>
          </w:p>
        </w:tc>
        <w:tc>
          <w:tcPr>
            <w:tcW w:w="1000" w:type="pct"/>
            <w:tcBorders>
              <w:top w:val="nil"/>
              <w:left w:val="nil"/>
              <w:bottom w:val="nil"/>
              <w:right w:val="nil"/>
            </w:tcBorders>
            <w:shd w:val="clear" w:color="auto" w:fill="auto"/>
            <w:noWrap/>
            <w:vAlign w:val="center"/>
          </w:tcPr>
          <w:p w14:paraId="325CBC92"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1185.6</w:t>
            </w:r>
          </w:p>
        </w:tc>
      </w:tr>
      <w:tr w:rsidR="004D0F8F" w:rsidRPr="004D0F8F" w14:paraId="30BD27F4" w14:textId="77777777" w:rsidTr="00055107">
        <w:trPr>
          <w:trHeight w:val="300"/>
        </w:trPr>
        <w:tc>
          <w:tcPr>
            <w:tcW w:w="1000" w:type="pct"/>
            <w:tcBorders>
              <w:top w:val="nil"/>
              <w:left w:val="nil"/>
              <w:bottom w:val="nil"/>
              <w:right w:val="nil"/>
            </w:tcBorders>
            <w:shd w:val="clear" w:color="auto" w:fill="auto"/>
            <w:noWrap/>
            <w:vAlign w:val="bottom"/>
            <w:hideMark/>
          </w:tcPr>
          <w:p w14:paraId="61F5AF13"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center"/>
            <w:hideMark/>
          </w:tcPr>
          <w:p w14:paraId="294A5E8B"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hideMark/>
          </w:tcPr>
          <w:p w14:paraId="2519D0E4"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22.6</w:t>
            </w:r>
          </w:p>
        </w:tc>
        <w:tc>
          <w:tcPr>
            <w:tcW w:w="1000" w:type="pct"/>
            <w:tcBorders>
              <w:top w:val="nil"/>
              <w:left w:val="nil"/>
              <w:bottom w:val="nil"/>
              <w:right w:val="nil"/>
            </w:tcBorders>
            <w:shd w:val="clear" w:color="auto" w:fill="auto"/>
            <w:noWrap/>
            <w:vAlign w:val="center"/>
            <w:hideMark/>
          </w:tcPr>
          <w:p w14:paraId="6A6F7ED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0.29</w:t>
            </w:r>
          </w:p>
        </w:tc>
        <w:tc>
          <w:tcPr>
            <w:tcW w:w="1000" w:type="pct"/>
            <w:tcBorders>
              <w:top w:val="nil"/>
              <w:left w:val="nil"/>
              <w:bottom w:val="nil"/>
              <w:right w:val="nil"/>
            </w:tcBorders>
            <w:shd w:val="clear" w:color="auto" w:fill="auto"/>
            <w:noWrap/>
            <w:vAlign w:val="center"/>
            <w:hideMark/>
          </w:tcPr>
          <w:p w14:paraId="5262BB6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1230.6</w:t>
            </w:r>
          </w:p>
        </w:tc>
      </w:tr>
      <w:tr w:rsidR="004D0F8F" w:rsidRPr="004D0F8F" w14:paraId="36816BCE" w14:textId="77777777" w:rsidTr="00055107">
        <w:trPr>
          <w:trHeight w:val="300"/>
        </w:trPr>
        <w:tc>
          <w:tcPr>
            <w:tcW w:w="1000" w:type="pct"/>
            <w:tcBorders>
              <w:top w:val="nil"/>
              <w:left w:val="nil"/>
              <w:bottom w:val="nil"/>
              <w:right w:val="nil"/>
            </w:tcBorders>
            <w:shd w:val="clear" w:color="auto" w:fill="auto"/>
            <w:noWrap/>
            <w:vAlign w:val="bottom"/>
            <w:hideMark/>
          </w:tcPr>
          <w:p w14:paraId="63B28FEF"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5448AAED"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noWrap/>
            <w:vAlign w:val="center"/>
            <w:hideMark/>
          </w:tcPr>
          <w:p w14:paraId="02D21D8B" w14:textId="77777777" w:rsidR="004D0F8F" w:rsidRPr="004D0F8F" w:rsidRDefault="004D0F8F">
            <w:pPr>
              <w:spacing w:after="0" w:line="240" w:lineRule="auto"/>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Media</w:t>
            </w:r>
          </w:p>
        </w:tc>
        <w:tc>
          <w:tcPr>
            <w:tcW w:w="1000" w:type="pct"/>
            <w:tcBorders>
              <w:top w:val="nil"/>
              <w:left w:val="nil"/>
              <w:bottom w:val="nil"/>
              <w:right w:val="nil"/>
            </w:tcBorders>
            <w:shd w:val="clear" w:color="auto" w:fill="auto"/>
            <w:noWrap/>
            <w:vAlign w:val="center"/>
            <w:hideMark/>
          </w:tcPr>
          <w:p w14:paraId="51C40FFF"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0.28</w:t>
            </w:r>
          </w:p>
        </w:tc>
        <w:tc>
          <w:tcPr>
            <w:tcW w:w="1000" w:type="pct"/>
            <w:tcBorders>
              <w:top w:val="nil"/>
              <w:left w:val="nil"/>
              <w:bottom w:val="nil"/>
              <w:right w:val="nil"/>
            </w:tcBorders>
            <w:shd w:val="clear" w:color="auto" w:fill="auto"/>
            <w:noWrap/>
            <w:vAlign w:val="center"/>
            <w:hideMark/>
          </w:tcPr>
          <w:p w14:paraId="69A693CF"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1195.2</w:t>
            </w:r>
          </w:p>
        </w:tc>
      </w:tr>
      <w:tr w:rsidR="004D0F8F" w:rsidRPr="004D0F8F" w14:paraId="33674D12" w14:textId="77777777" w:rsidTr="00055107">
        <w:trPr>
          <w:trHeight w:val="300"/>
        </w:trPr>
        <w:tc>
          <w:tcPr>
            <w:tcW w:w="1000" w:type="pct"/>
            <w:tcBorders>
              <w:top w:val="nil"/>
              <w:left w:val="nil"/>
              <w:bottom w:val="nil"/>
              <w:right w:val="nil"/>
            </w:tcBorders>
            <w:shd w:val="clear" w:color="auto" w:fill="auto"/>
            <w:noWrap/>
            <w:vAlign w:val="bottom"/>
            <w:hideMark/>
          </w:tcPr>
          <w:p w14:paraId="1E117E20" w14:textId="77777777" w:rsidR="004D0F8F" w:rsidRPr="004D0F8F" w:rsidRDefault="004D0F8F" w:rsidP="002305F1">
            <w:pPr>
              <w:spacing w:after="0" w:line="240" w:lineRule="auto"/>
              <w:jc w:val="center"/>
              <w:rPr>
                <w:rFonts w:ascii="Arial" w:eastAsia="Times New Roman" w:hAnsi="Arial" w:cs="Arial"/>
                <w:b/>
                <w:bCs/>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2020659F"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FSTA</w:t>
            </w:r>
          </w:p>
        </w:tc>
        <w:tc>
          <w:tcPr>
            <w:tcW w:w="1000" w:type="pct"/>
            <w:tcBorders>
              <w:top w:val="nil"/>
              <w:left w:val="nil"/>
              <w:bottom w:val="nil"/>
              <w:right w:val="nil"/>
            </w:tcBorders>
            <w:shd w:val="clear" w:color="auto" w:fill="auto"/>
            <w:vAlign w:val="center"/>
            <w:hideMark/>
          </w:tcPr>
          <w:p w14:paraId="15E74FFE"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xml:space="preserve">KM 3800 </w:t>
            </w:r>
          </w:p>
        </w:tc>
        <w:tc>
          <w:tcPr>
            <w:tcW w:w="1000" w:type="pct"/>
            <w:tcBorders>
              <w:top w:val="nil"/>
              <w:left w:val="nil"/>
              <w:bottom w:val="nil"/>
              <w:right w:val="nil"/>
            </w:tcBorders>
            <w:shd w:val="clear" w:color="auto" w:fill="auto"/>
            <w:noWrap/>
            <w:vAlign w:val="center"/>
            <w:hideMark/>
          </w:tcPr>
          <w:p w14:paraId="65F484D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0.30</w:t>
            </w:r>
          </w:p>
        </w:tc>
        <w:tc>
          <w:tcPr>
            <w:tcW w:w="1000" w:type="pct"/>
            <w:tcBorders>
              <w:top w:val="nil"/>
              <w:left w:val="nil"/>
              <w:bottom w:val="nil"/>
              <w:right w:val="nil"/>
            </w:tcBorders>
            <w:shd w:val="clear" w:color="auto" w:fill="auto"/>
            <w:noWrap/>
            <w:vAlign w:val="center"/>
            <w:hideMark/>
          </w:tcPr>
          <w:p w14:paraId="7098DD1B"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952.2</w:t>
            </w:r>
          </w:p>
        </w:tc>
      </w:tr>
      <w:tr w:rsidR="004D0F8F" w:rsidRPr="004D0F8F" w14:paraId="065A7814" w14:textId="77777777" w:rsidTr="00055107">
        <w:trPr>
          <w:trHeight w:val="300"/>
        </w:trPr>
        <w:tc>
          <w:tcPr>
            <w:tcW w:w="1000" w:type="pct"/>
            <w:tcBorders>
              <w:top w:val="nil"/>
              <w:left w:val="nil"/>
              <w:bottom w:val="nil"/>
              <w:right w:val="nil"/>
            </w:tcBorders>
            <w:shd w:val="clear" w:color="auto" w:fill="auto"/>
            <w:noWrap/>
            <w:vAlign w:val="bottom"/>
            <w:hideMark/>
          </w:tcPr>
          <w:p w14:paraId="1D04738C"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4ED18AB0"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57C2710E"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KM 4500 </w:t>
            </w:r>
          </w:p>
        </w:tc>
        <w:tc>
          <w:tcPr>
            <w:tcW w:w="1000" w:type="pct"/>
            <w:tcBorders>
              <w:top w:val="nil"/>
              <w:left w:val="nil"/>
              <w:bottom w:val="nil"/>
              <w:right w:val="nil"/>
            </w:tcBorders>
            <w:shd w:val="clear" w:color="auto" w:fill="auto"/>
            <w:noWrap/>
            <w:vAlign w:val="center"/>
          </w:tcPr>
          <w:p w14:paraId="59780E3C"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0.28</w:t>
            </w:r>
          </w:p>
        </w:tc>
        <w:tc>
          <w:tcPr>
            <w:tcW w:w="1000" w:type="pct"/>
            <w:tcBorders>
              <w:top w:val="nil"/>
              <w:left w:val="nil"/>
              <w:bottom w:val="nil"/>
              <w:right w:val="nil"/>
            </w:tcBorders>
            <w:shd w:val="clear" w:color="auto" w:fill="auto"/>
            <w:noWrap/>
            <w:vAlign w:val="center"/>
          </w:tcPr>
          <w:p w14:paraId="6DC7001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1279.0</w:t>
            </w:r>
          </w:p>
        </w:tc>
      </w:tr>
      <w:tr w:rsidR="004D0F8F" w:rsidRPr="004D0F8F" w14:paraId="4C2723DC" w14:textId="77777777" w:rsidTr="00055107">
        <w:trPr>
          <w:trHeight w:val="300"/>
        </w:trPr>
        <w:tc>
          <w:tcPr>
            <w:tcW w:w="1000" w:type="pct"/>
            <w:tcBorders>
              <w:top w:val="nil"/>
              <w:left w:val="nil"/>
              <w:bottom w:val="nil"/>
              <w:right w:val="nil"/>
            </w:tcBorders>
            <w:shd w:val="clear" w:color="auto" w:fill="auto"/>
            <w:noWrap/>
            <w:vAlign w:val="bottom"/>
            <w:hideMark/>
          </w:tcPr>
          <w:p w14:paraId="57BD39F5"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116549AB"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hideMark/>
          </w:tcPr>
          <w:p w14:paraId="75C7DA8B"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DK 72-10</w:t>
            </w:r>
          </w:p>
        </w:tc>
        <w:tc>
          <w:tcPr>
            <w:tcW w:w="1000" w:type="pct"/>
            <w:tcBorders>
              <w:top w:val="nil"/>
              <w:left w:val="nil"/>
              <w:bottom w:val="nil"/>
              <w:right w:val="nil"/>
            </w:tcBorders>
            <w:shd w:val="clear" w:color="auto" w:fill="auto"/>
            <w:noWrap/>
            <w:vAlign w:val="center"/>
            <w:hideMark/>
          </w:tcPr>
          <w:p w14:paraId="0F17F3E5"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0.26</w:t>
            </w:r>
          </w:p>
        </w:tc>
        <w:tc>
          <w:tcPr>
            <w:tcW w:w="1000" w:type="pct"/>
            <w:tcBorders>
              <w:top w:val="nil"/>
              <w:left w:val="nil"/>
              <w:bottom w:val="nil"/>
              <w:right w:val="nil"/>
            </w:tcBorders>
            <w:shd w:val="clear" w:color="auto" w:fill="auto"/>
            <w:noWrap/>
            <w:vAlign w:val="center"/>
            <w:hideMark/>
          </w:tcPr>
          <w:p w14:paraId="24F45329"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1095.6</w:t>
            </w:r>
          </w:p>
        </w:tc>
      </w:tr>
      <w:tr w:rsidR="004D0F8F" w:rsidRPr="004D0F8F" w14:paraId="4FF9737C" w14:textId="77777777" w:rsidTr="00055107">
        <w:trPr>
          <w:trHeight w:val="300"/>
        </w:trPr>
        <w:tc>
          <w:tcPr>
            <w:tcW w:w="1000" w:type="pct"/>
            <w:tcBorders>
              <w:top w:val="nil"/>
              <w:left w:val="nil"/>
              <w:bottom w:val="nil"/>
              <w:right w:val="nil"/>
            </w:tcBorders>
            <w:shd w:val="clear" w:color="auto" w:fill="auto"/>
            <w:noWrap/>
            <w:vAlign w:val="bottom"/>
            <w:hideMark/>
          </w:tcPr>
          <w:p w14:paraId="14979234"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center"/>
            <w:hideMark/>
          </w:tcPr>
          <w:p w14:paraId="15D0A238"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7FEC0333"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AX 7761</w:t>
            </w:r>
          </w:p>
        </w:tc>
        <w:tc>
          <w:tcPr>
            <w:tcW w:w="1000" w:type="pct"/>
            <w:tcBorders>
              <w:top w:val="nil"/>
              <w:left w:val="nil"/>
              <w:bottom w:val="nil"/>
              <w:right w:val="nil"/>
            </w:tcBorders>
            <w:shd w:val="clear" w:color="auto" w:fill="auto"/>
            <w:noWrap/>
            <w:vAlign w:val="center"/>
          </w:tcPr>
          <w:p w14:paraId="1C43B8F6"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0.28</w:t>
            </w:r>
          </w:p>
        </w:tc>
        <w:tc>
          <w:tcPr>
            <w:tcW w:w="1000" w:type="pct"/>
            <w:tcBorders>
              <w:top w:val="nil"/>
              <w:left w:val="nil"/>
              <w:bottom w:val="nil"/>
              <w:right w:val="nil"/>
            </w:tcBorders>
            <w:shd w:val="clear" w:color="auto" w:fill="auto"/>
            <w:noWrap/>
            <w:vAlign w:val="center"/>
          </w:tcPr>
          <w:p w14:paraId="6D1B6B8A"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1125.5</w:t>
            </w:r>
          </w:p>
        </w:tc>
      </w:tr>
      <w:tr w:rsidR="004D0F8F" w:rsidRPr="004D0F8F" w14:paraId="658B462B" w14:textId="77777777" w:rsidTr="00055107">
        <w:trPr>
          <w:trHeight w:val="300"/>
        </w:trPr>
        <w:tc>
          <w:tcPr>
            <w:tcW w:w="1000" w:type="pct"/>
            <w:tcBorders>
              <w:top w:val="nil"/>
              <w:left w:val="nil"/>
              <w:bottom w:val="nil"/>
              <w:right w:val="nil"/>
            </w:tcBorders>
            <w:shd w:val="clear" w:color="auto" w:fill="auto"/>
            <w:noWrap/>
            <w:vAlign w:val="bottom"/>
            <w:hideMark/>
          </w:tcPr>
          <w:p w14:paraId="2FD03AAF"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62680EDC"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tcPr>
          <w:p w14:paraId="4D0EEC1B"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20.6</w:t>
            </w:r>
          </w:p>
        </w:tc>
        <w:tc>
          <w:tcPr>
            <w:tcW w:w="1000" w:type="pct"/>
            <w:tcBorders>
              <w:top w:val="nil"/>
              <w:left w:val="nil"/>
              <w:bottom w:val="nil"/>
              <w:right w:val="nil"/>
            </w:tcBorders>
            <w:shd w:val="clear" w:color="auto" w:fill="auto"/>
            <w:noWrap/>
            <w:vAlign w:val="center"/>
          </w:tcPr>
          <w:p w14:paraId="5084AE03"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0.29</w:t>
            </w:r>
          </w:p>
        </w:tc>
        <w:tc>
          <w:tcPr>
            <w:tcW w:w="1000" w:type="pct"/>
            <w:tcBorders>
              <w:top w:val="nil"/>
              <w:left w:val="nil"/>
              <w:bottom w:val="nil"/>
              <w:right w:val="nil"/>
            </w:tcBorders>
            <w:shd w:val="clear" w:color="auto" w:fill="auto"/>
            <w:noWrap/>
            <w:vAlign w:val="center"/>
          </w:tcPr>
          <w:p w14:paraId="0D1479A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980.6</w:t>
            </w:r>
          </w:p>
        </w:tc>
      </w:tr>
      <w:tr w:rsidR="004D0F8F" w:rsidRPr="004D0F8F" w14:paraId="7A745A34" w14:textId="77777777" w:rsidTr="00055107">
        <w:trPr>
          <w:trHeight w:val="300"/>
        </w:trPr>
        <w:tc>
          <w:tcPr>
            <w:tcW w:w="1000" w:type="pct"/>
            <w:tcBorders>
              <w:top w:val="nil"/>
              <w:left w:val="nil"/>
              <w:bottom w:val="nil"/>
              <w:right w:val="nil"/>
            </w:tcBorders>
            <w:shd w:val="clear" w:color="auto" w:fill="auto"/>
            <w:noWrap/>
            <w:vAlign w:val="bottom"/>
            <w:hideMark/>
          </w:tcPr>
          <w:p w14:paraId="2B0FC54D"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1710E11C"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vAlign w:val="center"/>
            <w:hideMark/>
          </w:tcPr>
          <w:p w14:paraId="7D98A33E" w14:textId="77777777" w:rsidR="004D0F8F" w:rsidRPr="004D0F8F" w:rsidRDefault="004D0F8F">
            <w:pPr>
              <w:spacing w:after="0" w:line="240" w:lineRule="auto"/>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Next 22.6</w:t>
            </w:r>
          </w:p>
        </w:tc>
        <w:tc>
          <w:tcPr>
            <w:tcW w:w="1000" w:type="pct"/>
            <w:tcBorders>
              <w:top w:val="nil"/>
              <w:left w:val="nil"/>
              <w:bottom w:val="nil"/>
              <w:right w:val="nil"/>
            </w:tcBorders>
            <w:shd w:val="clear" w:color="auto" w:fill="auto"/>
            <w:noWrap/>
            <w:vAlign w:val="center"/>
            <w:hideMark/>
          </w:tcPr>
          <w:p w14:paraId="63BB8AF1"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0.27</w:t>
            </w:r>
          </w:p>
        </w:tc>
        <w:tc>
          <w:tcPr>
            <w:tcW w:w="1000" w:type="pct"/>
            <w:tcBorders>
              <w:top w:val="nil"/>
              <w:left w:val="nil"/>
              <w:bottom w:val="nil"/>
              <w:right w:val="nil"/>
            </w:tcBorders>
            <w:shd w:val="clear" w:color="auto" w:fill="auto"/>
            <w:noWrap/>
            <w:vAlign w:val="center"/>
            <w:hideMark/>
          </w:tcPr>
          <w:p w14:paraId="2CCE1E7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1073.3</w:t>
            </w:r>
          </w:p>
        </w:tc>
      </w:tr>
      <w:tr w:rsidR="004D0F8F" w:rsidRPr="004D0F8F" w14:paraId="4D78E4C0" w14:textId="77777777" w:rsidTr="00055107">
        <w:trPr>
          <w:trHeight w:val="300"/>
        </w:trPr>
        <w:tc>
          <w:tcPr>
            <w:tcW w:w="1000" w:type="pct"/>
            <w:tcBorders>
              <w:top w:val="nil"/>
              <w:left w:val="nil"/>
              <w:bottom w:val="nil"/>
              <w:right w:val="nil"/>
            </w:tcBorders>
            <w:shd w:val="clear" w:color="auto" w:fill="auto"/>
            <w:noWrap/>
            <w:vAlign w:val="bottom"/>
            <w:hideMark/>
          </w:tcPr>
          <w:p w14:paraId="5CB570F4" w14:textId="77777777" w:rsidR="004D0F8F" w:rsidRPr="004D0F8F" w:rsidRDefault="004D0F8F" w:rsidP="002305F1">
            <w:pPr>
              <w:spacing w:after="0" w:line="240" w:lineRule="auto"/>
              <w:jc w:val="center"/>
              <w:rPr>
                <w:rFonts w:ascii="Arial" w:eastAsia="Times New Roman" w:hAnsi="Arial" w:cs="Arial"/>
                <w:color w:val="000000"/>
                <w:sz w:val="20"/>
                <w:szCs w:val="20"/>
                <w:lang w:eastAsia="es-AR"/>
              </w:rPr>
            </w:pPr>
          </w:p>
        </w:tc>
        <w:tc>
          <w:tcPr>
            <w:tcW w:w="1000" w:type="pct"/>
            <w:tcBorders>
              <w:top w:val="nil"/>
              <w:left w:val="nil"/>
              <w:bottom w:val="nil"/>
              <w:right w:val="nil"/>
            </w:tcBorders>
            <w:shd w:val="clear" w:color="auto" w:fill="auto"/>
            <w:noWrap/>
            <w:vAlign w:val="bottom"/>
            <w:hideMark/>
          </w:tcPr>
          <w:p w14:paraId="37BB286B" w14:textId="77777777" w:rsidR="004D0F8F" w:rsidRPr="004D0F8F" w:rsidRDefault="004D0F8F">
            <w:pPr>
              <w:spacing w:after="0" w:line="240" w:lineRule="auto"/>
              <w:rPr>
                <w:rFonts w:ascii="Arial" w:eastAsia="Times New Roman" w:hAnsi="Arial" w:cs="Arial"/>
                <w:sz w:val="20"/>
                <w:szCs w:val="20"/>
                <w:lang w:eastAsia="es-AR"/>
              </w:rPr>
            </w:pPr>
          </w:p>
        </w:tc>
        <w:tc>
          <w:tcPr>
            <w:tcW w:w="1000" w:type="pct"/>
            <w:tcBorders>
              <w:top w:val="nil"/>
              <w:left w:val="nil"/>
              <w:bottom w:val="nil"/>
              <w:right w:val="nil"/>
            </w:tcBorders>
            <w:shd w:val="clear" w:color="auto" w:fill="auto"/>
            <w:noWrap/>
            <w:vAlign w:val="center"/>
            <w:hideMark/>
          </w:tcPr>
          <w:p w14:paraId="220A5A4E" w14:textId="77777777" w:rsidR="004D0F8F" w:rsidRPr="004D0F8F" w:rsidRDefault="004D0F8F">
            <w:pPr>
              <w:spacing w:after="0" w:line="240" w:lineRule="auto"/>
              <w:jc w:val="both"/>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Media</w:t>
            </w:r>
          </w:p>
        </w:tc>
        <w:tc>
          <w:tcPr>
            <w:tcW w:w="1000" w:type="pct"/>
            <w:tcBorders>
              <w:top w:val="nil"/>
              <w:left w:val="nil"/>
              <w:bottom w:val="nil"/>
              <w:right w:val="nil"/>
            </w:tcBorders>
            <w:shd w:val="clear" w:color="auto" w:fill="auto"/>
            <w:noWrap/>
            <w:vAlign w:val="center"/>
            <w:hideMark/>
          </w:tcPr>
          <w:p w14:paraId="0237161E"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0.28</w:t>
            </w:r>
          </w:p>
        </w:tc>
        <w:tc>
          <w:tcPr>
            <w:tcW w:w="1000" w:type="pct"/>
            <w:tcBorders>
              <w:top w:val="nil"/>
              <w:left w:val="nil"/>
              <w:bottom w:val="nil"/>
              <w:right w:val="nil"/>
            </w:tcBorders>
            <w:shd w:val="clear" w:color="auto" w:fill="auto"/>
            <w:noWrap/>
            <w:vAlign w:val="center"/>
            <w:hideMark/>
          </w:tcPr>
          <w:p w14:paraId="16581DB8"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r w:rsidRPr="004D0F8F">
              <w:rPr>
                <w:rFonts w:ascii="Arial" w:eastAsia="Times New Roman" w:hAnsi="Arial" w:cs="Arial"/>
                <w:b/>
                <w:bCs/>
                <w:color w:val="000000"/>
                <w:sz w:val="20"/>
                <w:szCs w:val="20"/>
                <w:lang w:eastAsia="es-AR"/>
              </w:rPr>
              <w:t>1084.4</w:t>
            </w:r>
          </w:p>
        </w:tc>
      </w:tr>
      <w:tr w:rsidR="004D0F8F" w:rsidRPr="004D0F8F" w14:paraId="467CCFB5" w14:textId="77777777" w:rsidTr="00055107">
        <w:trPr>
          <w:trHeight w:val="315"/>
        </w:trPr>
        <w:tc>
          <w:tcPr>
            <w:tcW w:w="1000" w:type="pct"/>
            <w:tcBorders>
              <w:top w:val="nil"/>
              <w:left w:val="nil"/>
              <w:bottom w:val="single" w:sz="8" w:space="0" w:color="auto"/>
              <w:right w:val="nil"/>
            </w:tcBorders>
            <w:shd w:val="clear" w:color="auto" w:fill="auto"/>
            <w:noWrap/>
            <w:vAlign w:val="center"/>
            <w:hideMark/>
          </w:tcPr>
          <w:p w14:paraId="31EC807A"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nil"/>
              <w:left w:val="nil"/>
              <w:bottom w:val="single" w:sz="8" w:space="0" w:color="auto"/>
              <w:right w:val="nil"/>
            </w:tcBorders>
            <w:shd w:val="clear" w:color="auto" w:fill="auto"/>
            <w:noWrap/>
            <w:vAlign w:val="center"/>
            <w:hideMark/>
          </w:tcPr>
          <w:p w14:paraId="5909A348"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nil"/>
              <w:left w:val="nil"/>
              <w:bottom w:val="single" w:sz="8" w:space="0" w:color="auto"/>
              <w:right w:val="nil"/>
            </w:tcBorders>
            <w:shd w:val="clear" w:color="auto" w:fill="auto"/>
            <w:noWrap/>
            <w:vAlign w:val="center"/>
            <w:hideMark/>
          </w:tcPr>
          <w:p w14:paraId="61C9EEA0" w14:textId="77777777" w:rsidR="004D0F8F" w:rsidRPr="004D0F8F" w:rsidRDefault="004D0F8F">
            <w:pPr>
              <w:spacing w:after="0" w:line="240" w:lineRule="auto"/>
              <w:jc w:val="both"/>
              <w:rPr>
                <w:rFonts w:ascii="Arial" w:eastAsia="Times New Roman" w:hAnsi="Arial" w:cs="Arial"/>
                <w:b/>
                <w:bCs/>
                <w:color w:val="000000"/>
                <w:sz w:val="20"/>
                <w:szCs w:val="20"/>
                <w:lang w:eastAsia="es-AR"/>
              </w:rPr>
            </w:pPr>
          </w:p>
        </w:tc>
        <w:tc>
          <w:tcPr>
            <w:tcW w:w="1000" w:type="pct"/>
            <w:tcBorders>
              <w:top w:val="nil"/>
              <w:left w:val="nil"/>
              <w:bottom w:val="single" w:sz="8" w:space="0" w:color="auto"/>
              <w:right w:val="nil"/>
            </w:tcBorders>
            <w:shd w:val="clear" w:color="auto" w:fill="auto"/>
            <w:noWrap/>
            <w:vAlign w:val="center"/>
            <w:hideMark/>
          </w:tcPr>
          <w:p w14:paraId="1AD4586E"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p>
        </w:tc>
        <w:tc>
          <w:tcPr>
            <w:tcW w:w="1000" w:type="pct"/>
            <w:tcBorders>
              <w:top w:val="nil"/>
              <w:left w:val="nil"/>
              <w:bottom w:val="single" w:sz="8" w:space="0" w:color="auto"/>
              <w:right w:val="nil"/>
            </w:tcBorders>
            <w:shd w:val="clear" w:color="auto" w:fill="auto"/>
            <w:noWrap/>
            <w:vAlign w:val="center"/>
            <w:hideMark/>
          </w:tcPr>
          <w:p w14:paraId="5F512171" w14:textId="77777777" w:rsidR="004D0F8F" w:rsidRPr="004D0F8F" w:rsidRDefault="004D0F8F">
            <w:pPr>
              <w:spacing w:after="0" w:line="240" w:lineRule="auto"/>
              <w:jc w:val="center"/>
              <w:rPr>
                <w:rFonts w:ascii="Arial" w:eastAsia="Times New Roman" w:hAnsi="Arial" w:cs="Arial"/>
                <w:b/>
                <w:bCs/>
                <w:color w:val="000000"/>
                <w:sz w:val="20"/>
                <w:szCs w:val="20"/>
                <w:lang w:eastAsia="es-AR"/>
              </w:rPr>
            </w:pPr>
          </w:p>
        </w:tc>
      </w:tr>
      <w:tr w:rsidR="004D0F8F" w:rsidRPr="004D0F8F" w14:paraId="69DDEFBE" w14:textId="77777777" w:rsidTr="00055107">
        <w:trPr>
          <w:trHeight w:val="300"/>
        </w:trPr>
        <w:tc>
          <w:tcPr>
            <w:tcW w:w="1000" w:type="pct"/>
            <w:tcBorders>
              <w:top w:val="nil"/>
              <w:left w:val="nil"/>
              <w:bottom w:val="nil"/>
              <w:right w:val="nil"/>
            </w:tcBorders>
            <w:shd w:val="clear" w:color="auto" w:fill="auto"/>
            <w:noWrap/>
            <w:vAlign w:val="center"/>
            <w:hideMark/>
          </w:tcPr>
          <w:p w14:paraId="3D391C8F"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lastRenderedPageBreak/>
              <w:t>FS</w:t>
            </w:r>
          </w:p>
        </w:tc>
        <w:tc>
          <w:tcPr>
            <w:tcW w:w="1000" w:type="pct"/>
            <w:tcBorders>
              <w:top w:val="nil"/>
              <w:left w:val="nil"/>
              <w:bottom w:val="nil"/>
              <w:right w:val="nil"/>
            </w:tcBorders>
            <w:shd w:val="clear" w:color="auto" w:fill="auto"/>
            <w:noWrap/>
            <w:vAlign w:val="center"/>
            <w:hideMark/>
          </w:tcPr>
          <w:p w14:paraId="53097091"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1000" w:type="pct"/>
            <w:tcBorders>
              <w:top w:val="nil"/>
              <w:left w:val="nil"/>
              <w:bottom w:val="nil"/>
              <w:right w:val="nil"/>
            </w:tcBorders>
            <w:shd w:val="clear" w:color="auto" w:fill="auto"/>
            <w:noWrap/>
            <w:vAlign w:val="bottom"/>
            <w:hideMark/>
          </w:tcPr>
          <w:p w14:paraId="2C30439E"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p>
        </w:tc>
        <w:tc>
          <w:tcPr>
            <w:tcW w:w="1000" w:type="pct"/>
            <w:tcBorders>
              <w:top w:val="nil"/>
              <w:left w:val="nil"/>
              <w:bottom w:val="nil"/>
              <w:right w:val="nil"/>
            </w:tcBorders>
            <w:shd w:val="clear" w:color="auto" w:fill="auto"/>
            <w:noWrap/>
            <w:vAlign w:val="center"/>
            <w:hideMark/>
          </w:tcPr>
          <w:p w14:paraId="529ECF2D"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ns</w:t>
            </w:r>
          </w:p>
        </w:tc>
        <w:tc>
          <w:tcPr>
            <w:tcW w:w="1000" w:type="pct"/>
            <w:tcBorders>
              <w:top w:val="nil"/>
              <w:left w:val="nil"/>
              <w:bottom w:val="nil"/>
              <w:right w:val="nil"/>
            </w:tcBorders>
            <w:shd w:val="clear" w:color="auto" w:fill="auto"/>
            <w:noWrap/>
            <w:vAlign w:val="center"/>
            <w:hideMark/>
          </w:tcPr>
          <w:p w14:paraId="317ED5D4"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*(91.1)</w:t>
            </w:r>
          </w:p>
        </w:tc>
      </w:tr>
      <w:tr w:rsidR="004D0F8F" w:rsidRPr="004D0F8F" w14:paraId="332D8FDC" w14:textId="77777777" w:rsidTr="00055107">
        <w:trPr>
          <w:trHeight w:val="300"/>
        </w:trPr>
        <w:tc>
          <w:tcPr>
            <w:tcW w:w="1000" w:type="pct"/>
            <w:tcBorders>
              <w:top w:val="nil"/>
              <w:left w:val="nil"/>
              <w:bottom w:val="nil"/>
              <w:right w:val="nil"/>
            </w:tcBorders>
            <w:shd w:val="clear" w:color="auto" w:fill="auto"/>
            <w:noWrap/>
            <w:vAlign w:val="center"/>
            <w:hideMark/>
          </w:tcPr>
          <w:p w14:paraId="0243420A"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w:t>
            </w:r>
          </w:p>
        </w:tc>
        <w:tc>
          <w:tcPr>
            <w:tcW w:w="1000" w:type="pct"/>
            <w:tcBorders>
              <w:top w:val="nil"/>
              <w:left w:val="nil"/>
              <w:bottom w:val="nil"/>
              <w:right w:val="nil"/>
            </w:tcBorders>
            <w:shd w:val="clear" w:color="auto" w:fill="auto"/>
            <w:noWrap/>
            <w:vAlign w:val="center"/>
            <w:hideMark/>
          </w:tcPr>
          <w:p w14:paraId="69493054"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1000" w:type="pct"/>
            <w:tcBorders>
              <w:top w:val="nil"/>
              <w:left w:val="nil"/>
              <w:bottom w:val="nil"/>
              <w:right w:val="nil"/>
            </w:tcBorders>
            <w:shd w:val="clear" w:color="auto" w:fill="auto"/>
            <w:noWrap/>
            <w:vAlign w:val="bottom"/>
            <w:hideMark/>
          </w:tcPr>
          <w:p w14:paraId="37CFF749"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p>
        </w:tc>
        <w:tc>
          <w:tcPr>
            <w:tcW w:w="1000" w:type="pct"/>
            <w:tcBorders>
              <w:top w:val="nil"/>
              <w:left w:val="nil"/>
              <w:bottom w:val="nil"/>
              <w:right w:val="nil"/>
            </w:tcBorders>
            <w:shd w:val="clear" w:color="auto" w:fill="auto"/>
            <w:noWrap/>
            <w:vAlign w:val="center"/>
            <w:hideMark/>
          </w:tcPr>
          <w:p w14:paraId="404E8429"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ns</w:t>
            </w:r>
          </w:p>
        </w:tc>
        <w:tc>
          <w:tcPr>
            <w:tcW w:w="1000" w:type="pct"/>
            <w:tcBorders>
              <w:top w:val="nil"/>
              <w:left w:val="nil"/>
              <w:bottom w:val="nil"/>
              <w:right w:val="nil"/>
            </w:tcBorders>
            <w:shd w:val="clear" w:color="auto" w:fill="auto"/>
            <w:noWrap/>
            <w:vAlign w:val="center"/>
            <w:hideMark/>
          </w:tcPr>
          <w:p w14:paraId="1F30EE2A" w14:textId="77777777" w:rsidR="004D0F8F" w:rsidRPr="004D0F8F" w:rsidRDefault="00C62CEC">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w:t>
            </w:r>
            <w:r w:rsidR="004D0F8F" w:rsidRPr="004D0F8F">
              <w:rPr>
                <w:rFonts w:ascii="Arial" w:eastAsia="Times New Roman" w:hAnsi="Arial" w:cs="Arial"/>
                <w:color w:val="000000"/>
                <w:sz w:val="20"/>
                <w:szCs w:val="20"/>
                <w:lang w:eastAsia="es-AR"/>
              </w:rPr>
              <w:t>s</w:t>
            </w:r>
          </w:p>
        </w:tc>
      </w:tr>
      <w:tr w:rsidR="004D0F8F" w:rsidRPr="004D0F8F" w14:paraId="1E6C36B9" w14:textId="77777777" w:rsidTr="00055107">
        <w:trPr>
          <w:trHeight w:val="315"/>
        </w:trPr>
        <w:tc>
          <w:tcPr>
            <w:tcW w:w="1000" w:type="pct"/>
            <w:tcBorders>
              <w:top w:val="nil"/>
              <w:left w:val="nil"/>
              <w:bottom w:val="single" w:sz="8" w:space="0" w:color="auto"/>
              <w:right w:val="nil"/>
            </w:tcBorders>
            <w:shd w:val="clear" w:color="auto" w:fill="auto"/>
            <w:noWrap/>
            <w:vAlign w:val="center"/>
            <w:hideMark/>
          </w:tcPr>
          <w:p w14:paraId="75F4B326" w14:textId="77777777" w:rsidR="004D0F8F" w:rsidRPr="004D0F8F" w:rsidRDefault="004D0F8F" w:rsidP="002305F1">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H×FS</w:t>
            </w:r>
          </w:p>
        </w:tc>
        <w:tc>
          <w:tcPr>
            <w:tcW w:w="1000" w:type="pct"/>
            <w:tcBorders>
              <w:top w:val="nil"/>
              <w:left w:val="nil"/>
              <w:bottom w:val="single" w:sz="8" w:space="0" w:color="auto"/>
              <w:right w:val="nil"/>
            </w:tcBorders>
            <w:shd w:val="clear" w:color="auto" w:fill="auto"/>
            <w:noWrap/>
            <w:vAlign w:val="center"/>
            <w:hideMark/>
          </w:tcPr>
          <w:p w14:paraId="4789BCE7" w14:textId="77777777" w:rsidR="004D0F8F" w:rsidRPr="004D0F8F" w:rsidRDefault="004D0F8F">
            <w:pPr>
              <w:spacing w:after="0" w:line="240" w:lineRule="auto"/>
              <w:jc w:val="both"/>
              <w:rPr>
                <w:rFonts w:ascii="Arial" w:eastAsia="Times New Roman" w:hAnsi="Arial" w:cs="Arial"/>
                <w:i/>
                <w:iCs/>
                <w:color w:val="000000"/>
                <w:sz w:val="20"/>
                <w:szCs w:val="20"/>
                <w:lang w:eastAsia="es-AR"/>
              </w:rPr>
            </w:pPr>
            <w:r w:rsidRPr="004D0F8F">
              <w:rPr>
                <w:rFonts w:ascii="Arial" w:eastAsia="Times New Roman" w:hAnsi="Arial" w:cs="Arial"/>
                <w:i/>
                <w:iCs/>
                <w:color w:val="000000"/>
                <w:sz w:val="20"/>
                <w:szCs w:val="20"/>
                <w:lang w:eastAsia="es-AR"/>
              </w:rPr>
              <w:t>p</w:t>
            </w:r>
          </w:p>
        </w:tc>
        <w:tc>
          <w:tcPr>
            <w:tcW w:w="1000" w:type="pct"/>
            <w:tcBorders>
              <w:top w:val="nil"/>
              <w:left w:val="nil"/>
              <w:bottom w:val="single" w:sz="8" w:space="0" w:color="auto"/>
              <w:right w:val="nil"/>
            </w:tcBorders>
            <w:shd w:val="clear" w:color="auto" w:fill="auto"/>
            <w:noWrap/>
            <w:vAlign w:val="center"/>
            <w:hideMark/>
          </w:tcPr>
          <w:p w14:paraId="0A20CCC1" w14:textId="77777777" w:rsidR="004D0F8F" w:rsidRPr="004D0F8F" w:rsidRDefault="004D0F8F">
            <w:pPr>
              <w:spacing w:after="0" w:line="240" w:lineRule="auto"/>
              <w:jc w:val="both"/>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 </w:t>
            </w:r>
          </w:p>
        </w:tc>
        <w:tc>
          <w:tcPr>
            <w:tcW w:w="1000" w:type="pct"/>
            <w:tcBorders>
              <w:top w:val="nil"/>
              <w:left w:val="nil"/>
              <w:bottom w:val="single" w:sz="8" w:space="0" w:color="auto"/>
              <w:right w:val="nil"/>
            </w:tcBorders>
            <w:shd w:val="clear" w:color="auto" w:fill="auto"/>
            <w:noWrap/>
            <w:vAlign w:val="center"/>
            <w:hideMark/>
          </w:tcPr>
          <w:p w14:paraId="275BABA2" w14:textId="77777777" w:rsidR="004D0F8F" w:rsidRPr="004D0F8F" w:rsidRDefault="004D0F8F">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ns</w:t>
            </w:r>
          </w:p>
        </w:tc>
        <w:tc>
          <w:tcPr>
            <w:tcW w:w="1000" w:type="pct"/>
            <w:tcBorders>
              <w:top w:val="nil"/>
              <w:left w:val="nil"/>
              <w:bottom w:val="single" w:sz="8" w:space="0" w:color="auto"/>
              <w:right w:val="nil"/>
            </w:tcBorders>
            <w:shd w:val="clear" w:color="auto" w:fill="auto"/>
            <w:noWrap/>
            <w:vAlign w:val="center"/>
            <w:hideMark/>
          </w:tcPr>
          <w:p w14:paraId="02D41D14" w14:textId="77777777" w:rsidR="004D0F8F" w:rsidRPr="004D0F8F" w:rsidRDefault="00C62CEC">
            <w:pPr>
              <w:spacing w:after="0" w:line="240" w:lineRule="auto"/>
              <w:jc w:val="center"/>
              <w:rPr>
                <w:rFonts w:ascii="Arial" w:eastAsia="Times New Roman" w:hAnsi="Arial" w:cs="Arial"/>
                <w:color w:val="000000"/>
                <w:sz w:val="20"/>
                <w:szCs w:val="20"/>
                <w:lang w:eastAsia="es-AR"/>
              </w:rPr>
            </w:pPr>
            <w:r w:rsidRPr="004D0F8F">
              <w:rPr>
                <w:rFonts w:ascii="Arial" w:eastAsia="Times New Roman" w:hAnsi="Arial" w:cs="Arial"/>
                <w:color w:val="000000"/>
                <w:sz w:val="20"/>
                <w:szCs w:val="20"/>
                <w:lang w:eastAsia="es-AR"/>
              </w:rPr>
              <w:t>N</w:t>
            </w:r>
            <w:r w:rsidR="004D0F8F" w:rsidRPr="004D0F8F">
              <w:rPr>
                <w:rFonts w:ascii="Arial" w:eastAsia="Times New Roman" w:hAnsi="Arial" w:cs="Arial"/>
                <w:color w:val="000000"/>
                <w:sz w:val="20"/>
                <w:szCs w:val="20"/>
                <w:lang w:eastAsia="es-AR"/>
              </w:rPr>
              <w:t>s</w:t>
            </w:r>
          </w:p>
        </w:tc>
      </w:tr>
    </w:tbl>
    <w:p w14:paraId="387C225D" w14:textId="77777777" w:rsidR="00CA1D65" w:rsidRDefault="004D0F8F" w:rsidP="00271C8D">
      <w:pPr>
        <w:spacing w:after="0" w:line="480" w:lineRule="auto"/>
        <w:jc w:val="both"/>
        <w:rPr>
          <w:rFonts w:ascii="Arial" w:eastAsiaTheme="minorHAnsi" w:hAnsi="Arial" w:cs="Arial"/>
        </w:rPr>
      </w:pPr>
      <w:r w:rsidRPr="004D0F8F">
        <w:rPr>
          <w:rFonts w:ascii="Arial" w:eastAsiaTheme="minorHAnsi" w:hAnsi="Arial" w:cs="Arial"/>
        </w:rPr>
        <w:t xml:space="preserve">Los niveles de significancia de cada tratamiento y las interacciones de cada rasgo son indicados por símbolos: * </w:t>
      </w:r>
      <w:r w:rsidRPr="004D0F8F">
        <w:rPr>
          <w:rFonts w:ascii="Arial" w:eastAsiaTheme="minorHAnsi" w:hAnsi="Arial" w:cs="Arial"/>
          <w:i/>
        </w:rPr>
        <w:t>p</w:t>
      </w:r>
      <w:r w:rsidRPr="004D0F8F">
        <w:rPr>
          <w:rFonts w:ascii="Arial" w:eastAsiaTheme="minorHAnsi" w:hAnsi="Arial" w:cs="Arial"/>
        </w:rPr>
        <w:t xml:space="preserve"> &lt; 0.05; ** </w:t>
      </w:r>
      <w:r w:rsidRPr="004D0F8F">
        <w:rPr>
          <w:rFonts w:ascii="Arial" w:eastAsiaTheme="minorHAnsi" w:hAnsi="Arial" w:cs="Arial"/>
          <w:i/>
        </w:rPr>
        <w:t xml:space="preserve">p </w:t>
      </w:r>
      <w:r w:rsidRPr="004D0F8F">
        <w:rPr>
          <w:rFonts w:ascii="Arial" w:eastAsiaTheme="minorHAnsi" w:hAnsi="Arial" w:cs="Arial"/>
        </w:rPr>
        <w:t xml:space="preserve">&lt; 0.01; *** </w:t>
      </w:r>
      <w:r w:rsidRPr="004D0F8F">
        <w:rPr>
          <w:rFonts w:ascii="Arial" w:eastAsiaTheme="minorHAnsi" w:hAnsi="Arial" w:cs="Arial"/>
          <w:i/>
        </w:rPr>
        <w:t xml:space="preserve">p </w:t>
      </w:r>
      <w:r w:rsidRPr="004D0F8F">
        <w:rPr>
          <w:rFonts w:ascii="Arial" w:eastAsiaTheme="minorHAnsi" w:hAnsi="Arial" w:cs="Arial"/>
        </w:rPr>
        <w:t xml:space="preserve">&lt; 0.001; **** </w:t>
      </w:r>
      <w:r w:rsidRPr="004D0F8F">
        <w:rPr>
          <w:rFonts w:ascii="Arial" w:eastAsiaTheme="minorHAnsi" w:hAnsi="Arial" w:cs="Arial"/>
          <w:i/>
        </w:rPr>
        <w:t xml:space="preserve">p </w:t>
      </w:r>
      <w:r w:rsidRPr="004D0F8F">
        <w:rPr>
          <w:rFonts w:ascii="Arial" w:eastAsiaTheme="minorHAnsi" w:hAnsi="Arial" w:cs="Arial"/>
        </w:rPr>
        <w:t>&lt; 0.0001; ns: diferencias no significativas. Las diferencias mínimas significativas son detalladas entre paréntesis.</w:t>
      </w:r>
    </w:p>
    <w:p w14:paraId="0D3F1B63" w14:textId="77777777" w:rsidR="002305F1" w:rsidRPr="004D0F8F" w:rsidRDefault="002305F1" w:rsidP="002305F1">
      <w:pPr>
        <w:spacing w:after="0" w:line="480" w:lineRule="auto"/>
        <w:ind w:firstLine="284"/>
        <w:jc w:val="both"/>
        <w:rPr>
          <w:rFonts w:ascii="Arial" w:eastAsiaTheme="minorHAnsi" w:hAnsi="Arial" w:cs="Arial"/>
          <w:sz w:val="24"/>
          <w:szCs w:val="24"/>
        </w:rPr>
      </w:pPr>
      <w:r w:rsidRPr="004D0F8F">
        <w:rPr>
          <w:rFonts w:ascii="Arial" w:eastAsiaTheme="minorHAnsi" w:hAnsi="Arial" w:cs="Arial"/>
          <w:sz w:val="24"/>
          <w:szCs w:val="24"/>
        </w:rPr>
        <w:t>A través de los híbridos, la compen</w:t>
      </w:r>
      <w:r>
        <w:rPr>
          <w:rFonts w:ascii="Arial" w:eastAsiaTheme="minorHAnsi" w:hAnsi="Arial" w:cs="Arial"/>
          <w:sz w:val="24"/>
          <w:szCs w:val="24"/>
        </w:rPr>
        <w:t>sación entre TLG y DLG (Figura 6</w:t>
      </w:r>
      <w:r w:rsidRPr="004D0F8F">
        <w:rPr>
          <w:rFonts w:ascii="Arial" w:eastAsiaTheme="minorHAnsi" w:hAnsi="Arial" w:cs="Arial"/>
          <w:sz w:val="24"/>
          <w:szCs w:val="24"/>
        </w:rPr>
        <w:t>A) muestra que para este conjunto de híbridos los procesos parecerían no ser independientes y podría explicar la falta de diferencias entre FS para PG en el Exp</w:t>
      </w:r>
      <w:r w:rsidRPr="004D0F8F">
        <w:rPr>
          <w:rFonts w:ascii="Arial" w:eastAsiaTheme="minorHAnsi" w:hAnsi="Arial" w:cs="Arial"/>
          <w:sz w:val="24"/>
          <w:szCs w:val="24"/>
          <w:vertAlign w:val="subscript"/>
        </w:rPr>
        <w:t>1</w:t>
      </w:r>
      <w:r>
        <w:rPr>
          <w:rFonts w:ascii="Arial" w:eastAsiaTheme="minorHAnsi" w:hAnsi="Arial" w:cs="Arial"/>
          <w:sz w:val="24"/>
          <w:szCs w:val="24"/>
        </w:rPr>
        <w:t xml:space="preserve"> (Cuadro I; Figura 4</w:t>
      </w:r>
      <w:r w:rsidRPr="004D0F8F">
        <w:rPr>
          <w:rFonts w:ascii="Arial" w:eastAsiaTheme="minorHAnsi" w:hAnsi="Arial" w:cs="Arial"/>
          <w:sz w:val="24"/>
          <w:szCs w:val="24"/>
        </w:rPr>
        <w:t>C).</w:t>
      </w:r>
    </w:p>
    <w:p w14:paraId="490A5106" w14:textId="77777777" w:rsidR="002305F1" w:rsidRDefault="002305F1" w:rsidP="00271C8D">
      <w:pPr>
        <w:spacing w:after="0" w:line="480" w:lineRule="auto"/>
        <w:ind w:firstLine="284"/>
        <w:jc w:val="both"/>
        <w:rPr>
          <w:rFonts w:ascii="Arial" w:eastAsiaTheme="minorHAnsi" w:hAnsi="Arial" w:cs="Arial"/>
          <w:sz w:val="24"/>
          <w:szCs w:val="24"/>
        </w:rPr>
      </w:pPr>
    </w:p>
    <w:p w14:paraId="2BD32587" w14:textId="77777777" w:rsidR="002305F1" w:rsidRPr="004D0F8F" w:rsidRDefault="002305F1" w:rsidP="00271C8D">
      <w:pPr>
        <w:spacing w:after="0" w:line="480" w:lineRule="auto"/>
        <w:ind w:firstLine="284"/>
        <w:jc w:val="both"/>
        <w:rPr>
          <w:rFonts w:ascii="Arial" w:eastAsiaTheme="minorHAnsi" w:hAnsi="Arial" w:cs="Arial"/>
          <w:color w:val="FF0000"/>
          <w:sz w:val="24"/>
          <w:szCs w:val="24"/>
        </w:rPr>
      </w:pPr>
    </w:p>
    <w:p w14:paraId="5E53776B" w14:textId="77777777" w:rsidR="004D0F8F" w:rsidRPr="004D0F8F" w:rsidRDefault="00D35542" w:rsidP="00271C8D">
      <w:pPr>
        <w:spacing w:after="0" w:line="259" w:lineRule="auto"/>
        <w:jc w:val="center"/>
        <w:rPr>
          <w:rFonts w:ascii="Times New Roman" w:eastAsiaTheme="minorHAnsi" w:hAnsi="Times New Roman"/>
          <w:b/>
          <w:lang w:val="es-ES"/>
        </w:rPr>
      </w:pPr>
      <w:r>
        <w:rPr>
          <w:rFonts w:ascii="Times New Roman" w:eastAsiaTheme="minorHAnsi" w:hAnsi="Times New Roman"/>
          <w:b/>
          <w:noProof/>
          <w:lang w:eastAsia="es-AR"/>
        </w:rPr>
        <w:drawing>
          <wp:inline distT="0" distB="0" distL="0" distR="0" wp14:anchorId="629A3907" wp14:editId="518AB010">
            <wp:extent cx="5369052" cy="3714750"/>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 vs TT.tif"/>
                    <pic:cNvPicPr/>
                  </pic:nvPicPr>
                  <pic:blipFill rotWithShape="1">
                    <a:blip r:embed="rId11" cstate="print">
                      <a:extLst>
                        <a:ext uri="{28A0092B-C50C-407E-A947-70E740481C1C}">
                          <a14:useLocalDpi xmlns:a14="http://schemas.microsoft.com/office/drawing/2010/main" val="0"/>
                        </a:ext>
                      </a:extLst>
                    </a:blip>
                    <a:srcRect l="2369" t="6112" r="5954" b="2197"/>
                    <a:stretch/>
                  </pic:blipFill>
                  <pic:spPr bwMode="auto">
                    <a:xfrm>
                      <a:off x="0" y="0"/>
                      <a:ext cx="5373810" cy="3718042"/>
                    </a:xfrm>
                    <a:prstGeom prst="rect">
                      <a:avLst/>
                    </a:prstGeom>
                    <a:ln>
                      <a:noFill/>
                    </a:ln>
                    <a:extLst>
                      <a:ext uri="{53640926-AAD7-44D8-BBD7-CCE9431645EC}">
                        <a14:shadowObscured xmlns:a14="http://schemas.microsoft.com/office/drawing/2010/main"/>
                      </a:ext>
                    </a:extLst>
                  </pic:spPr>
                </pic:pic>
              </a:graphicData>
            </a:graphic>
          </wp:inline>
        </w:drawing>
      </w:r>
    </w:p>
    <w:p w14:paraId="431939BC" w14:textId="77777777" w:rsidR="004D0F8F" w:rsidRDefault="002B3CCD" w:rsidP="002305F1">
      <w:pPr>
        <w:spacing w:after="0" w:line="480" w:lineRule="auto"/>
        <w:jc w:val="both"/>
        <w:rPr>
          <w:rFonts w:ascii="Arial" w:eastAsiaTheme="minorEastAsia" w:hAnsi="Arial" w:cs="Arial"/>
          <w:lang w:eastAsia="es-AR"/>
        </w:rPr>
      </w:pPr>
      <w:r>
        <w:rPr>
          <w:rFonts w:ascii="Arial" w:eastAsiaTheme="minorEastAsia" w:hAnsi="Arial" w:cs="Arial"/>
          <w:b/>
          <w:lang w:eastAsia="es-AR"/>
        </w:rPr>
        <w:t>Figura 4</w:t>
      </w:r>
      <w:r w:rsidR="004D0F8F" w:rsidRPr="004D0F8F">
        <w:rPr>
          <w:rFonts w:ascii="Arial" w:eastAsiaTheme="minorEastAsia" w:hAnsi="Arial" w:cs="Arial"/>
          <w:b/>
          <w:lang w:eastAsia="es-AR"/>
        </w:rPr>
        <w:t>.</w:t>
      </w:r>
      <w:r w:rsidR="004D0F8F" w:rsidRPr="004D0F8F">
        <w:rPr>
          <w:rFonts w:ascii="Arial" w:eastAsiaTheme="minorEastAsia" w:hAnsi="Arial" w:cs="Arial"/>
          <w:lang w:eastAsia="es-AR"/>
        </w:rPr>
        <w:t xml:space="preserve"> Relación entre el peso de grano (PG) y el tiempo térmico para los seis híbridos</w:t>
      </w:r>
      <w:r w:rsidR="00C62CEC">
        <w:rPr>
          <w:rFonts w:ascii="Arial" w:eastAsiaTheme="minorEastAsia" w:hAnsi="Arial" w:cs="Arial"/>
          <w:lang w:eastAsia="es-AR"/>
        </w:rPr>
        <w:t xml:space="preserve"> de maíz</w:t>
      </w:r>
      <w:r w:rsidR="004D0F8F" w:rsidRPr="004D0F8F">
        <w:rPr>
          <w:rFonts w:ascii="Arial" w:eastAsiaTheme="minorEastAsia" w:hAnsi="Arial" w:cs="Arial"/>
          <w:lang w:eastAsia="es-AR"/>
        </w:rPr>
        <w:t xml:space="preserve"> evaluados (ver referencias en la figura) en </w:t>
      </w:r>
      <w:r w:rsidR="004D0F8F" w:rsidRPr="004D0F8F">
        <w:rPr>
          <w:rFonts w:ascii="Arial" w:eastAsiaTheme="minorEastAsia" w:hAnsi="Arial" w:cs="Arial"/>
          <w:b/>
          <w:lang w:eastAsia="es-AR"/>
        </w:rPr>
        <w:t>A</w:t>
      </w:r>
      <w:r w:rsidR="004D0F8F" w:rsidRPr="004D0F8F">
        <w:rPr>
          <w:rFonts w:ascii="Arial" w:eastAsiaTheme="minorEastAsia" w:hAnsi="Arial" w:cs="Arial"/>
          <w:lang w:eastAsia="es-AR"/>
        </w:rPr>
        <w:t xml:space="preserve">) el experimento 1 y </w:t>
      </w:r>
      <w:r w:rsidR="004D0F8F" w:rsidRPr="004D0F8F">
        <w:rPr>
          <w:rFonts w:ascii="Arial" w:eastAsiaTheme="minorEastAsia" w:hAnsi="Arial" w:cs="Arial"/>
          <w:b/>
          <w:lang w:eastAsia="es-AR"/>
        </w:rPr>
        <w:t>B</w:t>
      </w:r>
      <w:r w:rsidR="004D0F8F" w:rsidRPr="004D0F8F">
        <w:rPr>
          <w:rFonts w:ascii="Arial" w:eastAsiaTheme="minorEastAsia" w:hAnsi="Arial" w:cs="Arial"/>
          <w:lang w:eastAsia="es-AR"/>
        </w:rPr>
        <w:t xml:space="preserve">) el experimento 2 y para fecha de siembra temprana (FSTE; línea continua) y tardía (FSTA; línea discontinua) en </w:t>
      </w:r>
      <w:r w:rsidR="004D0F8F" w:rsidRPr="004D0F8F">
        <w:rPr>
          <w:rFonts w:ascii="Arial" w:eastAsiaTheme="minorEastAsia" w:hAnsi="Arial" w:cs="Arial"/>
          <w:b/>
          <w:lang w:eastAsia="es-AR"/>
        </w:rPr>
        <w:t>C</w:t>
      </w:r>
      <w:r w:rsidR="004D0F8F" w:rsidRPr="004D0F8F">
        <w:rPr>
          <w:rFonts w:ascii="Arial" w:eastAsiaTheme="minorEastAsia" w:hAnsi="Arial" w:cs="Arial"/>
          <w:lang w:eastAsia="es-AR"/>
        </w:rPr>
        <w:t xml:space="preserve">) el experimento 1 y </w:t>
      </w:r>
      <w:r w:rsidR="004D0F8F" w:rsidRPr="004D0F8F">
        <w:rPr>
          <w:rFonts w:ascii="Arial" w:eastAsiaTheme="minorEastAsia" w:hAnsi="Arial" w:cs="Arial"/>
          <w:b/>
          <w:lang w:eastAsia="es-AR"/>
        </w:rPr>
        <w:t>D</w:t>
      </w:r>
      <w:r w:rsidR="004D0F8F" w:rsidRPr="004D0F8F">
        <w:rPr>
          <w:rFonts w:ascii="Arial" w:eastAsiaTheme="minorEastAsia" w:hAnsi="Arial" w:cs="Arial"/>
          <w:lang w:eastAsia="es-AR"/>
        </w:rPr>
        <w:t xml:space="preserve">) el experimento 2 y. Las líneas representan </w:t>
      </w:r>
      <w:r w:rsidR="004D0F8F" w:rsidRPr="004D0F8F">
        <w:rPr>
          <w:rFonts w:ascii="Arial" w:eastAsiaTheme="minorEastAsia" w:hAnsi="Arial" w:cs="Arial"/>
          <w:lang w:eastAsia="es-AR"/>
        </w:rPr>
        <w:lastRenderedPageBreak/>
        <w:t>la función bi-lineal ajustada para el conjunto de datos para cada híbrido (A y B) y para cada fecha (C y D) en cada experimento.</w:t>
      </w:r>
    </w:p>
    <w:p w14:paraId="39C8B06C" w14:textId="77777777" w:rsidR="002305F1" w:rsidRDefault="002305F1" w:rsidP="002305F1">
      <w:pPr>
        <w:spacing w:after="0" w:line="480" w:lineRule="auto"/>
        <w:jc w:val="both"/>
        <w:rPr>
          <w:rFonts w:ascii="Arial" w:eastAsiaTheme="minorEastAsia" w:hAnsi="Arial" w:cs="Arial"/>
          <w:lang w:eastAsia="es-AR"/>
        </w:rPr>
      </w:pPr>
    </w:p>
    <w:p w14:paraId="6324F1E1" w14:textId="77777777" w:rsidR="004D0F8F" w:rsidRDefault="0099715B" w:rsidP="00271C8D">
      <w:pPr>
        <w:spacing w:after="0" w:line="259" w:lineRule="auto"/>
        <w:jc w:val="center"/>
        <w:rPr>
          <w:rFonts w:ascii="Times New Roman" w:eastAsiaTheme="minorHAnsi" w:hAnsi="Times New Roman"/>
        </w:rPr>
      </w:pPr>
      <w:r>
        <w:rPr>
          <w:rFonts w:ascii="Times New Roman" w:eastAsiaTheme="minorHAnsi" w:hAnsi="Times New Roman"/>
          <w:noProof/>
          <w:lang w:eastAsia="es-AR"/>
        </w:rPr>
        <w:drawing>
          <wp:inline distT="0" distB="0" distL="0" distR="0" wp14:anchorId="50912C94" wp14:editId="6C6810A4">
            <wp:extent cx="5443389" cy="199072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 vs TLG y DLG.tif"/>
                    <pic:cNvPicPr/>
                  </pic:nvPicPr>
                  <pic:blipFill rotWithShape="1">
                    <a:blip r:embed="rId12" cstate="print">
                      <a:extLst>
                        <a:ext uri="{28A0092B-C50C-407E-A947-70E740481C1C}">
                          <a14:useLocalDpi xmlns:a14="http://schemas.microsoft.com/office/drawing/2010/main" val="0"/>
                        </a:ext>
                      </a:extLst>
                    </a:blip>
                    <a:srcRect l="2999" t="8410" r="4398" b="6610"/>
                    <a:stretch/>
                  </pic:blipFill>
                  <pic:spPr bwMode="auto">
                    <a:xfrm>
                      <a:off x="0" y="0"/>
                      <a:ext cx="5444557" cy="1991152"/>
                    </a:xfrm>
                    <a:prstGeom prst="rect">
                      <a:avLst/>
                    </a:prstGeom>
                    <a:ln>
                      <a:noFill/>
                    </a:ln>
                    <a:extLst>
                      <a:ext uri="{53640926-AAD7-44D8-BBD7-CCE9431645EC}">
                        <a14:shadowObscured xmlns:a14="http://schemas.microsoft.com/office/drawing/2010/main"/>
                      </a:ext>
                    </a:extLst>
                  </pic:spPr>
                </pic:pic>
              </a:graphicData>
            </a:graphic>
          </wp:inline>
        </w:drawing>
      </w:r>
    </w:p>
    <w:p w14:paraId="1B602BFE" w14:textId="77777777" w:rsidR="00FC305E" w:rsidRDefault="00FC305E" w:rsidP="00271C8D">
      <w:pPr>
        <w:spacing w:after="0" w:line="259" w:lineRule="auto"/>
        <w:jc w:val="center"/>
        <w:rPr>
          <w:rFonts w:ascii="Times New Roman" w:eastAsiaTheme="minorHAnsi" w:hAnsi="Times New Roman"/>
        </w:rPr>
      </w:pPr>
    </w:p>
    <w:p w14:paraId="53846E4A" w14:textId="77777777" w:rsidR="000E7456" w:rsidRDefault="000E7456" w:rsidP="00271C8D">
      <w:pPr>
        <w:spacing w:after="0" w:line="480" w:lineRule="auto"/>
        <w:jc w:val="both"/>
        <w:rPr>
          <w:rFonts w:ascii="Arial" w:eastAsiaTheme="minorEastAsia" w:hAnsi="Arial" w:cs="Arial"/>
          <w:lang w:eastAsia="es-AR"/>
        </w:rPr>
      </w:pPr>
      <w:r>
        <w:rPr>
          <w:rFonts w:ascii="Arial" w:eastAsiaTheme="minorHAnsi" w:hAnsi="Arial" w:cs="Arial"/>
          <w:b/>
        </w:rPr>
        <w:t>Figura 5</w:t>
      </w:r>
      <w:r w:rsidRPr="004D0F8F">
        <w:rPr>
          <w:rFonts w:ascii="Arial" w:eastAsiaTheme="minorHAnsi" w:hAnsi="Arial" w:cs="Arial"/>
          <w:b/>
        </w:rPr>
        <w:t xml:space="preserve">. </w:t>
      </w:r>
      <w:r w:rsidRPr="004D0F8F">
        <w:rPr>
          <w:rFonts w:ascii="Arial" w:eastAsiaTheme="minorHAnsi" w:hAnsi="Arial" w:cs="Arial"/>
        </w:rPr>
        <w:t xml:space="preserve">Relación entre </w:t>
      </w:r>
      <w:r w:rsidRPr="004D0F8F">
        <w:rPr>
          <w:rFonts w:ascii="Arial" w:eastAsiaTheme="minorHAnsi" w:hAnsi="Arial" w:cs="Arial"/>
          <w:b/>
        </w:rPr>
        <w:t>A</w:t>
      </w:r>
      <w:r w:rsidRPr="004D0F8F">
        <w:rPr>
          <w:rFonts w:ascii="Arial" w:eastAsiaTheme="minorHAnsi" w:hAnsi="Arial" w:cs="Arial"/>
        </w:rPr>
        <w:t xml:space="preserve">) el peso de grano (PG) y la tasa de llenado de grano (TLG) y </w:t>
      </w:r>
      <w:r w:rsidRPr="004D0F8F">
        <w:rPr>
          <w:rFonts w:ascii="Arial" w:eastAsiaTheme="minorHAnsi" w:hAnsi="Arial" w:cs="Arial"/>
          <w:b/>
        </w:rPr>
        <w:t>B</w:t>
      </w:r>
      <w:r w:rsidRPr="004D0F8F">
        <w:rPr>
          <w:rFonts w:ascii="Arial" w:eastAsiaTheme="minorHAnsi" w:hAnsi="Arial" w:cs="Arial"/>
        </w:rPr>
        <w:t xml:space="preserve">) el PG y duración de llenado de grano (DLG) </w:t>
      </w:r>
      <w:r w:rsidRPr="004D0F8F">
        <w:rPr>
          <w:rFonts w:ascii="Arial" w:eastAsiaTheme="minorEastAsia" w:hAnsi="Arial" w:cs="Arial"/>
          <w:lang w:eastAsia="es-AR"/>
        </w:rPr>
        <w:t>en dos fechas de siembra (</w:t>
      </w:r>
      <w:r w:rsidR="00C62CEC">
        <w:rPr>
          <w:rFonts w:ascii="Arial" w:eastAsiaTheme="minorEastAsia" w:hAnsi="Arial" w:cs="Arial"/>
          <w:lang w:eastAsia="es-AR"/>
        </w:rPr>
        <w:t>temprana (</w:t>
      </w:r>
      <w:r w:rsidRPr="004D0F8F">
        <w:rPr>
          <w:rFonts w:ascii="Arial" w:eastAsiaTheme="minorEastAsia" w:hAnsi="Arial" w:cs="Arial"/>
          <w:lang w:eastAsia="es-AR"/>
        </w:rPr>
        <w:t>FSTE</w:t>
      </w:r>
      <w:r w:rsidR="00C62CEC">
        <w:rPr>
          <w:rFonts w:ascii="Arial" w:eastAsiaTheme="minorEastAsia" w:hAnsi="Arial" w:cs="Arial"/>
          <w:lang w:eastAsia="es-AR"/>
        </w:rPr>
        <w:t>):</w:t>
      </w:r>
      <w:r w:rsidRPr="004D0F8F">
        <w:rPr>
          <w:rFonts w:ascii="Arial" w:eastAsiaTheme="minorEastAsia" w:hAnsi="Arial" w:cs="Arial"/>
          <w:lang w:eastAsia="es-AR"/>
        </w:rPr>
        <w:t xml:space="preserve"> símbolos blancos y </w:t>
      </w:r>
      <w:r w:rsidR="00C62CEC">
        <w:rPr>
          <w:rFonts w:ascii="Arial" w:eastAsiaTheme="minorEastAsia" w:hAnsi="Arial" w:cs="Arial"/>
          <w:lang w:eastAsia="es-AR"/>
        </w:rPr>
        <w:t>tardía (</w:t>
      </w:r>
      <w:r w:rsidRPr="004D0F8F">
        <w:rPr>
          <w:rFonts w:ascii="Arial" w:eastAsiaTheme="minorEastAsia" w:hAnsi="Arial" w:cs="Arial"/>
          <w:lang w:eastAsia="es-AR"/>
        </w:rPr>
        <w:t>FSTA</w:t>
      </w:r>
      <w:r w:rsidR="00C62CEC">
        <w:rPr>
          <w:rFonts w:ascii="Arial" w:eastAsiaTheme="minorEastAsia" w:hAnsi="Arial" w:cs="Arial"/>
          <w:lang w:eastAsia="es-AR"/>
        </w:rPr>
        <w:t>)</w:t>
      </w:r>
      <w:r w:rsidRPr="004D0F8F">
        <w:rPr>
          <w:rFonts w:ascii="Arial" w:eastAsiaTheme="minorEastAsia" w:hAnsi="Arial" w:cs="Arial"/>
          <w:lang w:eastAsia="es-AR"/>
        </w:rPr>
        <w:t xml:space="preserve">: símbolos grises) en dos experimentos (círculos: </w:t>
      </w:r>
      <w:r w:rsidR="00C62CEC">
        <w:rPr>
          <w:rFonts w:ascii="Arial" w:eastAsiaTheme="minorEastAsia" w:hAnsi="Arial" w:cs="Arial"/>
          <w:lang w:eastAsia="es-AR"/>
        </w:rPr>
        <w:t>experimento 1 (</w:t>
      </w:r>
      <w:r w:rsidRPr="004D0F8F">
        <w:rPr>
          <w:rFonts w:ascii="Arial" w:eastAsiaTheme="minorEastAsia" w:hAnsi="Arial" w:cs="Arial"/>
          <w:lang w:eastAsia="es-AR"/>
        </w:rPr>
        <w:t>Exp</w:t>
      </w:r>
      <w:r w:rsidRPr="004D0F8F">
        <w:rPr>
          <w:rFonts w:ascii="Arial" w:eastAsiaTheme="minorEastAsia" w:hAnsi="Arial" w:cs="Arial"/>
          <w:vertAlign w:val="subscript"/>
          <w:lang w:eastAsia="es-AR"/>
        </w:rPr>
        <w:t>1</w:t>
      </w:r>
      <w:r w:rsidR="00C62CEC">
        <w:rPr>
          <w:rFonts w:ascii="Arial" w:eastAsiaTheme="minorEastAsia" w:hAnsi="Arial" w:cs="Arial"/>
          <w:lang w:eastAsia="es-AR"/>
        </w:rPr>
        <w:t>)</w:t>
      </w:r>
      <w:r w:rsidRPr="004D0F8F">
        <w:rPr>
          <w:rFonts w:ascii="Arial" w:eastAsiaTheme="minorEastAsia" w:hAnsi="Arial" w:cs="Arial"/>
          <w:lang w:eastAsia="es-AR"/>
        </w:rPr>
        <w:t xml:space="preserve">; cuadrados: </w:t>
      </w:r>
      <w:r w:rsidR="00C62CEC">
        <w:rPr>
          <w:rFonts w:ascii="Arial" w:eastAsiaTheme="minorEastAsia" w:hAnsi="Arial" w:cs="Arial"/>
          <w:lang w:eastAsia="es-AR"/>
        </w:rPr>
        <w:t>experimento 2 (</w:t>
      </w:r>
      <w:r w:rsidRPr="004D0F8F">
        <w:rPr>
          <w:rFonts w:ascii="Arial" w:eastAsiaTheme="minorEastAsia" w:hAnsi="Arial" w:cs="Arial"/>
          <w:lang w:eastAsia="es-AR"/>
        </w:rPr>
        <w:t>Exp</w:t>
      </w:r>
      <w:r w:rsidRPr="004D0F8F">
        <w:rPr>
          <w:rFonts w:ascii="Arial" w:eastAsiaTheme="minorEastAsia" w:hAnsi="Arial" w:cs="Arial"/>
          <w:vertAlign w:val="subscript"/>
          <w:lang w:eastAsia="es-AR"/>
        </w:rPr>
        <w:t>2</w:t>
      </w:r>
      <w:r w:rsidRPr="004D0F8F">
        <w:rPr>
          <w:rFonts w:ascii="Arial" w:eastAsiaTheme="minorEastAsia" w:hAnsi="Arial" w:cs="Arial"/>
          <w:lang w:eastAsia="es-AR"/>
        </w:rPr>
        <w:t>)</w:t>
      </w:r>
      <w:r w:rsidR="00CA1D65">
        <w:rPr>
          <w:rFonts w:ascii="Arial" w:eastAsiaTheme="minorEastAsia" w:hAnsi="Arial" w:cs="Arial"/>
          <w:lang w:eastAsia="es-AR"/>
        </w:rPr>
        <w:t xml:space="preserve"> para los seis híbridos de maíz </w:t>
      </w:r>
      <w:r w:rsidR="00C62CEC">
        <w:rPr>
          <w:rFonts w:ascii="Arial" w:eastAsiaTheme="minorEastAsia" w:hAnsi="Arial" w:cs="Arial"/>
          <w:lang w:eastAsia="es-AR"/>
        </w:rPr>
        <w:t>evaluados</w:t>
      </w:r>
      <w:r w:rsidRPr="004D0F8F">
        <w:rPr>
          <w:rFonts w:ascii="Arial" w:eastAsiaTheme="minorEastAsia" w:hAnsi="Arial" w:cs="Arial"/>
          <w:lang w:eastAsia="es-AR"/>
        </w:rPr>
        <w:t>. Cada símbolo identifica el valor de una repetición. Las líneas representan la función lineal ajustada a cada relación en la condición indicada.</w:t>
      </w:r>
    </w:p>
    <w:p w14:paraId="1A87DD82" w14:textId="77777777" w:rsidR="00EB4AAE" w:rsidRDefault="00EB4AAE" w:rsidP="00271C8D">
      <w:pPr>
        <w:spacing w:after="0" w:line="480" w:lineRule="auto"/>
        <w:jc w:val="both"/>
        <w:rPr>
          <w:rFonts w:ascii="Arial" w:eastAsiaTheme="minorEastAsia" w:hAnsi="Arial" w:cs="Arial"/>
          <w:lang w:eastAsia="es-AR"/>
        </w:rPr>
      </w:pPr>
    </w:p>
    <w:p w14:paraId="694988C9" w14:textId="77777777" w:rsidR="00EB4AAE" w:rsidRPr="004D0F8F" w:rsidRDefault="00EB4AAE" w:rsidP="00EB4AAE">
      <w:pPr>
        <w:spacing w:after="0" w:line="480" w:lineRule="auto"/>
        <w:ind w:firstLine="284"/>
        <w:jc w:val="both"/>
        <w:rPr>
          <w:rFonts w:ascii="Arial" w:eastAsiaTheme="minorHAnsi" w:hAnsi="Arial" w:cs="Arial"/>
          <w:sz w:val="24"/>
          <w:szCs w:val="24"/>
        </w:rPr>
      </w:pPr>
      <w:r w:rsidRPr="004D0F8F">
        <w:rPr>
          <w:rFonts w:ascii="Arial" w:eastAsiaTheme="minorHAnsi" w:hAnsi="Arial" w:cs="Arial"/>
          <w:sz w:val="24"/>
          <w:szCs w:val="24"/>
        </w:rPr>
        <w:t>Se analizó la relación entre tiempo térmico a floración</w:t>
      </w:r>
      <w:r>
        <w:rPr>
          <w:rFonts w:ascii="Arial" w:eastAsiaTheme="minorHAnsi" w:hAnsi="Arial" w:cs="Arial"/>
          <w:sz w:val="24"/>
          <w:szCs w:val="24"/>
        </w:rPr>
        <w:t xml:space="preserve"> femenina</w:t>
      </w:r>
      <w:r w:rsidRPr="004D0F8F">
        <w:rPr>
          <w:rFonts w:ascii="Arial" w:eastAsiaTheme="minorHAnsi" w:hAnsi="Arial" w:cs="Arial"/>
          <w:sz w:val="24"/>
          <w:szCs w:val="24"/>
        </w:rPr>
        <w:t xml:space="preserve"> (TT a </w:t>
      </w:r>
      <w:r>
        <w:rPr>
          <w:rFonts w:ascii="Arial" w:eastAsiaTheme="minorHAnsi" w:hAnsi="Arial" w:cs="Arial"/>
          <w:sz w:val="24"/>
          <w:szCs w:val="24"/>
        </w:rPr>
        <w:t>R</w:t>
      </w:r>
      <w:r w:rsidRPr="0070120D">
        <w:rPr>
          <w:rFonts w:ascii="Arial" w:eastAsiaTheme="minorHAnsi" w:hAnsi="Arial" w:cs="Arial"/>
          <w:sz w:val="24"/>
          <w:szCs w:val="24"/>
          <w:vertAlign w:val="subscript"/>
        </w:rPr>
        <w:t>1</w:t>
      </w:r>
      <w:r w:rsidRPr="004D0F8F">
        <w:rPr>
          <w:rFonts w:ascii="Arial" w:eastAsiaTheme="minorHAnsi" w:hAnsi="Arial" w:cs="Arial"/>
          <w:sz w:val="24"/>
          <w:szCs w:val="24"/>
        </w:rPr>
        <w:t>) y DLG para probar si los genotipos con una mayor DLG también requirieron un tiempo más largo desde la siembra hasta la floración. No existió una relación significati</w:t>
      </w:r>
      <w:r>
        <w:rPr>
          <w:rFonts w:ascii="Arial" w:eastAsiaTheme="minorHAnsi" w:hAnsi="Arial" w:cs="Arial"/>
          <w:sz w:val="24"/>
          <w:szCs w:val="24"/>
        </w:rPr>
        <w:t>va entre DLG y TT a R</w:t>
      </w:r>
      <w:r w:rsidRPr="0070120D">
        <w:rPr>
          <w:rFonts w:ascii="Arial" w:eastAsiaTheme="minorHAnsi" w:hAnsi="Arial" w:cs="Arial"/>
          <w:sz w:val="24"/>
          <w:szCs w:val="24"/>
          <w:vertAlign w:val="subscript"/>
        </w:rPr>
        <w:t>1</w:t>
      </w:r>
      <w:r>
        <w:rPr>
          <w:rFonts w:ascii="Arial" w:eastAsiaTheme="minorHAnsi" w:hAnsi="Arial" w:cs="Arial"/>
          <w:sz w:val="24"/>
          <w:szCs w:val="24"/>
        </w:rPr>
        <w:t xml:space="preserve"> (Figura 6</w:t>
      </w:r>
      <w:r w:rsidRPr="004D0F8F">
        <w:rPr>
          <w:rFonts w:ascii="Arial" w:eastAsiaTheme="minorHAnsi" w:hAnsi="Arial" w:cs="Arial"/>
          <w:sz w:val="24"/>
          <w:szCs w:val="24"/>
        </w:rPr>
        <w:t xml:space="preserve">B). Por esta razón, se puede observar que híbridos (no diferenciados dentro de la figura) con similar TT a </w:t>
      </w:r>
      <w:r>
        <w:rPr>
          <w:rFonts w:ascii="Arial" w:eastAsiaTheme="minorHAnsi" w:hAnsi="Arial" w:cs="Arial"/>
          <w:sz w:val="24"/>
          <w:szCs w:val="24"/>
        </w:rPr>
        <w:t>R</w:t>
      </w:r>
      <w:r w:rsidRPr="0070120D">
        <w:rPr>
          <w:rFonts w:ascii="Arial" w:eastAsiaTheme="minorHAnsi" w:hAnsi="Arial" w:cs="Arial"/>
          <w:sz w:val="24"/>
          <w:szCs w:val="24"/>
          <w:vertAlign w:val="subscript"/>
        </w:rPr>
        <w:t>1</w:t>
      </w:r>
      <w:r w:rsidRPr="004D0F8F">
        <w:rPr>
          <w:rFonts w:ascii="Arial" w:eastAsiaTheme="minorHAnsi" w:hAnsi="Arial" w:cs="Arial"/>
          <w:sz w:val="24"/>
          <w:szCs w:val="24"/>
        </w:rPr>
        <w:t xml:space="preserve"> pueden presentar diferentes DLG e híbridos con similar DLG varían ampliamente para TT a </w:t>
      </w:r>
      <w:r>
        <w:rPr>
          <w:rFonts w:ascii="Arial" w:eastAsiaTheme="minorHAnsi" w:hAnsi="Arial" w:cs="Arial"/>
          <w:sz w:val="24"/>
          <w:szCs w:val="24"/>
        </w:rPr>
        <w:t>R</w:t>
      </w:r>
      <w:r w:rsidRPr="0070120D">
        <w:rPr>
          <w:rFonts w:ascii="Arial" w:eastAsiaTheme="minorHAnsi" w:hAnsi="Arial" w:cs="Arial"/>
          <w:sz w:val="24"/>
          <w:szCs w:val="24"/>
          <w:vertAlign w:val="subscript"/>
        </w:rPr>
        <w:t>1</w:t>
      </w:r>
      <w:r w:rsidRPr="004D0F8F">
        <w:rPr>
          <w:rFonts w:ascii="Arial" w:eastAsiaTheme="minorHAnsi" w:hAnsi="Arial" w:cs="Arial"/>
          <w:sz w:val="24"/>
          <w:szCs w:val="24"/>
        </w:rPr>
        <w:t xml:space="preserve">. </w:t>
      </w:r>
    </w:p>
    <w:p w14:paraId="45116894" w14:textId="77777777" w:rsidR="00EB4AAE" w:rsidRPr="00CA1D65" w:rsidRDefault="00EB4AAE" w:rsidP="00271C8D">
      <w:pPr>
        <w:spacing w:after="0" w:line="480" w:lineRule="auto"/>
        <w:jc w:val="both"/>
        <w:rPr>
          <w:rFonts w:ascii="Arial" w:eastAsiaTheme="minorEastAsia" w:hAnsi="Arial" w:cs="Arial"/>
          <w:lang w:eastAsia="es-AR"/>
        </w:rPr>
      </w:pPr>
    </w:p>
    <w:p w14:paraId="47E5BC46" w14:textId="77777777" w:rsidR="00AD3E74" w:rsidRPr="004D0F8F" w:rsidRDefault="00C62CEC" w:rsidP="00271C8D">
      <w:pPr>
        <w:spacing w:after="0" w:line="259" w:lineRule="auto"/>
        <w:jc w:val="center"/>
        <w:rPr>
          <w:rFonts w:ascii="Times New Roman" w:eastAsiaTheme="minorHAnsi" w:hAnsi="Times New Roman"/>
        </w:rPr>
      </w:pPr>
      <w:r>
        <w:rPr>
          <w:rFonts w:ascii="Times New Roman" w:eastAsiaTheme="minorHAnsi" w:hAnsi="Times New Roman"/>
          <w:noProof/>
          <w:lang w:eastAsia="es-AR"/>
        </w:rPr>
        <w:lastRenderedPageBreak/>
        <w:drawing>
          <wp:inline distT="0" distB="0" distL="0" distR="0" wp14:anchorId="6F534C7A" wp14:editId="69A9C98C">
            <wp:extent cx="3723802" cy="4537406"/>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yout 3.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34601" cy="4550565"/>
                    </a:xfrm>
                    <a:prstGeom prst="rect">
                      <a:avLst/>
                    </a:prstGeom>
                  </pic:spPr>
                </pic:pic>
              </a:graphicData>
            </a:graphic>
          </wp:inline>
        </w:drawing>
      </w:r>
    </w:p>
    <w:p w14:paraId="5374A058" w14:textId="77777777" w:rsidR="004D0F8F" w:rsidRPr="004D0F8F" w:rsidRDefault="004D0F8F" w:rsidP="00271C8D">
      <w:pPr>
        <w:spacing w:after="0" w:line="259" w:lineRule="auto"/>
        <w:rPr>
          <w:rFonts w:ascii="Times New Roman" w:eastAsiaTheme="minorHAnsi" w:hAnsi="Times New Roman"/>
        </w:rPr>
      </w:pPr>
    </w:p>
    <w:p w14:paraId="3C3844C8" w14:textId="77777777" w:rsidR="00E11605" w:rsidRDefault="002B3CCD" w:rsidP="00271C8D">
      <w:pPr>
        <w:spacing w:after="0" w:line="480" w:lineRule="auto"/>
        <w:jc w:val="both"/>
        <w:rPr>
          <w:rFonts w:ascii="Arial" w:eastAsiaTheme="minorEastAsia" w:hAnsi="Arial" w:cs="Arial"/>
          <w:lang w:eastAsia="es-AR"/>
        </w:rPr>
      </w:pPr>
      <w:r>
        <w:rPr>
          <w:rFonts w:ascii="Arial" w:eastAsiaTheme="minorHAnsi" w:hAnsi="Arial" w:cs="Arial"/>
          <w:b/>
        </w:rPr>
        <w:t>Figura 6</w:t>
      </w:r>
      <w:r w:rsidR="004D0F8F" w:rsidRPr="004D0F8F">
        <w:rPr>
          <w:rFonts w:ascii="Arial" w:eastAsiaTheme="minorHAnsi" w:hAnsi="Arial" w:cs="Arial"/>
          <w:b/>
        </w:rPr>
        <w:t xml:space="preserve">. </w:t>
      </w:r>
      <w:r w:rsidR="004D0F8F" w:rsidRPr="004D0F8F">
        <w:rPr>
          <w:rFonts w:ascii="Arial" w:eastAsiaTheme="minorHAnsi" w:hAnsi="Arial" w:cs="Arial"/>
        </w:rPr>
        <w:t xml:space="preserve">Relación entre </w:t>
      </w:r>
      <w:r w:rsidR="004D0F8F" w:rsidRPr="004D0F8F">
        <w:rPr>
          <w:rFonts w:ascii="Arial" w:eastAsiaTheme="minorHAnsi" w:hAnsi="Arial" w:cs="Arial"/>
          <w:b/>
        </w:rPr>
        <w:t>A</w:t>
      </w:r>
      <w:r w:rsidR="004D0F8F" w:rsidRPr="004D0F8F">
        <w:rPr>
          <w:rFonts w:ascii="Arial" w:eastAsiaTheme="minorHAnsi" w:hAnsi="Arial" w:cs="Arial"/>
        </w:rPr>
        <w:t xml:space="preserve">) la duración de llenado de grano (DLG; temperatura base 0°C) y la tasa de llenado de grano (TLG) </w:t>
      </w:r>
      <w:r w:rsidR="004D0F8F" w:rsidRPr="004D0F8F">
        <w:rPr>
          <w:rFonts w:ascii="Arial" w:eastAsiaTheme="minorEastAsia" w:hAnsi="Arial" w:cs="Arial"/>
          <w:lang w:eastAsia="es-AR"/>
        </w:rPr>
        <w:t>en dos fechas de siembra (</w:t>
      </w:r>
      <w:r w:rsidR="00CA00BE">
        <w:rPr>
          <w:rFonts w:ascii="Arial" w:eastAsiaTheme="minorEastAsia" w:hAnsi="Arial" w:cs="Arial"/>
          <w:lang w:eastAsia="es-AR"/>
        </w:rPr>
        <w:t>temprana (</w:t>
      </w:r>
      <w:r w:rsidR="004D0F8F" w:rsidRPr="004D0F8F">
        <w:rPr>
          <w:rFonts w:ascii="Arial" w:eastAsiaTheme="minorEastAsia" w:hAnsi="Arial" w:cs="Arial"/>
          <w:lang w:eastAsia="es-AR"/>
        </w:rPr>
        <w:t>FSTE</w:t>
      </w:r>
      <w:r w:rsidR="00CA00BE">
        <w:rPr>
          <w:rFonts w:ascii="Arial" w:eastAsiaTheme="minorEastAsia" w:hAnsi="Arial" w:cs="Arial"/>
          <w:lang w:eastAsia="es-AR"/>
        </w:rPr>
        <w:t>):</w:t>
      </w:r>
      <w:r w:rsidR="004D0F8F" w:rsidRPr="004D0F8F">
        <w:rPr>
          <w:rFonts w:ascii="Arial" w:eastAsiaTheme="minorEastAsia" w:hAnsi="Arial" w:cs="Arial"/>
          <w:lang w:eastAsia="es-AR"/>
        </w:rPr>
        <w:t xml:space="preserve"> símbolos blancos y </w:t>
      </w:r>
      <w:r w:rsidR="00CA00BE">
        <w:rPr>
          <w:rFonts w:ascii="Arial" w:eastAsiaTheme="minorEastAsia" w:hAnsi="Arial" w:cs="Arial"/>
          <w:lang w:eastAsia="es-AR"/>
        </w:rPr>
        <w:t>tardía (</w:t>
      </w:r>
      <w:r w:rsidR="004D0F8F" w:rsidRPr="004D0F8F">
        <w:rPr>
          <w:rFonts w:ascii="Arial" w:eastAsiaTheme="minorEastAsia" w:hAnsi="Arial" w:cs="Arial"/>
          <w:lang w:eastAsia="es-AR"/>
        </w:rPr>
        <w:t>FSTA</w:t>
      </w:r>
      <w:r w:rsidR="00CA00BE">
        <w:rPr>
          <w:rFonts w:ascii="Arial" w:eastAsiaTheme="minorEastAsia" w:hAnsi="Arial" w:cs="Arial"/>
          <w:lang w:eastAsia="es-AR"/>
        </w:rPr>
        <w:t>)</w:t>
      </w:r>
      <w:r w:rsidR="004D0F8F" w:rsidRPr="004D0F8F">
        <w:rPr>
          <w:rFonts w:ascii="Arial" w:eastAsiaTheme="minorEastAsia" w:hAnsi="Arial" w:cs="Arial"/>
          <w:lang w:eastAsia="es-AR"/>
        </w:rPr>
        <w:t xml:space="preserve">: símbolos grises) </w:t>
      </w:r>
      <w:r w:rsidR="004D0F8F" w:rsidRPr="004D0F8F">
        <w:rPr>
          <w:rFonts w:ascii="Arial" w:eastAsiaTheme="minorHAnsi" w:hAnsi="Arial" w:cs="Arial"/>
        </w:rPr>
        <w:t xml:space="preserve">y </w:t>
      </w:r>
      <w:r w:rsidR="004D0F8F" w:rsidRPr="004D0F8F">
        <w:rPr>
          <w:rFonts w:ascii="Arial" w:eastAsiaTheme="minorHAnsi" w:hAnsi="Arial" w:cs="Arial"/>
          <w:b/>
        </w:rPr>
        <w:t>B</w:t>
      </w:r>
      <w:r w:rsidR="004D0F8F" w:rsidRPr="004D0F8F">
        <w:rPr>
          <w:rFonts w:ascii="Arial" w:eastAsiaTheme="minorHAnsi" w:hAnsi="Arial" w:cs="Arial"/>
        </w:rPr>
        <w:t xml:space="preserve">) la DLG y el tiempo térmico a floración </w:t>
      </w:r>
      <w:r w:rsidR="00CA00BE">
        <w:rPr>
          <w:rFonts w:ascii="Arial" w:eastAsiaTheme="minorHAnsi" w:hAnsi="Arial" w:cs="Arial"/>
        </w:rPr>
        <w:t>femenina (TT a R</w:t>
      </w:r>
      <w:r w:rsidR="004D0F8F" w:rsidRPr="00CA00BE">
        <w:rPr>
          <w:rFonts w:ascii="Arial" w:eastAsiaTheme="minorHAnsi" w:hAnsi="Arial" w:cs="Arial"/>
          <w:vertAlign w:val="subscript"/>
        </w:rPr>
        <w:t>1</w:t>
      </w:r>
      <w:r w:rsidR="004D0F8F" w:rsidRPr="004D0F8F">
        <w:rPr>
          <w:rFonts w:ascii="Arial" w:eastAsiaTheme="minorHAnsi" w:hAnsi="Arial" w:cs="Arial"/>
        </w:rPr>
        <w:t>; temperatura base 8°C),</w:t>
      </w:r>
      <w:r w:rsidR="004D0F8F" w:rsidRPr="004D0F8F">
        <w:rPr>
          <w:rFonts w:ascii="Arial" w:eastAsiaTheme="minorEastAsia" w:hAnsi="Arial" w:cs="Arial"/>
          <w:lang w:eastAsia="es-AR"/>
        </w:rPr>
        <w:t xml:space="preserve"> </w:t>
      </w:r>
      <w:r w:rsidR="000E7456">
        <w:rPr>
          <w:rFonts w:ascii="Arial" w:eastAsiaTheme="minorEastAsia" w:hAnsi="Arial" w:cs="Arial"/>
          <w:lang w:eastAsia="es-AR"/>
        </w:rPr>
        <w:t xml:space="preserve">para </w:t>
      </w:r>
      <w:r w:rsidR="00CA1D65">
        <w:rPr>
          <w:rFonts w:ascii="Arial" w:eastAsiaTheme="minorEastAsia" w:hAnsi="Arial" w:cs="Arial"/>
          <w:lang w:eastAsia="es-AR"/>
        </w:rPr>
        <w:t xml:space="preserve">los </w:t>
      </w:r>
      <w:r w:rsidR="000E7456">
        <w:rPr>
          <w:rFonts w:ascii="Arial" w:eastAsiaTheme="minorEastAsia" w:hAnsi="Arial" w:cs="Arial"/>
          <w:lang w:eastAsia="es-AR"/>
        </w:rPr>
        <w:t>seis híbridos de maíz</w:t>
      </w:r>
      <w:r w:rsidR="00CA1D65">
        <w:rPr>
          <w:rFonts w:ascii="Arial" w:eastAsiaTheme="minorEastAsia" w:hAnsi="Arial" w:cs="Arial"/>
          <w:lang w:eastAsia="es-AR"/>
        </w:rPr>
        <w:t xml:space="preserve"> evaluados</w:t>
      </w:r>
      <w:r w:rsidR="000E7456">
        <w:rPr>
          <w:rFonts w:ascii="Arial" w:eastAsiaTheme="minorEastAsia" w:hAnsi="Arial" w:cs="Arial"/>
          <w:lang w:eastAsia="es-AR"/>
        </w:rPr>
        <w:t xml:space="preserve"> </w:t>
      </w:r>
      <w:r w:rsidR="004D0F8F" w:rsidRPr="004D0F8F">
        <w:rPr>
          <w:rFonts w:ascii="Arial" w:eastAsiaTheme="minorEastAsia" w:hAnsi="Arial" w:cs="Arial"/>
          <w:lang w:eastAsia="es-AR"/>
        </w:rPr>
        <w:t xml:space="preserve">en dos experimentos (círculos: </w:t>
      </w:r>
      <w:r w:rsidR="00CA00BE">
        <w:rPr>
          <w:rFonts w:ascii="Arial" w:eastAsiaTheme="minorEastAsia" w:hAnsi="Arial" w:cs="Arial"/>
          <w:lang w:eastAsia="es-AR"/>
        </w:rPr>
        <w:t>experimento 1 (</w:t>
      </w:r>
      <w:r w:rsidR="004D0F8F" w:rsidRPr="004D0F8F">
        <w:rPr>
          <w:rFonts w:ascii="Arial" w:eastAsiaTheme="minorEastAsia" w:hAnsi="Arial" w:cs="Arial"/>
          <w:lang w:eastAsia="es-AR"/>
        </w:rPr>
        <w:t>Exp</w:t>
      </w:r>
      <w:r w:rsidR="000E7456" w:rsidRPr="00CA1D65">
        <w:rPr>
          <w:rFonts w:ascii="Arial" w:eastAsiaTheme="minorEastAsia" w:hAnsi="Arial" w:cs="Arial"/>
          <w:vertAlign w:val="subscript"/>
          <w:lang w:eastAsia="es-AR"/>
        </w:rPr>
        <w:t>1</w:t>
      </w:r>
      <w:r w:rsidR="00CA00BE" w:rsidRPr="00CA00BE">
        <w:rPr>
          <w:rFonts w:ascii="Arial" w:eastAsiaTheme="minorEastAsia" w:hAnsi="Arial" w:cs="Arial"/>
          <w:lang w:eastAsia="es-AR"/>
        </w:rPr>
        <w:t>)</w:t>
      </w:r>
      <w:r w:rsidR="004D0F8F" w:rsidRPr="004D0F8F">
        <w:rPr>
          <w:rFonts w:ascii="Arial" w:eastAsiaTheme="minorEastAsia" w:hAnsi="Arial" w:cs="Arial"/>
          <w:lang w:eastAsia="es-AR"/>
        </w:rPr>
        <w:t xml:space="preserve">; cuadrados: </w:t>
      </w:r>
      <w:r w:rsidR="00CA00BE">
        <w:rPr>
          <w:rFonts w:ascii="Arial" w:eastAsiaTheme="minorEastAsia" w:hAnsi="Arial" w:cs="Arial"/>
          <w:lang w:eastAsia="es-AR"/>
        </w:rPr>
        <w:t>experimento 2 (</w:t>
      </w:r>
      <w:r w:rsidR="004D0F8F" w:rsidRPr="004D0F8F">
        <w:rPr>
          <w:rFonts w:ascii="Arial" w:eastAsiaTheme="minorEastAsia" w:hAnsi="Arial" w:cs="Arial"/>
          <w:lang w:eastAsia="es-AR"/>
        </w:rPr>
        <w:t>Exp</w:t>
      </w:r>
      <w:r w:rsidR="000E7456" w:rsidRPr="00CA1D65">
        <w:rPr>
          <w:rFonts w:ascii="Arial" w:eastAsiaTheme="minorEastAsia" w:hAnsi="Arial" w:cs="Arial"/>
          <w:vertAlign w:val="subscript"/>
          <w:lang w:eastAsia="es-AR"/>
        </w:rPr>
        <w:t>2</w:t>
      </w:r>
      <w:r w:rsidR="004D0F8F" w:rsidRPr="004D0F8F">
        <w:rPr>
          <w:rFonts w:ascii="Arial" w:eastAsiaTheme="minorEastAsia" w:hAnsi="Arial" w:cs="Arial"/>
          <w:lang w:eastAsia="es-AR"/>
        </w:rPr>
        <w:t>). Cada símbolo identifica el valor de una repetición. Las líneas representan la función lineal ajustada a cada relación en la condición indicada.</w:t>
      </w:r>
    </w:p>
    <w:p w14:paraId="55B38D50" w14:textId="77777777" w:rsidR="002305F1" w:rsidRDefault="002305F1" w:rsidP="00271C8D">
      <w:pPr>
        <w:spacing w:after="0" w:line="480" w:lineRule="auto"/>
        <w:jc w:val="both"/>
        <w:rPr>
          <w:rFonts w:ascii="Arial" w:eastAsiaTheme="minorEastAsia" w:hAnsi="Arial" w:cs="Arial"/>
          <w:lang w:eastAsia="es-AR"/>
        </w:rPr>
      </w:pPr>
    </w:p>
    <w:p w14:paraId="64411C0A" w14:textId="77777777" w:rsidR="00EB4AAE" w:rsidRDefault="00EB4AAE" w:rsidP="00271C8D">
      <w:pPr>
        <w:spacing w:after="0" w:line="480" w:lineRule="auto"/>
        <w:jc w:val="both"/>
        <w:rPr>
          <w:rFonts w:ascii="Arial" w:eastAsiaTheme="minorEastAsia" w:hAnsi="Arial" w:cs="Arial"/>
          <w:lang w:eastAsia="es-AR"/>
        </w:rPr>
      </w:pPr>
    </w:p>
    <w:p w14:paraId="30DD8DA4" w14:textId="77777777" w:rsidR="00EB4AAE" w:rsidRDefault="00EB4AAE" w:rsidP="00271C8D">
      <w:pPr>
        <w:spacing w:after="0" w:line="480" w:lineRule="auto"/>
        <w:jc w:val="both"/>
        <w:rPr>
          <w:rFonts w:ascii="Arial" w:eastAsiaTheme="minorEastAsia" w:hAnsi="Arial" w:cs="Arial"/>
          <w:lang w:eastAsia="es-AR"/>
        </w:rPr>
      </w:pPr>
    </w:p>
    <w:p w14:paraId="3E8F9688" w14:textId="77777777" w:rsidR="002305F1" w:rsidRPr="00E11605" w:rsidRDefault="002305F1" w:rsidP="00271C8D">
      <w:pPr>
        <w:spacing w:after="0" w:line="480" w:lineRule="auto"/>
        <w:jc w:val="both"/>
        <w:rPr>
          <w:rFonts w:ascii="Arial" w:eastAsiaTheme="minorHAnsi" w:hAnsi="Arial" w:cs="Arial"/>
        </w:rPr>
      </w:pPr>
    </w:p>
    <w:p w14:paraId="258EC3F6" w14:textId="77777777" w:rsidR="00E11605" w:rsidRDefault="00E11605" w:rsidP="00271C8D">
      <w:pPr>
        <w:pStyle w:val="Ttulo1"/>
        <w:spacing w:before="0"/>
      </w:pPr>
      <w:bookmarkStart w:id="17" w:name="_Toc9805570"/>
      <w:r>
        <w:lastRenderedPageBreak/>
        <w:t>I</w:t>
      </w:r>
      <w:r w:rsidR="0081242E">
        <w:t>NTERPRETACIÓ</w:t>
      </w:r>
      <w:r w:rsidR="002305F1">
        <w:t>N</w:t>
      </w:r>
      <w:r w:rsidR="0081242E">
        <w:t xml:space="preserve"> DE</w:t>
      </w:r>
      <w:r w:rsidR="002305F1">
        <w:t xml:space="preserve"> LOS</w:t>
      </w:r>
      <w:r w:rsidR="0081242E">
        <w:t xml:space="preserve"> RESULTADOS</w:t>
      </w:r>
      <w:bookmarkEnd w:id="17"/>
    </w:p>
    <w:p w14:paraId="71008510" w14:textId="77777777" w:rsidR="00CA00BE" w:rsidRDefault="00EE4854" w:rsidP="00271C8D">
      <w:pPr>
        <w:spacing w:after="0" w:line="480" w:lineRule="auto"/>
        <w:ind w:firstLine="284"/>
        <w:jc w:val="both"/>
        <w:rPr>
          <w:rFonts w:ascii="Arial" w:eastAsiaTheme="minorEastAsia" w:hAnsi="Arial" w:cs="Arial"/>
          <w:color w:val="000000" w:themeColor="text1"/>
          <w:sz w:val="24"/>
          <w:szCs w:val="24"/>
          <w:vertAlign w:val="subscript"/>
          <w:lang w:eastAsia="es-AR"/>
        </w:rPr>
      </w:pPr>
      <w:r>
        <w:rPr>
          <w:rFonts w:ascii="Arial" w:eastAsiaTheme="minorEastAsia" w:hAnsi="Arial" w:cs="Arial"/>
          <w:color w:val="000000" w:themeColor="text1"/>
          <w:sz w:val="24"/>
          <w:szCs w:val="24"/>
          <w:lang w:eastAsia="es-AR"/>
        </w:rPr>
        <w:t xml:space="preserve">Este trabajo reevaluó el efecto de la fecha de siembra sobre el RG de maíz y sus componentes. A diferencia del trabajo de Bonelli </w:t>
      </w:r>
      <w:r w:rsidRPr="008248D3">
        <w:rPr>
          <w:rFonts w:ascii="Arial" w:eastAsiaTheme="minorEastAsia" w:hAnsi="Arial" w:cs="Arial"/>
          <w:i/>
          <w:color w:val="000000" w:themeColor="text1"/>
          <w:sz w:val="24"/>
          <w:szCs w:val="24"/>
          <w:lang w:eastAsia="es-AR"/>
        </w:rPr>
        <w:t>et al.</w:t>
      </w:r>
      <w:r>
        <w:rPr>
          <w:rFonts w:ascii="Arial" w:eastAsiaTheme="minorEastAsia" w:hAnsi="Arial" w:cs="Arial"/>
          <w:color w:val="000000" w:themeColor="text1"/>
          <w:sz w:val="24"/>
          <w:szCs w:val="24"/>
          <w:lang w:eastAsia="es-AR"/>
        </w:rPr>
        <w:t xml:space="preserve"> (2016), la</w:t>
      </w:r>
      <w:r w:rsidR="00E84A93">
        <w:rPr>
          <w:rFonts w:ascii="Arial" w:eastAsiaTheme="minorEastAsia" w:hAnsi="Arial" w:cs="Arial"/>
          <w:color w:val="000000" w:themeColor="text1"/>
          <w:sz w:val="24"/>
          <w:szCs w:val="24"/>
          <w:lang w:eastAsia="es-AR"/>
        </w:rPr>
        <w:t>s condiciones ambientales (Figura 2)</w:t>
      </w:r>
      <w:r>
        <w:rPr>
          <w:rFonts w:ascii="Arial" w:eastAsiaTheme="minorEastAsia" w:hAnsi="Arial" w:cs="Arial"/>
          <w:color w:val="000000" w:themeColor="text1"/>
          <w:sz w:val="24"/>
          <w:szCs w:val="24"/>
          <w:lang w:eastAsia="es-AR"/>
        </w:rPr>
        <w:t xml:space="preserve"> del campo experimental de la FCA-UNLZ presentaron rangos de temperaturas característicos de ambientes templados donde la informació</w:t>
      </w:r>
      <w:r w:rsidR="00024D9B">
        <w:rPr>
          <w:rFonts w:ascii="Arial" w:eastAsiaTheme="minorEastAsia" w:hAnsi="Arial" w:cs="Arial"/>
          <w:color w:val="000000" w:themeColor="text1"/>
          <w:sz w:val="24"/>
          <w:szCs w:val="24"/>
          <w:lang w:eastAsia="es-AR"/>
        </w:rPr>
        <w:t>n acerca del efecto de las FS se encuentra</w:t>
      </w:r>
      <w:r>
        <w:rPr>
          <w:rFonts w:ascii="Arial" w:eastAsiaTheme="minorEastAsia" w:hAnsi="Arial" w:cs="Arial"/>
          <w:color w:val="000000" w:themeColor="text1"/>
          <w:sz w:val="24"/>
          <w:szCs w:val="24"/>
          <w:lang w:eastAsia="es-AR"/>
        </w:rPr>
        <w:t xml:space="preserve"> desactualizada. A pesar de que este trabajo exploró condiciones ambientales s</w:t>
      </w:r>
      <w:r w:rsidR="0000423E">
        <w:rPr>
          <w:rFonts w:ascii="Arial" w:eastAsiaTheme="minorEastAsia" w:hAnsi="Arial" w:cs="Arial"/>
          <w:color w:val="000000" w:themeColor="text1"/>
          <w:sz w:val="24"/>
          <w:szCs w:val="24"/>
          <w:lang w:eastAsia="es-AR"/>
        </w:rPr>
        <w:t xml:space="preserve">imilares a aquellas presentes en los experimentos de </w:t>
      </w:r>
      <w:r>
        <w:rPr>
          <w:rFonts w:ascii="Arial" w:eastAsiaTheme="minorEastAsia" w:hAnsi="Arial" w:cs="Arial"/>
          <w:color w:val="000000" w:themeColor="text1"/>
          <w:sz w:val="24"/>
          <w:szCs w:val="24"/>
          <w:lang w:eastAsia="es-AR"/>
        </w:rPr>
        <w:t xml:space="preserve">Gambín </w:t>
      </w:r>
      <w:r w:rsidRPr="008248D3">
        <w:rPr>
          <w:rFonts w:ascii="Arial" w:eastAsiaTheme="minorEastAsia" w:hAnsi="Arial" w:cs="Arial"/>
          <w:i/>
          <w:color w:val="000000" w:themeColor="text1"/>
          <w:sz w:val="24"/>
          <w:szCs w:val="24"/>
          <w:lang w:eastAsia="es-AR"/>
        </w:rPr>
        <w:t>et al</w:t>
      </w:r>
      <w:r>
        <w:rPr>
          <w:rFonts w:ascii="Arial" w:eastAsiaTheme="minorEastAsia" w:hAnsi="Arial" w:cs="Arial"/>
          <w:color w:val="000000" w:themeColor="text1"/>
          <w:sz w:val="24"/>
          <w:szCs w:val="24"/>
          <w:lang w:eastAsia="es-AR"/>
        </w:rPr>
        <w:t>. (2016)</w:t>
      </w:r>
      <w:r w:rsidR="0000423E">
        <w:rPr>
          <w:rFonts w:ascii="Arial" w:eastAsiaTheme="minorEastAsia" w:hAnsi="Arial" w:cs="Arial"/>
          <w:color w:val="000000" w:themeColor="text1"/>
          <w:sz w:val="24"/>
          <w:szCs w:val="24"/>
          <w:lang w:eastAsia="es-AR"/>
        </w:rPr>
        <w:t xml:space="preserve">, no hizo hincapié en determinar las ventajas de un método </w:t>
      </w:r>
      <w:r w:rsidR="00CA00BE">
        <w:rPr>
          <w:rFonts w:ascii="Arial" w:eastAsiaTheme="minorEastAsia" w:hAnsi="Arial" w:cs="Arial"/>
          <w:color w:val="000000" w:themeColor="text1"/>
          <w:sz w:val="24"/>
          <w:szCs w:val="24"/>
          <w:lang w:eastAsia="es-AR"/>
        </w:rPr>
        <w:t>estadístico,</w:t>
      </w:r>
      <w:r w:rsidR="0000423E">
        <w:rPr>
          <w:rFonts w:ascii="Arial" w:eastAsiaTheme="minorEastAsia" w:hAnsi="Arial" w:cs="Arial"/>
          <w:color w:val="000000" w:themeColor="text1"/>
          <w:sz w:val="24"/>
          <w:szCs w:val="24"/>
          <w:lang w:eastAsia="es-AR"/>
        </w:rPr>
        <w:t xml:space="preserve"> sino que</w:t>
      </w:r>
      <w:r w:rsidR="00441093">
        <w:rPr>
          <w:rFonts w:ascii="Arial" w:eastAsiaTheme="minorEastAsia" w:hAnsi="Arial" w:cs="Arial"/>
          <w:color w:val="000000" w:themeColor="text1"/>
          <w:sz w:val="24"/>
          <w:szCs w:val="24"/>
          <w:lang w:eastAsia="es-AR"/>
        </w:rPr>
        <w:t xml:space="preserve"> se focalizó en estudiar </w:t>
      </w:r>
      <w:r w:rsidR="00024D9B">
        <w:rPr>
          <w:rFonts w:ascii="Arial" w:eastAsiaTheme="minorEastAsia" w:hAnsi="Arial" w:cs="Arial"/>
          <w:color w:val="000000" w:themeColor="text1"/>
          <w:sz w:val="24"/>
          <w:szCs w:val="24"/>
          <w:lang w:eastAsia="es-AR"/>
        </w:rPr>
        <w:t xml:space="preserve">i) </w:t>
      </w:r>
      <w:r w:rsidR="00441093">
        <w:rPr>
          <w:rFonts w:ascii="Arial" w:eastAsiaTheme="minorEastAsia" w:hAnsi="Arial" w:cs="Arial"/>
          <w:color w:val="000000" w:themeColor="text1"/>
          <w:sz w:val="24"/>
          <w:szCs w:val="24"/>
          <w:lang w:eastAsia="es-AR"/>
        </w:rPr>
        <w:t>la variación del RG y sus componentes</w:t>
      </w:r>
      <w:r w:rsidR="00024D9B">
        <w:rPr>
          <w:rFonts w:ascii="Arial" w:eastAsiaTheme="minorEastAsia" w:hAnsi="Arial" w:cs="Arial"/>
          <w:color w:val="000000" w:themeColor="text1"/>
          <w:sz w:val="24"/>
          <w:szCs w:val="24"/>
          <w:lang w:eastAsia="es-AR"/>
        </w:rPr>
        <w:t>, ii) el peso relativo del NG y el PG en la determinación del RG</w:t>
      </w:r>
      <w:r w:rsidR="00441093">
        <w:rPr>
          <w:rFonts w:ascii="Arial" w:eastAsiaTheme="minorEastAsia" w:hAnsi="Arial" w:cs="Arial"/>
          <w:color w:val="000000" w:themeColor="text1"/>
          <w:sz w:val="24"/>
          <w:szCs w:val="24"/>
          <w:lang w:eastAsia="es-AR"/>
        </w:rPr>
        <w:t xml:space="preserve"> y </w:t>
      </w:r>
      <w:r w:rsidR="00024D9B">
        <w:rPr>
          <w:rFonts w:ascii="Arial" w:eastAsiaTheme="minorEastAsia" w:hAnsi="Arial" w:cs="Arial"/>
          <w:color w:val="000000" w:themeColor="text1"/>
          <w:sz w:val="24"/>
          <w:szCs w:val="24"/>
          <w:lang w:eastAsia="es-AR"/>
        </w:rPr>
        <w:t xml:space="preserve">iii) </w:t>
      </w:r>
      <w:r w:rsidR="00441093">
        <w:rPr>
          <w:rFonts w:ascii="Arial" w:eastAsiaTheme="minorEastAsia" w:hAnsi="Arial" w:cs="Arial"/>
          <w:color w:val="000000" w:themeColor="text1"/>
          <w:sz w:val="24"/>
          <w:szCs w:val="24"/>
          <w:lang w:eastAsia="es-AR"/>
        </w:rPr>
        <w:t>el patrón de crecimiento de los granos.</w:t>
      </w:r>
      <w:r>
        <w:rPr>
          <w:rFonts w:ascii="Arial" w:eastAsiaTheme="minorEastAsia" w:hAnsi="Arial" w:cs="Arial"/>
          <w:color w:val="000000" w:themeColor="text1"/>
          <w:sz w:val="24"/>
          <w:szCs w:val="24"/>
          <w:lang w:eastAsia="es-AR"/>
        </w:rPr>
        <w:t xml:space="preserve"> </w:t>
      </w:r>
      <w:r w:rsidR="0019589E" w:rsidRPr="00CA161B">
        <w:rPr>
          <w:rFonts w:ascii="Arial" w:eastAsiaTheme="minorEastAsia" w:hAnsi="Arial" w:cs="Arial"/>
          <w:color w:val="000000" w:themeColor="text1"/>
          <w:sz w:val="24"/>
          <w:szCs w:val="24"/>
          <w:lang w:eastAsia="es-AR"/>
        </w:rPr>
        <w:t>La fecha de siembra en las regiones templadas determina las condiciones ambientales a las que se expone el cultivo de maíz durante su ciclo productivo.</w:t>
      </w:r>
      <w:r w:rsidR="0019589E" w:rsidRPr="00CA161B">
        <w:rPr>
          <w:rFonts w:ascii="Arial" w:eastAsiaTheme="minorEastAsia" w:hAnsi="Arial" w:cs="Arial"/>
          <w:color w:val="000000" w:themeColor="text1"/>
          <w:sz w:val="24"/>
          <w:szCs w:val="24"/>
          <w:vertAlign w:val="subscript"/>
          <w:lang w:eastAsia="es-AR"/>
        </w:rPr>
        <w:t xml:space="preserve"> </w:t>
      </w:r>
    </w:p>
    <w:p w14:paraId="3BFDA8B4" w14:textId="23734CB4" w:rsidR="00860DF4" w:rsidRPr="00CA161B" w:rsidRDefault="00F2172B" w:rsidP="00271C8D">
      <w:pPr>
        <w:spacing w:after="0" w:line="480" w:lineRule="auto"/>
        <w:ind w:firstLine="284"/>
        <w:jc w:val="both"/>
        <w:rPr>
          <w:rFonts w:ascii="Arial" w:eastAsiaTheme="minorEastAsia" w:hAnsi="Arial" w:cs="Arial"/>
          <w:color w:val="000000" w:themeColor="text1"/>
          <w:sz w:val="24"/>
          <w:szCs w:val="24"/>
          <w:lang w:eastAsia="es-AR"/>
        </w:rPr>
      </w:pPr>
      <w:r w:rsidRPr="00CA161B">
        <w:rPr>
          <w:rFonts w:ascii="Arial" w:eastAsiaTheme="minorEastAsia" w:hAnsi="Arial" w:cs="Arial"/>
          <w:color w:val="000000" w:themeColor="text1"/>
          <w:sz w:val="24"/>
          <w:szCs w:val="24"/>
          <w:lang w:eastAsia="es-AR"/>
        </w:rPr>
        <w:t xml:space="preserve">Los </w:t>
      </w:r>
      <w:r w:rsidR="0099715B">
        <w:rPr>
          <w:rFonts w:ascii="Arial" w:eastAsiaTheme="minorEastAsia" w:hAnsi="Arial" w:cs="Arial"/>
          <w:color w:val="000000" w:themeColor="text1"/>
          <w:sz w:val="24"/>
          <w:szCs w:val="24"/>
          <w:lang w:eastAsia="es-AR"/>
        </w:rPr>
        <w:t xml:space="preserve">RG de los </w:t>
      </w:r>
      <w:r w:rsidRPr="00CA161B">
        <w:rPr>
          <w:rFonts w:ascii="Arial" w:eastAsiaTheme="minorEastAsia" w:hAnsi="Arial" w:cs="Arial"/>
          <w:color w:val="000000" w:themeColor="text1"/>
          <w:sz w:val="24"/>
          <w:szCs w:val="24"/>
          <w:lang w:eastAsia="es-AR"/>
        </w:rPr>
        <w:t>H</w:t>
      </w:r>
      <w:r w:rsidR="00860DF4" w:rsidRPr="00CA161B">
        <w:rPr>
          <w:rFonts w:ascii="Arial" w:eastAsiaTheme="minorEastAsia" w:hAnsi="Arial" w:cs="Arial"/>
          <w:color w:val="000000" w:themeColor="text1"/>
          <w:sz w:val="24"/>
          <w:szCs w:val="24"/>
          <w:lang w:eastAsia="es-AR"/>
        </w:rPr>
        <w:t xml:space="preserve"> comerciales de maíz estudiados </w:t>
      </w:r>
      <w:r w:rsidR="0019589E" w:rsidRPr="00CA161B">
        <w:rPr>
          <w:rFonts w:ascii="Arial" w:eastAsiaTheme="minorEastAsia" w:hAnsi="Arial" w:cs="Arial"/>
          <w:color w:val="000000" w:themeColor="text1"/>
          <w:sz w:val="24"/>
          <w:szCs w:val="24"/>
          <w:lang w:eastAsia="es-AR"/>
        </w:rPr>
        <w:t>en el presente</w:t>
      </w:r>
      <w:r w:rsidR="00790440" w:rsidRPr="00CA161B">
        <w:rPr>
          <w:rFonts w:ascii="Arial" w:eastAsiaTheme="minorEastAsia" w:hAnsi="Arial" w:cs="Arial"/>
          <w:color w:val="000000" w:themeColor="text1"/>
          <w:sz w:val="24"/>
          <w:szCs w:val="24"/>
          <w:lang w:eastAsia="es-AR"/>
        </w:rPr>
        <w:t xml:space="preserve"> trabajo mostraron</w:t>
      </w:r>
      <w:r w:rsidR="00441093">
        <w:rPr>
          <w:rFonts w:ascii="Arial" w:eastAsiaTheme="minorEastAsia" w:hAnsi="Arial" w:cs="Arial"/>
          <w:color w:val="000000" w:themeColor="text1"/>
          <w:sz w:val="24"/>
          <w:szCs w:val="24"/>
          <w:lang w:eastAsia="es-AR"/>
        </w:rPr>
        <w:t>,</w:t>
      </w:r>
      <w:r w:rsidR="00D04052">
        <w:rPr>
          <w:rFonts w:ascii="Arial" w:eastAsiaTheme="minorEastAsia" w:hAnsi="Arial" w:cs="Arial"/>
          <w:color w:val="000000" w:themeColor="text1"/>
          <w:sz w:val="24"/>
          <w:szCs w:val="24"/>
          <w:lang w:eastAsia="es-AR"/>
        </w:rPr>
        <w:t xml:space="preserve"> </w:t>
      </w:r>
      <w:r w:rsidR="00441093">
        <w:rPr>
          <w:rFonts w:ascii="Arial" w:eastAsiaTheme="minorEastAsia" w:hAnsi="Arial" w:cs="Arial"/>
          <w:color w:val="000000" w:themeColor="text1"/>
          <w:sz w:val="24"/>
          <w:szCs w:val="24"/>
          <w:lang w:eastAsia="es-AR"/>
        </w:rPr>
        <w:t xml:space="preserve">en general, </w:t>
      </w:r>
      <w:r w:rsidR="0038791C">
        <w:rPr>
          <w:rFonts w:ascii="Arial" w:eastAsiaTheme="minorEastAsia" w:hAnsi="Arial" w:cs="Arial"/>
          <w:color w:val="000000" w:themeColor="text1"/>
          <w:sz w:val="24"/>
          <w:szCs w:val="24"/>
          <w:lang w:eastAsia="es-AR"/>
        </w:rPr>
        <w:t xml:space="preserve">que las FSTE </w:t>
      </w:r>
      <w:r w:rsidR="00285AB8">
        <w:rPr>
          <w:rFonts w:ascii="Arial" w:eastAsiaTheme="minorEastAsia" w:hAnsi="Arial" w:cs="Arial"/>
          <w:color w:val="000000" w:themeColor="text1"/>
          <w:sz w:val="24"/>
          <w:szCs w:val="24"/>
          <w:lang w:eastAsia="es-AR"/>
        </w:rPr>
        <w:t>alcanzaron RG</w:t>
      </w:r>
      <w:r w:rsidR="0038791C">
        <w:rPr>
          <w:rFonts w:ascii="Arial" w:eastAsiaTheme="minorEastAsia" w:hAnsi="Arial" w:cs="Arial"/>
          <w:color w:val="000000" w:themeColor="text1"/>
          <w:sz w:val="24"/>
          <w:szCs w:val="24"/>
          <w:lang w:eastAsia="es-AR"/>
        </w:rPr>
        <w:t xml:space="preserve"> potenciales mayores</w:t>
      </w:r>
      <w:r w:rsidR="00285AB8">
        <w:rPr>
          <w:rFonts w:ascii="Arial" w:eastAsiaTheme="minorEastAsia" w:hAnsi="Arial" w:cs="Arial"/>
          <w:color w:val="000000" w:themeColor="text1"/>
          <w:sz w:val="24"/>
          <w:szCs w:val="24"/>
          <w:lang w:eastAsia="es-AR"/>
        </w:rPr>
        <w:t xml:space="preserve"> </w:t>
      </w:r>
      <w:r w:rsidR="003B6A32">
        <w:rPr>
          <w:rFonts w:ascii="Arial" w:eastAsiaTheme="minorEastAsia" w:hAnsi="Arial" w:cs="Arial"/>
          <w:color w:val="000000" w:themeColor="text1"/>
          <w:sz w:val="24"/>
          <w:szCs w:val="24"/>
          <w:lang w:eastAsia="es-AR"/>
        </w:rPr>
        <w:t>pero</w:t>
      </w:r>
      <w:r w:rsidR="00FD06A2">
        <w:rPr>
          <w:rFonts w:ascii="Arial" w:eastAsiaTheme="minorEastAsia" w:hAnsi="Arial" w:cs="Arial"/>
          <w:color w:val="000000" w:themeColor="text1"/>
          <w:sz w:val="24"/>
          <w:szCs w:val="24"/>
          <w:lang w:eastAsia="es-AR"/>
        </w:rPr>
        <w:t xml:space="preserve"> un </w:t>
      </w:r>
      <w:r w:rsidR="00285AB8">
        <w:rPr>
          <w:rFonts w:ascii="Arial" w:eastAsiaTheme="minorEastAsia" w:hAnsi="Arial" w:cs="Arial"/>
          <w:color w:val="000000" w:themeColor="text1"/>
          <w:sz w:val="24"/>
          <w:szCs w:val="24"/>
          <w:lang w:eastAsia="es-AR"/>
        </w:rPr>
        <w:t>5% más variable</w:t>
      </w:r>
      <w:r w:rsidR="00FD06A2">
        <w:rPr>
          <w:rFonts w:ascii="Arial" w:eastAsiaTheme="minorEastAsia" w:hAnsi="Arial" w:cs="Arial"/>
          <w:color w:val="000000" w:themeColor="text1"/>
          <w:sz w:val="24"/>
          <w:szCs w:val="24"/>
          <w:lang w:eastAsia="es-AR"/>
        </w:rPr>
        <w:t>s que los RG alcanzados en</w:t>
      </w:r>
      <w:r w:rsidR="00285AB8">
        <w:rPr>
          <w:rFonts w:ascii="Arial" w:eastAsiaTheme="minorEastAsia" w:hAnsi="Arial" w:cs="Arial"/>
          <w:color w:val="000000" w:themeColor="text1"/>
          <w:sz w:val="24"/>
          <w:szCs w:val="24"/>
          <w:lang w:eastAsia="es-AR"/>
        </w:rPr>
        <w:t xml:space="preserve"> FSTA </w:t>
      </w:r>
      <w:r w:rsidR="003B6A32">
        <w:rPr>
          <w:rFonts w:ascii="Arial" w:eastAsiaTheme="minorEastAsia" w:hAnsi="Arial" w:cs="Arial"/>
          <w:color w:val="000000" w:themeColor="text1"/>
          <w:sz w:val="24"/>
          <w:szCs w:val="24"/>
          <w:lang w:eastAsia="es-AR"/>
        </w:rPr>
        <w:t>a través de los</w:t>
      </w:r>
      <w:r w:rsidR="00285AB8">
        <w:rPr>
          <w:rFonts w:ascii="Arial" w:eastAsiaTheme="minorEastAsia" w:hAnsi="Arial" w:cs="Arial"/>
          <w:color w:val="000000" w:themeColor="text1"/>
          <w:sz w:val="24"/>
          <w:szCs w:val="24"/>
          <w:lang w:eastAsia="es-AR"/>
        </w:rPr>
        <w:t xml:space="preserve"> Exps</w:t>
      </w:r>
      <w:r w:rsidR="00FD06A2">
        <w:rPr>
          <w:rFonts w:ascii="Arial" w:eastAsiaTheme="minorEastAsia" w:hAnsi="Arial" w:cs="Arial"/>
          <w:color w:val="000000" w:themeColor="text1"/>
          <w:sz w:val="24"/>
          <w:szCs w:val="24"/>
          <w:lang w:eastAsia="es-AR"/>
        </w:rPr>
        <w:t>,</w:t>
      </w:r>
      <w:r w:rsidR="00285AB8">
        <w:rPr>
          <w:rFonts w:ascii="Arial" w:eastAsiaTheme="minorEastAsia" w:hAnsi="Arial" w:cs="Arial"/>
          <w:color w:val="000000" w:themeColor="text1"/>
          <w:sz w:val="24"/>
          <w:szCs w:val="24"/>
          <w:lang w:eastAsia="es-AR"/>
        </w:rPr>
        <w:t xml:space="preserve"> no rechazando así la primera hipótesis “</w:t>
      </w:r>
      <w:r w:rsidR="00285AB8" w:rsidRPr="00FE2190">
        <w:rPr>
          <w:rFonts w:ascii="Arial" w:hAnsi="Arial" w:cs="Arial"/>
          <w:sz w:val="24"/>
          <w:szCs w:val="24"/>
        </w:rPr>
        <w:t>Las FSTE generan mayores y más variables RG que las FSTA</w:t>
      </w:r>
      <w:r w:rsidR="00285AB8">
        <w:rPr>
          <w:rFonts w:ascii="Arial" w:hAnsi="Arial" w:cs="Arial"/>
          <w:sz w:val="24"/>
          <w:szCs w:val="24"/>
        </w:rPr>
        <w:t>” y sugiriendo que las FSTA tienen un potencial de RG</w:t>
      </w:r>
      <w:r w:rsidR="00285AB8" w:rsidRPr="00CA161B" w:rsidDel="00D04052">
        <w:rPr>
          <w:rFonts w:ascii="Arial" w:eastAsiaTheme="minorEastAsia" w:hAnsi="Arial" w:cs="Arial"/>
          <w:color w:val="000000" w:themeColor="text1"/>
          <w:sz w:val="24"/>
          <w:szCs w:val="24"/>
          <w:lang w:eastAsia="es-AR"/>
        </w:rPr>
        <w:t xml:space="preserve"> </w:t>
      </w:r>
      <w:r w:rsidR="00CA00BE">
        <w:rPr>
          <w:rFonts w:ascii="Arial" w:eastAsiaTheme="minorEastAsia" w:hAnsi="Arial" w:cs="Arial"/>
          <w:color w:val="000000" w:themeColor="text1"/>
          <w:sz w:val="24"/>
          <w:szCs w:val="24"/>
          <w:lang w:eastAsia="es-AR"/>
        </w:rPr>
        <w:t>menor,</w:t>
      </w:r>
      <w:r w:rsidR="00285AB8">
        <w:rPr>
          <w:rFonts w:ascii="Arial" w:eastAsiaTheme="minorEastAsia" w:hAnsi="Arial" w:cs="Arial"/>
          <w:color w:val="000000" w:themeColor="text1"/>
          <w:sz w:val="24"/>
          <w:szCs w:val="24"/>
          <w:lang w:eastAsia="es-AR"/>
        </w:rPr>
        <w:t xml:space="preserve"> pero podrían ser más estables a través de las diferentes condiciones ambientales</w:t>
      </w:r>
      <w:r w:rsidR="008C33C8">
        <w:rPr>
          <w:rFonts w:ascii="Arial" w:eastAsiaTheme="minorEastAsia" w:hAnsi="Arial" w:cs="Arial"/>
          <w:color w:val="000000" w:themeColor="text1"/>
          <w:sz w:val="24"/>
          <w:szCs w:val="24"/>
          <w:lang w:eastAsia="es-AR"/>
        </w:rPr>
        <w:t>. Este comportamiento</w:t>
      </w:r>
      <w:r w:rsidR="00860DF4" w:rsidRPr="00CA161B">
        <w:rPr>
          <w:rFonts w:ascii="Arial" w:eastAsiaTheme="minorEastAsia" w:hAnsi="Arial" w:cs="Arial"/>
          <w:color w:val="000000" w:themeColor="text1"/>
          <w:sz w:val="24"/>
          <w:szCs w:val="24"/>
          <w:lang w:eastAsia="es-AR"/>
        </w:rPr>
        <w:t>, coincid</w:t>
      </w:r>
      <w:r w:rsidR="008C33C8">
        <w:rPr>
          <w:rFonts w:ascii="Arial" w:eastAsiaTheme="minorEastAsia" w:hAnsi="Arial" w:cs="Arial"/>
          <w:color w:val="000000" w:themeColor="text1"/>
          <w:sz w:val="24"/>
          <w:szCs w:val="24"/>
          <w:lang w:eastAsia="es-AR"/>
        </w:rPr>
        <w:t xml:space="preserve">e </w:t>
      </w:r>
      <w:r w:rsidR="00860DF4" w:rsidRPr="00CA161B">
        <w:rPr>
          <w:rFonts w:ascii="Arial" w:eastAsiaTheme="minorEastAsia" w:hAnsi="Arial" w:cs="Arial"/>
          <w:color w:val="000000" w:themeColor="text1"/>
          <w:sz w:val="24"/>
          <w:szCs w:val="24"/>
          <w:lang w:eastAsia="es-AR"/>
        </w:rPr>
        <w:t xml:space="preserve">con </w:t>
      </w:r>
      <w:r w:rsidRPr="00CA161B">
        <w:rPr>
          <w:rFonts w:ascii="Arial" w:eastAsiaTheme="minorEastAsia" w:hAnsi="Arial" w:cs="Arial"/>
          <w:color w:val="000000" w:themeColor="text1"/>
          <w:sz w:val="24"/>
          <w:szCs w:val="24"/>
          <w:lang w:eastAsia="es-AR"/>
        </w:rPr>
        <w:t xml:space="preserve">lo reportado por </w:t>
      </w:r>
      <w:r w:rsidR="008C33C8">
        <w:rPr>
          <w:rFonts w:ascii="Arial" w:eastAsiaTheme="minorEastAsia" w:hAnsi="Arial" w:cs="Arial"/>
          <w:color w:val="000000" w:themeColor="text1"/>
          <w:sz w:val="24"/>
          <w:szCs w:val="24"/>
          <w:lang w:eastAsia="es-AR"/>
        </w:rPr>
        <w:t>varios</w:t>
      </w:r>
      <w:r w:rsidR="00860DF4" w:rsidRPr="00CA161B">
        <w:rPr>
          <w:rFonts w:ascii="Arial" w:eastAsiaTheme="minorEastAsia" w:hAnsi="Arial" w:cs="Arial"/>
          <w:color w:val="000000" w:themeColor="text1"/>
          <w:sz w:val="24"/>
          <w:szCs w:val="24"/>
          <w:lang w:eastAsia="es-AR"/>
        </w:rPr>
        <w:t xml:space="preserve"> autores (Cirilo y Andrade, 1994;</w:t>
      </w:r>
      <w:r w:rsidR="00860DF4" w:rsidRPr="00CA161B">
        <w:rPr>
          <w:rFonts w:ascii="Arial" w:eastAsiaTheme="minorHAnsi" w:hAnsi="Arial" w:cs="Arial"/>
          <w:color w:val="000000" w:themeColor="text1"/>
          <w:sz w:val="24"/>
          <w:szCs w:val="24"/>
          <w:lang w:val="es-ES"/>
        </w:rPr>
        <w:t xml:space="preserve"> </w:t>
      </w:r>
      <w:r w:rsidR="00860DF4" w:rsidRPr="00CA161B">
        <w:rPr>
          <w:rFonts w:ascii="Arial" w:eastAsiaTheme="minorEastAsia" w:hAnsi="Arial" w:cs="Arial"/>
          <w:color w:val="000000" w:themeColor="text1"/>
          <w:sz w:val="24"/>
          <w:szCs w:val="24"/>
          <w:lang w:eastAsia="es-AR"/>
        </w:rPr>
        <w:t xml:space="preserve">Otegui </w:t>
      </w:r>
      <w:r w:rsidR="00860DF4" w:rsidRPr="008248D3">
        <w:rPr>
          <w:rFonts w:ascii="Arial" w:eastAsiaTheme="minorEastAsia" w:hAnsi="Arial" w:cs="Arial"/>
          <w:i/>
          <w:color w:val="000000" w:themeColor="text1"/>
          <w:sz w:val="24"/>
          <w:szCs w:val="24"/>
          <w:lang w:eastAsia="es-AR"/>
        </w:rPr>
        <w:t>et al.,</w:t>
      </w:r>
      <w:r w:rsidR="00860DF4" w:rsidRPr="00CA161B">
        <w:rPr>
          <w:rFonts w:ascii="Arial" w:eastAsiaTheme="minorEastAsia" w:hAnsi="Arial" w:cs="Arial"/>
          <w:color w:val="000000" w:themeColor="text1"/>
          <w:sz w:val="24"/>
          <w:szCs w:val="24"/>
          <w:lang w:eastAsia="es-AR"/>
        </w:rPr>
        <w:t xml:space="preserve"> 1995;</w:t>
      </w:r>
      <w:r w:rsidR="00790440" w:rsidRPr="00CA161B">
        <w:rPr>
          <w:rFonts w:ascii="Arial" w:hAnsi="Arial" w:cs="Arial"/>
          <w:color w:val="000000" w:themeColor="text1"/>
          <w:sz w:val="24"/>
          <w:szCs w:val="24"/>
        </w:rPr>
        <w:t xml:space="preserve"> </w:t>
      </w:r>
      <w:r w:rsidR="00790440" w:rsidRPr="00CA161B">
        <w:rPr>
          <w:rFonts w:ascii="Arial" w:eastAsiaTheme="minorEastAsia" w:hAnsi="Arial" w:cs="Arial"/>
          <w:color w:val="000000" w:themeColor="text1"/>
          <w:sz w:val="24"/>
          <w:szCs w:val="24"/>
          <w:lang w:eastAsia="es-AR"/>
        </w:rPr>
        <w:t xml:space="preserve">Tsimba </w:t>
      </w:r>
      <w:r w:rsidR="00790440" w:rsidRPr="008248D3">
        <w:rPr>
          <w:rFonts w:ascii="Arial" w:eastAsiaTheme="minorEastAsia" w:hAnsi="Arial" w:cs="Arial"/>
          <w:i/>
          <w:color w:val="000000" w:themeColor="text1"/>
          <w:sz w:val="24"/>
          <w:szCs w:val="24"/>
          <w:lang w:eastAsia="es-AR"/>
        </w:rPr>
        <w:t>et al.,</w:t>
      </w:r>
      <w:r w:rsidR="00790440" w:rsidRPr="00CA161B">
        <w:rPr>
          <w:rFonts w:ascii="Arial" w:eastAsiaTheme="minorEastAsia" w:hAnsi="Arial" w:cs="Arial"/>
          <w:color w:val="000000" w:themeColor="text1"/>
          <w:sz w:val="24"/>
          <w:szCs w:val="24"/>
          <w:lang w:eastAsia="es-AR"/>
        </w:rPr>
        <w:t xml:space="preserve"> 2013;</w:t>
      </w:r>
      <w:r w:rsidR="00860DF4" w:rsidRPr="00CA161B">
        <w:rPr>
          <w:rFonts w:ascii="Arial" w:eastAsiaTheme="minorEastAsia" w:hAnsi="Arial" w:cs="Arial"/>
          <w:color w:val="000000" w:themeColor="text1"/>
          <w:sz w:val="24"/>
          <w:szCs w:val="24"/>
          <w:lang w:eastAsia="es-AR"/>
        </w:rPr>
        <w:t xml:space="preserve"> Papucci </w:t>
      </w:r>
      <w:r w:rsidR="00860DF4" w:rsidRPr="008248D3">
        <w:rPr>
          <w:rFonts w:ascii="Arial" w:eastAsiaTheme="minorEastAsia" w:hAnsi="Arial" w:cs="Arial"/>
          <w:i/>
          <w:color w:val="000000" w:themeColor="text1"/>
          <w:sz w:val="24"/>
          <w:szCs w:val="24"/>
          <w:lang w:eastAsia="es-AR"/>
        </w:rPr>
        <w:t>et al.,</w:t>
      </w:r>
      <w:r w:rsidR="00860DF4" w:rsidRPr="00CA161B">
        <w:rPr>
          <w:rFonts w:ascii="Arial" w:eastAsiaTheme="minorEastAsia" w:hAnsi="Arial" w:cs="Arial"/>
          <w:color w:val="000000" w:themeColor="text1"/>
          <w:sz w:val="24"/>
          <w:szCs w:val="24"/>
          <w:lang w:eastAsia="es-AR"/>
        </w:rPr>
        <w:t xml:space="preserve"> 2016</w:t>
      </w:r>
      <w:r w:rsidRPr="00CA161B">
        <w:rPr>
          <w:rFonts w:ascii="Arial" w:eastAsiaTheme="minorEastAsia" w:hAnsi="Arial" w:cs="Arial"/>
          <w:color w:val="000000" w:themeColor="text1"/>
          <w:sz w:val="24"/>
          <w:szCs w:val="24"/>
          <w:lang w:eastAsia="es-AR"/>
        </w:rPr>
        <w:t xml:space="preserve">) </w:t>
      </w:r>
      <w:r w:rsidR="00CA00BE" w:rsidRPr="00CA161B">
        <w:rPr>
          <w:rFonts w:ascii="Arial" w:eastAsiaTheme="minorEastAsia" w:hAnsi="Arial" w:cs="Arial"/>
          <w:color w:val="000000" w:themeColor="text1"/>
          <w:sz w:val="24"/>
          <w:szCs w:val="24"/>
          <w:lang w:eastAsia="es-AR"/>
        </w:rPr>
        <w:t>q</w:t>
      </w:r>
      <w:r w:rsidR="00CA00BE">
        <w:rPr>
          <w:rFonts w:ascii="Arial" w:eastAsiaTheme="minorEastAsia" w:hAnsi="Arial" w:cs="Arial"/>
          <w:color w:val="000000" w:themeColor="text1"/>
          <w:sz w:val="24"/>
          <w:szCs w:val="24"/>
          <w:lang w:eastAsia="es-AR"/>
        </w:rPr>
        <w:t>uienes</w:t>
      </w:r>
      <w:r w:rsidR="00D04052">
        <w:rPr>
          <w:rFonts w:ascii="Arial" w:eastAsiaTheme="minorEastAsia" w:hAnsi="Arial" w:cs="Arial"/>
          <w:color w:val="000000" w:themeColor="text1"/>
          <w:sz w:val="24"/>
          <w:szCs w:val="24"/>
          <w:lang w:eastAsia="es-AR"/>
        </w:rPr>
        <w:t xml:space="preserve"> establecieron que las</w:t>
      </w:r>
      <w:r w:rsidR="00860DF4" w:rsidRPr="00CA161B">
        <w:rPr>
          <w:rFonts w:ascii="Arial" w:eastAsiaTheme="minorEastAsia" w:hAnsi="Arial" w:cs="Arial"/>
          <w:color w:val="000000" w:themeColor="text1"/>
          <w:sz w:val="24"/>
          <w:szCs w:val="24"/>
          <w:lang w:eastAsia="es-AR"/>
        </w:rPr>
        <w:t xml:space="preserve"> FS</w:t>
      </w:r>
      <w:r w:rsidR="0019589E" w:rsidRPr="00CA161B">
        <w:rPr>
          <w:rFonts w:ascii="Arial" w:eastAsiaTheme="minorEastAsia" w:hAnsi="Arial" w:cs="Arial"/>
          <w:color w:val="000000" w:themeColor="text1"/>
          <w:sz w:val="24"/>
          <w:szCs w:val="24"/>
          <w:lang w:eastAsia="es-AR"/>
        </w:rPr>
        <w:t>TE hacen</w:t>
      </w:r>
      <w:r w:rsidR="00860DF4" w:rsidRPr="00CA161B">
        <w:rPr>
          <w:rFonts w:ascii="Arial" w:eastAsiaTheme="minorEastAsia" w:hAnsi="Arial" w:cs="Arial"/>
          <w:color w:val="000000" w:themeColor="text1"/>
          <w:sz w:val="24"/>
          <w:szCs w:val="24"/>
          <w:lang w:eastAsia="es-AR"/>
        </w:rPr>
        <w:t xml:space="preserve"> que el cultivo desarrolle su etapa vegetativa en un momento del año con menor demanda atmosférica</w:t>
      </w:r>
      <w:r w:rsidR="00D04052">
        <w:rPr>
          <w:rFonts w:ascii="Arial" w:eastAsiaTheme="minorEastAsia" w:hAnsi="Arial" w:cs="Arial"/>
          <w:color w:val="000000" w:themeColor="text1"/>
          <w:sz w:val="24"/>
          <w:szCs w:val="24"/>
          <w:lang w:eastAsia="es-AR"/>
        </w:rPr>
        <w:t xml:space="preserve"> y</w:t>
      </w:r>
      <w:r w:rsidR="00860DF4" w:rsidRPr="00CA161B">
        <w:rPr>
          <w:rFonts w:ascii="Arial" w:eastAsiaTheme="minorEastAsia" w:hAnsi="Arial" w:cs="Arial"/>
          <w:color w:val="000000" w:themeColor="text1"/>
          <w:sz w:val="24"/>
          <w:szCs w:val="24"/>
          <w:lang w:eastAsia="es-AR"/>
        </w:rPr>
        <w:t xml:space="preserve"> temperaturas moderadas </w:t>
      </w:r>
      <w:r w:rsidR="00860499" w:rsidRPr="00CA161B">
        <w:rPr>
          <w:rFonts w:ascii="Arial" w:eastAsiaTheme="minorEastAsia" w:hAnsi="Arial" w:cs="Arial"/>
          <w:color w:val="000000" w:themeColor="text1"/>
          <w:sz w:val="24"/>
          <w:szCs w:val="24"/>
          <w:lang w:eastAsia="es-AR"/>
        </w:rPr>
        <w:t>(Figura 1A</w:t>
      </w:r>
      <w:r w:rsidR="00860DF4" w:rsidRPr="00CA161B">
        <w:rPr>
          <w:rFonts w:ascii="Arial" w:eastAsiaTheme="minorEastAsia" w:hAnsi="Arial" w:cs="Arial"/>
          <w:color w:val="000000" w:themeColor="text1"/>
          <w:sz w:val="24"/>
          <w:szCs w:val="24"/>
          <w:lang w:eastAsia="es-AR"/>
        </w:rPr>
        <w:t xml:space="preserve">) </w:t>
      </w:r>
      <w:r w:rsidR="00D04052">
        <w:rPr>
          <w:rFonts w:ascii="Arial" w:eastAsiaTheme="minorEastAsia" w:hAnsi="Arial" w:cs="Arial"/>
          <w:color w:val="000000" w:themeColor="text1"/>
          <w:sz w:val="24"/>
          <w:szCs w:val="24"/>
          <w:lang w:eastAsia="es-AR"/>
        </w:rPr>
        <w:t>mientras que</w:t>
      </w:r>
      <w:r w:rsidRPr="00CA161B">
        <w:rPr>
          <w:rFonts w:ascii="Arial" w:eastAsiaTheme="minorEastAsia" w:hAnsi="Arial" w:cs="Arial"/>
          <w:color w:val="000000" w:themeColor="text1"/>
          <w:sz w:val="24"/>
          <w:szCs w:val="24"/>
          <w:lang w:eastAsia="es-AR"/>
        </w:rPr>
        <w:t xml:space="preserve"> </w:t>
      </w:r>
      <w:r w:rsidR="0019589E" w:rsidRPr="00CA161B">
        <w:rPr>
          <w:rFonts w:ascii="Arial" w:eastAsiaTheme="minorEastAsia" w:hAnsi="Arial" w:cs="Arial"/>
          <w:color w:val="000000" w:themeColor="text1"/>
          <w:sz w:val="24"/>
          <w:szCs w:val="24"/>
          <w:lang w:eastAsia="es-AR"/>
        </w:rPr>
        <w:t>el periodo crítico</w:t>
      </w:r>
      <w:r w:rsidR="00860DF4" w:rsidRPr="00CA161B">
        <w:rPr>
          <w:rFonts w:ascii="Arial" w:eastAsiaTheme="minorEastAsia" w:hAnsi="Arial" w:cs="Arial"/>
          <w:color w:val="000000" w:themeColor="text1"/>
          <w:sz w:val="24"/>
          <w:szCs w:val="24"/>
          <w:lang w:eastAsia="es-AR"/>
        </w:rPr>
        <w:t xml:space="preserve"> ocurre con la mayor oferta anual de radiación solar</w:t>
      </w:r>
      <w:r w:rsidR="00860499" w:rsidRPr="00CA161B">
        <w:rPr>
          <w:rFonts w:ascii="Arial" w:eastAsiaTheme="minorEastAsia" w:hAnsi="Arial" w:cs="Arial"/>
          <w:color w:val="000000" w:themeColor="text1"/>
          <w:sz w:val="24"/>
          <w:szCs w:val="24"/>
          <w:lang w:eastAsia="es-AR"/>
        </w:rPr>
        <w:t xml:space="preserve"> (datos no registrados)</w:t>
      </w:r>
      <w:r w:rsidR="002D3A8E">
        <w:rPr>
          <w:rFonts w:ascii="Arial" w:eastAsiaTheme="minorEastAsia" w:hAnsi="Arial" w:cs="Arial"/>
          <w:color w:val="000000" w:themeColor="text1"/>
          <w:sz w:val="24"/>
          <w:szCs w:val="24"/>
          <w:lang w:eastAsia="es-AR"/>
        </w:rPr>
        <w:t xml:space="preserve"> </w:t>
      </w:r>
      <w:r w:rsidR="00D04052">
        <w:rPr>
          <w:rFonts w:ascii="Arial" w:eastAsiaTheme="minorEastAsia" w:hAnsi="Arial" w:cs="Arial"/>
          <w:color w:val="000000" w:themeColor="text1"/>
          <w:sz w:val="24"/>
          <w:szCs w:val="24"/>
          <w:lang w:eastAsia="es-AR"/>
        </w:rPr>
        <w:t>generan</w:t>
      </w:r>
      <w:r w:rsidR="002D3A8E">
        <w:rPr>
          <w:rFonts w:ascii="Arial" w:eastAsiaTheme="minorEastAsia" w:hAnsi="Arial" w:cs="Arial"/>
          <w:color w:val="000000" w:themeColor="text1"/>
          <w:sz w:val="24"/>
          <w:szCs w:val="24"/>
          <w:lang w:eastAsia="es-AR"/>
        </w:rPr>
        <w:t>do</w:t>
      </w:r>
      <w:r w:rsidR="00860DF4" w:rsidRPr="00CA161B">
        <w:rPr>
          <w:rFonts w:ascii="Arial" w:eastAsiaTheme="minorEastAsia" w:hAnsi="Arial" w:cs="Arial"/>
          <w:color w:val="000000" w:themeColor="text1"/>
          <w:sz w:val="24"/>
          <w:szCs w:val="24"/>
          <w:lang w:eastAsia="es-AR"/>
        </w:rPr>
        <w:t xml:space="preserve"> altas </w:t>
      </w:r>
      <w:r w:rsidR="00860DF4" w:rsidRPr="00CA161B">
        <w:rPr>
          <w:rFonts w:ascii="Arial" w:eastAsiaTheme="minorEastAsia" w:hAnsi="Arial" w:cs="Arial"/>
          <w:color w:val="000000" w:themeColor="text1"/>
          <w:sz w:val="24"/>
          <w:szCs w:val="24"/>
          <w:lang w:eastAsia="es-AR"/>
        </w:rPr>
        <w:lastRenderedPageBreak/>
        <w:t>tasas de crecimiento del cu</w:t>
      </w:r>
      <w:r w:rsidRPr="00CA161B">
        <w:rPr>
          <w:rFonts w:ascii="Arial" w:eastAsiaTheme="minorEastAsia" w:hAnsi="Arial" w:cs="Arial"/>
          <w:color w:val="000000" w:themeColor="text1"/>
          <w:sz w:val="24"/>
          <w:szCs w:val="24"/>
          <w:lang w:eastAsia="es-AR"/>
        </w:rPr>
        <w:t>ltivo y un alto NG fijados</w:t>
      </w:r>
      <w:r w:rsidR="00D04052">
        <w:rPr>
          <w:rFonts w:ascii="Arial" w:eastAsiaTheme="minorEastAsia" w:hAnsi="Arial" w:cs="Arial"/>
          <w:color w:val="000000" w:themeColor="text1"/>
          <w:sz w:val="24"/>
          <w:szCs w:val="24"/>
          <w:lang w:eastAsia="es-AR"/>
        </w:rPr>
        <w:t xml:space="preserve"> siempre y cuando no ocurran eventos de estrés </w:t>
      </w:r>
      <w:r w:rsidR="002D3A8E">
        <w:rPr>
          <w:rFonts w:ascii="Arial" w:eastAsiaTheme="minorEastAsia" w:hAnsi="Arial" w:cs="Arial"/>
          <w:color w:val="000000" w:themeColor="text1"/>
          <w:sz w:val="24"/>
          <w:szCs w:val="24"/>
          <w:lang w:eastAsia="es-AR"/>
        </w:rPr>
        <w:t>(</w:t>
      </w:r>
      <w:r w:rsidR="003B6A32">
        <w:rPr>
          <w:rFonts w:ascii="Arial" w:eastAsiaTheme="minorEastAsia" w:hAnsi="Arial" w:cs="Arial"/>
          <w:color w:val="000000" w:themeColor="text1"/>
          <w:sz w:val="24"/>
          <w:szCs w:val="24"/>
          <w:lang w:eastAsia="es-AR"/>
        </w:rPr>
        <w:t>v</w:t>
      </w:r>
      <w:r w:rsidR="002D3A8E">
        <w:rPr>
          <w:rFonts w:ascii="Arial" w:eastAsiaTheme="minorEastAsia" w:hAnsi="Arial" w:cs="Arial"/>
          <w:color w:val="000000" w:themeColor="text1"/>
          <w:sz w:val="24"/>
          <w:szCs w:val="24"/>
          <w:lang w:eastAsia="es-AR"/>
        </w:rPr>
        <w:t xml:space="preserve">.g. térmicos, hídricos, etc.) comunes en estas fechas </w:t>
      </w:r>
      <w:r w:rsidR="00D04052">
        <w:rPr>
          <w:rFonts w:ascii="Arial" w:eastAsiaTheme="minorEastAsia" w:hAnsi="Arial" w:cs="Arial"/>
          <w:color w:val="000000" w:themeColor="text1"/>
          <w:sz w:val="24"/>
          <w:szCs w:val="24"/>
          <w:lang w:eastAsia="es-AR"/>
        </w:rPr>
        <w:t>durante este período</w:t>
      </w:r>
      <w:r w:rsidRPr="00CA161B">
        <w:rPr>
          <w:rFonts w:ascii="Arial" w:eastAsiaTheme="minorEastAsia" w:hAnsi="Arial" w:cs="Arial"/>
          <w:color w:val="000000" w:themeColor="text1"/>
          <w:sz w:val="24"/>
          <w:szCs w:val="24"/>
          <w:lang w:eastAsia="es-AR"/>
        </w:rPr>
        <w:t xml:space="preserve">. El </w:t>
      </w:r>
      <w:r w:rsidR="008C33C8">
        <w:rPr>
          <w:rFonts w:ascii="Arial" w:eastAsiaTheme="minorEastAsia" w:hAnsi="Arial" w:cs="Arial"/>
          <w:color w:val="000000" w:themeColor="text1"/>
          <w:sz w:val="24"/>
          <w:szCs w:val="24"/>
          <w:lang w:eastAsia="es-AR"/>
        </w:rPr>
        <w:t xml:space="preserve">mayor </w:t>
      </w:r>
      <w:r w:rsidRPr="00CA161B">
        <w:rPr>
          <w:rFonts w:ascii="Arial" w:eastAsiaTheme="minorEastAsia" w:hAnsi="Arial" w:cs="Arial"/>
          <w:color w:val="000000" w:themeColor="text1"/>
          <w:sz w:val="24"/>
          <w:szCs w:val="24"/>
          <w:lang w:eastAsia="es-AR"/>
        </w:rPr>
        <w:t>PG</w:t>
      </w:r>
      <w:r w:rsidR="008C33C8">
        <w:rPr>
          <w:rFonts w:ascii="Arial" w:eastAsiaTheme="minorEastAsia" w:hAnsi="Arial" w:cs="Arial"/>
          <w:color w:val="000000" w:themeColor="text1"/>
          <w:sz w:val="24"/>
          <w:szCs w:val="24"/>
          <w:lang w:eastAsia="es-AR"/>
        </w:rPr>
        <w:t xml:space="preserve"> de la FSTA del Exp</w:t>
      </w:r>
      <w:r w:rsidR="008C33C8" w:rsidRPr="003B12B6">
        <w:rPr>
          <w:rFonts w:ascii="Arial" w:eastAsiaTheme="minorEastAsia" w:hAnsi="Arial" w:cs="Arial"/>
          <w:color w:val="000000" w:themeColor="text1"/>
          <w:sz w:val="24"/>
          <w:szCs w:val="24"/>
          <w:vertAlign w:val="subscript"/>
          <w:lang w:eastAsia="es-AR"/>
        </w:rPr>
        <w:t>1</w:t>
      </w:r>
      <w:r w:rsidR="00790440" w:rsidRPr="00CA161B">
        <w:rPr>
          <w:rFonts w:ascii="Arial" w:eastAsiaTheme="minorEastAsia" w:hAnsi="Arial" w:cs="Arial"/>
          <w:color w:val="000000" w:themeColor="text1"/>
          <w:sz w:val="24"/>
          <w:szCs w:val="24"/>
          <w:lang w:eastAsia="es-AR"/>
        </w:rPr>
        <w:t xml:space="preserve">, </w:t>
      </w:r>
      <w:r w:rsidR="008C33C8">
        <w:rPr>
          <w:rFonts w:ascii="Arial" w:eastAsiaTheme="minorEastAsia" w:hAnsi="Arial" w:cs="Arial"/>
          <w:color w:val="000000" w:themeColor="text1"/>
          <w:sz w:val="24"/>
          <w:szCs w:val="24"/>
          <w:lang w:eastAsia="es-AR"/>
        </w:rPr>
        <w:t xml:space="preserve">se pudo deber </w:t>
      </w:r>
      <w:r w:rsidR="00FD06A2">
        <w:rPr>
          <w:rFonts w:ascii="Arial" w:eastAsiaTheme="minorEastAsia" w:hAnsi="Arial" w:cs="Arial"/>
          <w:color w:val="000000" w:themeColor="text1"/>
          <w:sz w:val="24"/>
          <w:szCs w:val="24"/>
          <w:lang w:eastAsia="es-AR"/>
        </w:rPr>
        <w:t xml:space="preserve">a </w:t>
      </w:r>
      <w:r w:rsidR="008C33C8">
        <w:rPr>
          <w:rFonts w:ascii="Arial" w:eastAsiaTheme="minorEastAsia" w:hAnsi="Arial" w:cs="Arial"/>
          <w:color w:val="000000" w:themeColor="text1"/>
          <w:sz w:val="24"/>
          <w:szCs w:val="24"/>
          <w:lang w:eastAsia="es-AR"/>
        </w:rPr>
        <w:t xml:space="preserve">que la menor fijación de granos en esta fecha generó una mayor disponibilidad de asimilados por grano. En contraste, en el </w:t>
      </w:r>
      <w:r w:rsidR="008C33C8" w:rsidRPr="008C33C8">
        <w:rPr>
          <w:rFonts w:ascii="Arial" w:eastAsiaTheme="minorEastAsia" w:hAnsi="Arial" w:cs="Arial"/>
          <w:color w:val="000000" w:themeColor="text1"/>
          <w:sz w:val="24"/>
          <w:szCs w:val="24"/>
          <w:lang w:eastAsia="es-AR"/>
        </w:rPr>
        <w:t>Exp</w:t>
      </w:r>
      <w:r w:rsidR="008C33C8">
        <w:rPr>
          <w:rFonts w:ascii="Arial" w:eastAsiaTheme="minorEastAsia" w:hAnsi="Arial" w:cs="Arial"/>
          <w:color w:val="000000" w:themeColor="text1"/>
          <w:sz w:val="24"/>
          <w:szCs w:val="24"/>
          <w:vertAlign w:val="subscript"/>
          <w:lang w:eastAsia="es-AR"/>
        </w:rPr>
        <w:t>2</w:t>
      </w:r>
      <w:r w:rsidR="008C33C8">
        <w:rPr>
          <w:rFonts w:ascii="Arial" w:eastAsiaTheme="minorEastAsia" w:hAnsi="Arial" w:cs="Arial"/>
          <w:color w:val="000000" w:themeColor="text1"/>
          <w:sz w:val="24"/>
          <w:szCs w:val="24"/>
          <w:lang w:eastAsia="es-AR"/>
        </w:rPr>
        <w:t xml:space="preserve">, la disminución del PG podría </w:t>
      </w:r>
      <w:r w:rsidR="003B6A32">
        <w:rPr>
          <w:rFonts w:ascii="Arial" w:eastAsiaTheme="minorEastAsia" w:hAnsi="Arial" w:cs="Arial"/>
          <w:color w:val="000000" w:themeColor="text1"/>
          <w:sz w:val="24"/>
          <w:szCs w:val="24"/>
          <w:lang w:eastAsia="es-AR"/>
        </w:rPr>
        <w:t>deberse</w:t>
      </w:r>
      <w:r w:rsidR="008C33C8">
        <w:rPr>
          <w:rFonts w:ascii="Arial" w:eastAsiaTheme="minorEastAsia" w:hAnsi="Arial" w:cs="Arial"/>
          <w:color w:val="000000" w:themeColor="text1"/>
          <w:sz w:val="24"/>
          <w:szCs w:val="24"/>
          <w:lang w:eastAsia="es-AR"/>
        </w:rPr>
        <w:t xml:space="preserve"> a la interrupción del llenado a causa de una disminución fuerte de la relación </w:t>
      </w:r>
      <w:r w:rsidR="008C33C8">
        <w:rPr>
          <w:rFonts w:ascii="Arial" w:eastAsiaTheme="minorEastAsia" w:hAnsi="Arial" w:cs="Arial"/>
          <w:color w:val="000000" w:themeColor="text1"/>
          <w:sz w:val="24"/>
          <w:szCs w:val="24"/>
          <w:lang w:eastAsia="es-AR"/>
        </w:rPr>
        <w:t>fuente:destino a causa de los eventos de sequía y granizo imperantes durante este Exp que serán profundizados más adelan</w:t>
      </w:r>
      <w:r w:rsidR="005505CE">
        <w:rPr>
          <w:rFonts w:ascii="Arial" w:eastAsiaTheme="minorEastAsia" w:hAnsi="Arial" w:cs="Arial"/>
          <w:color w:val="000000" w:themeColor="text1"/>
          <w:sz w:val="24"/>
          <w:szCs w:val="24"/>
          <w:lang w:eastAsia="es-AR"/>
        </w:rPr>
        <w:t>te</w:t>
      </w:r>
      <w:r w:rsidR="00860DF4" w:rsidRPr="00CA161B">
        <w:rPr>
          <w:rFonts w:ascii="Arial" w:eastAsiaTheme="minorEastAsia" w:hAnsi="Arial" w:cs="Arial"/>
          <w:color w:val="000000" w:themeColor="text1"/>
          <w:sz w:val="24"/>
          <w:szCs w:val="24"/>
          <w:lang w:eastAsia="es-AR"/>
        </w:rPr>
        <w:t>.</w:t>
      </w:r>
      <w:r w:rsidR="00076B82">
        <w:rPr>
          <w:rFonts w:ascii="Arial" w:eastAsiaTheme="minorEastAsia" w:hAnsi="Arial" w:cs="Arial"/>
          <w:color w:val="000000" w:themeColor="text1"/>
          <w:sz w:val="24"/>
          <w:szCs w:val="24"/>
          <w:lang w:eastAsia="es-AR"/>
        </w:rPr>
        <w:t xml:space="preserve"> </w:t>
      </w:r>
      <w:r w:rsidR="0038791C">
        <w:rPr>
          <w:rFonts w:ascii="Arial" w:eastAsiaTheme="minorEastAsia" w:hAnsi="Arial" w:cs="Arial"/>
          <w:color w:val="000000" w:themeColor="text1"/>
          <w:sz w:val="24"/>
          <w:szCs w:val="24"/>
          <w:lang w:eastAsia="es-AR"/>
        </w:rPr>
        <w:t xml:space="preserve"> </w:t>
      </w:r>
    </w:p>
    <w:p w14:paraId="0D3DDED4" w14:textId="77777777" w:rsidR="00860DF4" w:rsidRPr="00022810" w:rsidRDefault="005713DA" w:rsidP="002305F1">
      <w:pPr>
        <w:spacing w:after="0" w:line="480" w:lineRule="auto"/>
        <w:ind w:firstLine="284"/>
        <w:jc w:val="both"/>
        <w:rPr>
          <w:rFonts w:ascii="Arial" w:hAnsi="Arial" w:cs="Arial"/>
          <w:sz w:val="24"/>
          <w:szCs w:val="24"/>
        </w:rPr>
      </w:pPr>
      <w:r w:rsidRPr="003B12B6">
        <w:rPr>
          <w:rFonts w:ascii="Arial" w:eastAsiaTheme="minorEastAsia" w:hAnsi="Arial" w:cs="Arial"/>
          <w:color w:val="000000" w:themeColor="text1"/>
          <w:sz w:val="24"/>
          <w:szCs w:val="24"/>
          <w:lang w:val="es-ES" w:eastAsia="es-AR"/>
        </w:rPr>
        <w:t xml:space="preserve">El peso relativo de los componentes del RG fue </w:t>
      </w:r>
      <w:r w:rsidR="003B6A32">
        <w:rPr>
          <w:rFonts w:ascii="Arial" w:eastAsiaTheme="minorEastAsia" w:hAnsi="Arial" w:cs="Arial"/>
          <w:color w:val="000000" w:themeColor="text1"/>
          <w:sz w:val="24"/>
          <w:szCs w:val="24"/>
          <w:lang w:val="es-ES" w:eastAsia="es-AR"/>
        </w:rPr>
        <w:t>descripto</w:t>
      </w:r>
      <w:r w:rsidRPr="003B12B6">
        <w:rPr>
          <w:rFonts w:ascii="Arial" w:eastAsiaTheme="minorEastAsia" w:hAnsi="Arial" w:cs="Arial"/>
          <w:color w:val="000000" w:themeColor="text1"/>
          <w:sz w:val="24"/>
          <w:szCs w:val="24"/>
          <w:lang w:val="es-ES" w:eastAsia="es-AR"/>
        </w:rPr>
        <w:t xml:space="preserve"> a trav</w:t>
      </w:r>
      <w:r w:rsidR="00153821" w:rsidRPr="003B12B6">
        <w:rPr>
          <w:rFonts w:ascii="Arial" w:eastAsiaTheme="minorEastAsia" w:hAnsi="Arial" w:cs="Arial"/>
          <w:color w:val="000000" w:themeColor="text1"/>
          <w:sz w:val="24"/>
          <w:szCs w:val="24"/>
          <w:lang w:val="es-ES" w:eastAsia="es-AR"/>
        </w:rPr>
        <w:t xml:space="preserve">és de diferentes relaciones alométricas </w:t>
      </w:r>
      <w:r w:rsidRPr="003B12B6">
        <w:rPr>
          <w:rFonts w:ascii="Arial" w:eastAsiaTheme="minorEastAsia" w:hAnsi="Arial" w:cs="Arial"/>
          <w:color w:val="000000" w:themeColor="text1"/>
          <w:sz w:val="24"/>
          <w:szCs w:val="24"/>
          <w:lang w:val="es-ES" w:eastAsia="es-AR"/>
        </w:rPr>
        <w:t>en la</w:t>
      </w:r>
      <w:r w:rsidR="0038791C" w:rsidRPr="003B12B6">
        <w:rPr>
          <w:rFonts w:ascii="Arial" w:eastAsiaTheme="minorEastAsia" w:hAnsi="Arial" w:cs="Arial"/>
          <w:color w:val="000000" w:themeColor="text1"/>
          <w:sz w:val="24"/>
          <w:szCs w:val="24"/>
          <w:lang w:val="es-ES" w:eastAsia="es-AR"/>
        </w:rPr>
        <w:t xml:space="preserve">s diferentes combinaciones </w:t>
      </w:r>
      <w:r w:rsidR="0038791C" w:rsidRPr="003B12B6">
        <w:rPr>
          <w:rFonts w:ascii="Arial" w:eastAsiaTheme="minorEastAsia" w:hAnsi="Arial" w:cs="Arial"/>
          <w:color w:val="000000" w:themeColor="text1"/>
          <w:sz w:val="24"/>
          <w:szCs w:val="24"/>
          <w:lang w:val="es-ES" w:eastAsia="es-AR"/>
        </w:rPr>
        <w:t>Exp ×</w:t>
      </w:r>
      <w:r w:rsidRPr="003B12B6">
        <w:rPr>
          <w:rFonts w:ascii="Arial" w:eastAsiaTheme="minorEastAsia" w:hAnsi="Arial" w:cs="Arial"/>
          <w:color w:val="000000" w:themeColor="text1"/>
          <w:sz w:val="24"/>
          <w:szCs w:val="24"/>
          <w:lang w:val="es-ES" w:eastAsia="es-AR"/>
        </w:rPr>
        <w:t xml:space="preserve"> FS. El NG, a excepción de</w:t>
      </w:r>
      <w:r w:rsidR="00153821" w:rsidRPr="003B12B6">
        <w:rPr>
          <w:rFonts w:ascii="Arial" w:eastAsiaTheme="minorEastAsia" w:hAnsi="Arial" w:cs="Arial"/>
          <w:color w:val="000000" w:themeColor="text1"/>
          <w:sz w:val="24"/>
          <w:szCs w:val="24"/>
          <w:lang w:val="es-ES" w:eastAsia="es-AR"/>
        </w:rPr>
        <w:t xml:space="preserve"> </w:t>
      </w:r>
      <w:r w:rsidRPr="003B12B6">
        <w:rPr>
          <w:rFonts w:ascii="Arial" w:eastAsiaTheme="minorEastAsia" w:hAnsi="Arial" w:cs="Arial"/>
          <w:color w:val="000000" w:themeColor="text1"/>
          <w:sz w:val="24"/>
          <w:szCs w:val="24"/>
          <w:lang w:val="es-ES" w:eastAsia="es-AR"/>
        </w:rPr>
        <w:t>l</w:t>
      </w:r>
      <w:r w:rsidR="00153821" w:rsidRPr="003B12B6">
        <w:rPr>
          <w:rFonts w:ascii="Arial" w:eastAsiaTheme="minorEastAsia" w:hAnsi="Arial" w:cs="Arial"/>
          <w:color w:val="000000" w:themeColor="text1"/>
          <w:sz w:val="24"/>
          <w:szCs w:val="24"/>
          <w:lang w:val="es-ES" w:eastAsia="es-AR"/>
        </w:rPr>
        <w:t>a FSTA del</w:t>
      </w:r>
      <w:r w:rsidRPr="003B12B6">
        <w:rPr>
          <w:rFonts w:ascii="Arial" w:eastAsiaTheme="minorEastAsia" w:hAnsi="Arial" w:cs="Arial"/>
          <w:color w:val="000000" w:themeColor="text1"/>
          <w:sz w:val="24"/>
          <w:szCs w:val="24"/>
          <w:lang w:val="es-ES" w:eastAsia="es-AR"/>
        </w:rPr>
        <w:t xml:space="preserve"> Exp</w:t>
      </w:r>
      <w:r w:rsidRPr="003B12B6">
        <w:rPr>
          <w:rFonts w:ascii="Arial" w:eastAsiaTheme="minorEastAsia" w:hAnsi="Arial" w:cs="Arial"/>
          <w:color w:val="000000" w:themeColor="text1"/>
          <w:sz w:val="24"/>
          <w:szCs w:val="24"/>
          <w:vertAlign w:val="subscript"/>
          <w:lang w:val="es-ES" w:eastAsia="es-AR"/>
        </w:rPr>
        <w:t>1</w:t>
      </w:r>
      <w:r w:rsidRPr="003B12B6">
        <w:rPr>
          <w:rFonts w:ascii="Arial" w:eastAsiaTheme="minorEastAsia" w:hAnsi="Arial" w:cs="Arial"/>
          <w:color w:val="000000" w:themeColor="text1"/>
          <w:sz w:val="24"/>
          <w:szCs w:val="24"/>
          <w:lang w:val="es-ES" w:eastAsia="es-AR"/>
        </w:rPr>
        <w:t xml:space="preserve">, </w:t>
      </w:r>
      <w:r w:rsidR="00153821" w:rsidRPr="003B12B6">
        <w:rPr>
          <w:rFonts w:ascii="Arial" w:eastAsiaTheme="minorEastAsia" w:hAnsi="Arial" w:cs="Arial"/>
          <w:color w:val="000000" w:themeColor="text1"/>
          <w:sz w:val="24"/>
          <w:szCs w:val="24"/>
          <w:lang w:val="es-ES" w:eastAsia="es-AR"/>
        </w:rPr>
        <w:t xml:space="preserve">explicó entre un 40 a 50% de las </w:t>
      </w:r>
      <w:r w:rsidR="009A50CD" w:rsidRPr="003B12B6">
        <w:rPr>
          <w:rFonts w:ascii="Arial" w:eastAsiaTheme="minorEastAsia" w:hAnsi="Arial" w:cs="Arial"/>
          <w:color w:val="000000" w:themeColor="text1"/>
          <w:sz w:val="24"/>
          <w:szCs w:val="24"/>
          <w:lang w:val="es-ES" w:eastAsia="es-AR"/>
        </w:rPr>
        <w:t>variaciones</w:t>
      </w:r>
      <w:r w:rsidR="00153821" w:rsidRPr="003B12B6">
        <w:rPr>
          <w:rFonts w:ascii="Arial" w:eastAsiaTheme="minorEastAsia" w:hAnsi="Arial" w:cs="Arial"/>
          <w:color w:val="000000" w:themeColor="text1"/>
          <w:sz w:val="24"/>
          <w:szCs w:val="24"/>
          <w:lang w:val="es-ES" w:eastAsia="es-AR"/>
        </w:rPr>
        <w:t xml:space="preserve"> en el RG</w:t>
      </w:r>
      <w:r w:rsidR="009A50CD" w:rsidRPr="003B12B6">
        <w:rPr>
          <w:rFonts w:ascii="Arial" w:eastAsiaTheme="minorEastAsia" w:hAnsi="Arial" w:cs="Arial"/>
          <w:color w:val="000000" w:themeColor="text1"/>
          <w:sz w:val="24"/>
          <w:szCs w:val="24"/>
          <w:lang w:val="es-ES" w:eastAsia="es-AR"/>
        </w:rPr>
        <w:t>.</w:t>
      </w:r>
      <w:r w:rsidR="0038791C" w:rsidRPr="003B12B6">
        <w:rPr>
          <w:rFonts w:ascii="Arial" w:eastAsiaTheme="minorEastAsia" w:hAnsi="Arial" w:cs="Arial"/>
          <w:color w:val="000000" w:themeColor="text1"/>
          <w:sz w:val="24"/>
          <w:szCs w:val="24"/>
          <w:lang w:val="es-ES" w:eastAsia="es-AR"/>
        </w:rPr>
        <w:t xml:space="preserve"> En contraste, el PG, explicó una</w:t>
      </w:r>
      <w:r w:rsidR="00FD06A2" w:rsidRPr="003B12B6">
        <w:rPr>
          <w:rFonts w:ascii="Arial" w:eastAsiaTheme="minorEastAsia" w:hAnsi="Arial" w:cs="Arial"/>
          <w:color w:val="000000" w:themeColor="text1"/>
          <w:sz w:val="24"/>
          <w:szCs w:val="24"/>
          <w:lang w:val="es-ES" w:eastAsia="es-AR"/>
        </w:rPr>
        <w:t xml:space="preserve"> mayor variación del RG (ca. 10%</w:t>
      </w:r>
      <w:r w:rsidR="003B6A32">
        <w:rPr>
          <w:rFonts w:ascii="Arial" w:eastAsiaTheme="minorEastAsia" w:hAnsi="Arial" w:cs="Arial"/>
          <w:color w:val="000000" w:themeColor="text1"/>
          <w:sz w:val="24"/>
          <w:szCs w:val="24"/>
          <w:lang w:val="es-ES" w:eastAsia="es-AR"/>
        </w:rPr>
        <w:t xml:space="preserve"> adicional</w:t>
      </w:r>
      <w:r w:rsidR="0038791C" w:rsidRPr="003B12B6">
        <w:rPr>
          <w:rFonts w:ascii="Arial" w:eastAsiaTheme="minorEastAsia" w:hAnsi="Arial" w:cs="Arial"/>
          <w:color w:val="000000" w:themeColor="text1"/>
          <w:sz w:val="24"/>
          <w:szCs w:val="24"/>
          <w:lang w:val="es-ES" w:eastAsia="es-AR"/>
        </w:rPr>
        <w:t>) en FSTA</w:t>
      </w:r>
      <w:r w:rsidR="00285AB8" w:rsidRPr="003B12B6">
        <w:rPr>
          <w:rFonts w:ascii="Arial" w:eastAsiaTheme="minorEastAsia" w:hAnsi="Arial" w:cs="Arial"/>
          <w:color w:val="000000" w:themeColor="text1"/>
          <w:sz w:val="24"/>
          <w:szCs w:val="24"/>
          <w:lang w:val="es-ES" w:eastAsia="es-AR"/>
        </w:rPr>
        <w:t xml:space="preserve">. </w:t>
      </w:r>
      <w:r w:rsidR="0044579E" w:rsidRPr="003B12B6">
        <w:rPr>
          <w:rFonts w:ascii="Arial" w:eastAsiaTheme="minorEastAsia" w:hAnsi="Arial" w:cs="Arial"/>
          <w:color w:val="000000" w:themeColor="text1"/>
          <w:sz w:val="24"/>
          <w:szCs w:val="24"/>
          <w:lang w:val="es-ES" w:eastAsia="es-AR"/>
        </w:rPr>
        <w:t xml:space="preserve">Bajo estas condiciones, </w:t>
      </w:r>
      <w:r w:rsidR="00007244" w:rsidRPr="003B12B6">
        <w:rPr>
          <w:rFonts w:ascii="Arial" w:eastAsiaTheme="minorEastAsia" w:hAnsi="Arial" w:cs="Arial"/>
          <w:color w:val="000000" w:themeColor="text1"/>
          <w:sz w:val="24"/>
          <w:szCs w:val="24"/>
          <w:lang w:val="es-ES" w:eastAsia="es-AR"/>
        </w:rPr>
        <w:t>se puede</w:t>
      </w:r>
      <w:r w:rsidR="0044579E" w:rsidRPr="003B12B6">
        <w:rPr>
          <w:rFonts w:ascii="Arial" w:hAnsi="Arial" w:cs="Arial"/>
          <w:color w:val="231F20"/>
          <w:sz w:val="24"/>
          <w:szCs w:val="24"/>
        </w:rPr>
        <w:t xml:space="preserve"> </w:t>
      </w:r>
      <w:r w:rsidR="00285AB8" w:rsidRPr="003B12B6">
        <w:rPr>
          <w:rFonts w:ascii="Arial" w:hAnsi="Arial" w:cs="Arial"/>
          <w:color w:val="231F20"/>
          <w:sz w:val="24"/>
          <w:szCs w:val="24"/>
        </w:rPr>
        <w:t>combina</w:t>
      </w:r>
      <w:r w:rsidR="00007244" w:rsidRPr="003B12B6">
        <w:rPr>
          <w:rFonts w:ascii="Arial" w:hAnsi="Arial" w:cs="Arial"/>
          <w:color w:val="231F20"/>
          <w:sz w:val="24"/>
          <w:szCs w:val="24"/>
        </w:rPr>
        <w:t>r un</w:t>
      </w:r>
      <w:r w:rsidR="00285AB8" w:rsidRPr="003B12B6">
        <w:rPr>
          <w:rFonts w:ascii="Arial" w:hAnsi="Arial" w:cs="Arial"/>
          <w:color w:val="231F20"/>
          <w:sz w:val="24"/>
          <w:szCs w:val="24"/>
        </w:rPr>
        <w:t xml:space="preserve"> alto </w:t>
      </w:r>
      <w:r w:rsidR="00007244" w:rsidRPr="003B12B6">
        <w:rPr>
          <w:rFonts w:ascii="Arial" w:hAnsi="Arial" w:cs="Arial"/>
          <w:color w:val="231F20"/>
          <w:sz w:val="24"/>
          <w:szCs w:val="24"/>
        </w:rPr>
        <w:t>NG</w:t>
      </w:r>
      <w:r w:rsidR="00285AB8" w:rsidRPr="003B12B6">
        <w:rPr>
          <w:rFonts w:ascii="Arial" w:hAnsi="Arial" w:cs="Arial"/>
          <w:color w:val="231F20"/>
          <w:sz w:val="24"/>
          <w:szCs w:val="24"/>
        </w:rPr>
        <w:t xml:space="preserve"> y </w:t>
      </w:r>
      <w:r w:rsidR="00FD06A2" w:rsidRPr="003B12B6">
        <w:rPr>
          <w:rFonts w:ascii="Arial" w:hAnsi="Arial" w:cs="Arial"/>
          <w:color w:val="231F20"/>
          <w:sz w:val="24"/>
          <w:szCs w:val="24"/>
        </w:rPr>
        <w:t xml:space="preserve">una </w:t>
      </w:r>
      <w:r w:rsidR="00285AB8" w:rsidRPr="003B12B6">
        <w:rPr>
          <w:rFonts w:ascii="Arial" w:hAnsi="Arial" w:cs="Arial"/>
          <w:color w:val="231F20"/>
          <w:sz w:val="24"/>
          <w:szCs w:val="24"/>
        </w:rPr>
        <w:t>menor calidad ambiental disminuye</w:t>
      </w:r>
      <w:r w:rsidR="00007244" w:rsidRPr="003B12B6">
        <w:rPr>
          <w:rFonts w:ascii="Arial" w:hAnsi="Arial" w:cs="Arial"/>
          <w:color w:val="231F20"/>
          <w:sz w:val="24"/>
          <w:szCs w:val="24"/>
        </w:rPr>
        <w:t>ndo</w:t>
      </w:r>
      <w:r w:rsidR="00285AB8" w:rsidRPr="003B12B6">
        <w:rPr>
          <w:rFonts w:ascii="Arial" w:hAnsi="Arial" w:cs="Arial"/>
          <w:color w:val="231F20"/>
          <w:sz w:val="24"/>
          <w:szCs w:val="24"/>
        </w:rPr>
        <w:t xml:space="preserve"> la fuente de</w:t>
      </w:r>
      <w:r w:rsidR="0044579E" w:rsidRPr="003B12B6">
        <w:rPr>
          <w:rFonts w:ascii="Arial" w:hAnsi="Arial" w:cs="Arial"/>
          <w:color w:val="231F20"/>
          <w:sz w:val="24"/>
          <w:szCs w:val="24"/>
        </w:rPr>
        <w:t xml:space="preserve"> </w:t>
      </w:r>
      <w:r w:rsidR="00285AB8" w:rsidRPr="003B12B6">
        <w:rPr>
          <w:rFonts w:ascii="Arial" w:hAnsi="Arial" w:cs="Arial"/>
          <w:color w:val="231F20"/>
          <w:sz w:val="24"/>
          <w:szCs w:val="24"/>
        </w:rPr>
        <w:t>asimilados por grano</w:t>
      </w:r>
      <w:r w:rsidR="00007244" w:rsidRPr="003B12B6">
        <w:rPr>
          <w:rFonts w:ascii="Arial" w:hAnsi="Arial" w:cs="Arial"/>
          <w:color w:val="231F20"/>
          <w:sz w:val="24"/>
          <w:szCs w:val="24"/>
        </w:rPr>
        <w:t xml:space="preserve"> pudiendo </w:t>
      </w:r>
      <w:r w:rsidR="00285AB8" w:rsidRPr="003B12B6">
        <w:rPr>
          <w:rFonts w:ascii="Arial" w:hAnsi="Arial" w:cs="Arial"/>
          <w:color w:val="231F20"/>
          <w:sz w:val="24"/>
          <w:szCs w:val="24"/>
        </w:rPr>
        <w:t>acorta la duraci</w:t>
      </w:r>
      <w:r w:rsidR="00285AB8" w:rsidRPr="003B12B6">
        <w:rPr>
          <w:rFonts w:ascii="Arial" w:hAnsi="Arial" w:cs="Arial" w:hint="eastAsia"/>
          <w:color w:val="231F20"/>
          <w:sz w:val="24"/>
          <w:szCs w:val="24"/>
        </w:rPr>
        <w:t>ó</w:t>
      </w:r>
      <w:r w:rsidR="00285AB8" w:rsidRPr="003B12B6">
        <w:rPr>
          <w:rFonts w:ascii="Arial" w:hAnsi="Arial" w:cs="Arial"/>
          <w:color w:val="231F20"/>
          <w:sz w:val="24"/>
          <w:szCs w:val="24"/>
        </w:rPr>
        <w:t>n del llenado, siendo estos efectos m</w:t>
      </w:r>
      <w:r w:rsidR="00285AB8" w:rsidRPr="003B12B6">
        <w:rPr>
          <w:rFonts w:ascii="Arial" w:hAnsi="Arial" w:cs="Arial" w:hint="eastAsia"/>
          <w:color w:val="231F20"/>
          <w:sz w:val="24"/>
          <w:szCs w:val="24"/>
        </w:rPr>
        <w:t>á</w:t>
      </w:r>
      <w:r w:rsidR="00285AB8" w:rsidRPr="003B12B6">
        <w:rPr>
          <w:rFonts w:ascii="Arial" w:hAnsi="Arial" w:cs="Arial"/>
          <w:color w:val="231F20"/>
          <w:sz w:val="24"/>
          <w:szCs w:val="24"/>
        </w:rPr>
        <w:t>s acentuados</w:t>
      </w:r>
      <w:r w:rsidR="0044579E" w:rsidRPr="003B12B6">
        <w:rPr>
          <w:rFonts w:ascii="Arial" w:hAnsi="Arial" w:cs="Arial"/>
          <w:color w:val="231F20"/>
          <w:sz w:val="24"/>
          <w:szCs w:val="24"/>
        </w:rPr>
        <w:t xml:space="preserve"> </w:t>
      </w:r>
      <w:r w:rsidR="00285AB8" w:rsidRPr="003B12B6">
        <w:rPr>
          <w:rFonts w:ascii="Arial" w:hAnsi="Arial" w:cs="Arial"/>
          <w:color w:val="231F20"/>
          <w:sz w:val="24"/>
          <w:szCs w:val="24"/>
        </w:rPr>
        <w:t>en genotipos modernos con alta capacidad para fi</w:t>
      </w:r>
      <w:r w:rsidR="0044579E" w:rsidRPr="003B12B6">
        <w:rPr>
          <w:rFonts w:ascii="Arial" w:hAnsi="Arial" w:cs="Arial"/>
          <w:color w:val="231F20"/>
          <w:sz w:val="24"/>
          <w:szCs w:val="24"/>
        </w:rPr>
        <w:t>j</w:t>
      </w:r>
      <w:r w:rsidR="00285AB8" w:rsidRPr="003B12B6">
        <w:rPr>
          <w:rFonts w:ascii="Arial" w:hAnsi="Arial" w:cs="Arial"/>
          <w:color w:val="231F20"/>
          <w:sz w:val="24"/>
          <w:szCs w:val="24"/>
        </w:rPr>
        <w:t>ar granos (Echarte et al., 2006;</w:t>
      </w:r>
      <w:r w:rsidR="0044579E" w:rsidRPr="003B12B6">
        <w:rPr>
          <w:rFonts w:ascii="Arial" w:hAnsi="Arial" w:cs="Arial"/>
          <w:color w:val="231F20"/>
          <w:sz w:val="24"/>
          <w:szCs w:val="24"/>
        </w:rPr>
        <w:t xml:space="preserve"> </w:t>
      </w:r>
      <w:r w:rsidR="00285AB8" w:rsidRPr="003B12B6">
        <w:rPr>
          <w:rFonts w:ascii="Arial" w:hAnsi="Arial" w:cs="Arial"/>
          <w:color w:val="231F20"/>
          <w:sz w:val="24"/>
          <w:szCs w:val="24"/>
        </w:rPr>
        <w:t>Cerrudo</w:t>
      </w:r>
      <w:r w:rsidR="0044579E" w:rsidRPr="003B12B6">
        <w:rPr>
          <w:rFonts w:ascii="Arial" w:hAnsi="Arial" w:cs="Arial"/>
          <w:color w:val="231F20"/>
          <w:sz w:val="24"/>
          <w:szCs w:val="24"/>
        </w:rPr>
        <w:t xml:space="preserve"> </w:t>
      </w:r>
      <w:r w:rsidR="00285AB8" w:rsidRPr="003B12B6">
        <w:rPr>
          <w:rFonts w:ascii="Arial" w:hAnsi="Arial" w:cs="Arial"/>
          <w:color w:val="231F20"/>
          <w:sz w:val="24"/>
          <w:szCs w:val="24"/>
        </w:rPr>
        <w:t>et al., 2013; Bonelli et</w:t>
      </w:r>
      <w:r w:rsidR="0044579E" w:rsidRPr="003B12B6">
        <w:rPr>
          <w:rFonts w:ascii="Arial" w:hAnsi="Arial" w:cs="Arial"/>
          <w:color w:val="231F20"/>
          <w:sz w:val="24"/>
          <w:szCs w:val="24"/>
        </w:rPr>
        <w:t xml:space="preserve"> </w:t>
      </w:r>
      <w:r w:rsidR="00285AB8" w:rsidRPr="003B12B6">
        <w:rPr>
          <w:rFonts w:ascii="Arial" w:hAnsi="Arial" w:cs="Arial"/>
          <w:color w:val="231F20"/>
          <w:sz w:val="24"/>
          <w:szCs w:val="24"/>
        </w:rPr>
        <w:t>al., 2016; Razquin et al., 2016) y en a</w:t>
      </w:r>
      <w:r w:rsidR="00285AB8" w:rsidRPr="003B12B6">
        <w:rPr>
          <w:rFonts w:ascii="Arial" w:hAnsi="Arial" w:cs="Arial" w:hint="eastAsia"/>
          <w:color w:val="231F20"/>
          <w:sz w:val="24"/>
          <w:szCs w:val="24"/>
        </w:rPr>
        <w:t>ñ</w:t>
      </w:r>
      <w:r w:rsidR="00285AB8" w:rsidRPr="003B12B6">
        <w:rPr>
          <w:rFonts w:ascii="Arial" w:hAnsi="Arial" w:cs="Arial"/>
          <w:color w:val="231F20"/>
          <w:sz w:val="24"/>
          <w:szCs w:val="24"/>
        </w:rPr>
        <w:t>os con fi</w:t>
      </w:r>
      <w:r w:rsidR="0044579E" w:rsidRPr="003B12B6">
        <w:rPr>
          <w:rFonts w:ascii="Arial" w:hAnsi="Arial" w:cs="Arial"/>
          <w:color w:val="231F20"/>
          <w:sz w:val="24"/>
          <w:szCs w:val="24"/>
        </w:rPr>
        <w:t>n</w:t>
      </w:r>
      <w:r w:rsidR="00285AB8" w:rsidRPr="003B12B6">
        <w:rPr>
          <w:rFonts w:ascii="Arial" w:hAnsi="Arial" w:cs="Arial"/>
          <w:color w:val="231F20"/>
          <w:sz w:val="24"/>
          <w:szCs w:val="24"/>
        </w:rPr>
        <w:t>ales de verano y oto</w:t>
      </w:r>
      <w:r w:rsidR="00285AB8" w:rsidRPr="003B12B6">
        <w:rPr>
          <w:rFonts w:ascii="Arial" w:hAnsi="Arial" w:cs="Arial" w:hint="eastAsia"/>
          <w:color w:val="231F20"/>
          <w:sz w:val="24"/>
          <w:szCs w:val="24"/>
        </w:rPr>
        <w:t>ñ</w:t>
      </w:r>
      <w:r w:rsidR="00285AB8" w:rsidRPr="003B12B6">
        <w:rPr>
          <w:rFonts w:ascii="Arial" w:hAnsi="Arial" w:cs="Arial"/>
          <w:color w:val="231F20"/>
          <w:sz w:val="24"/>
          <w:szCs w:val="24"/>
        </w:rPr>
        <w:t>os</w:t>
      </w:r>
      <w:r w:rsidR="0044579E" w:rsidRPr="003B12B6">
        <w:rPr>
          <w:rFonts w:ascii="Arial" w:hAnsi="Arial" w:cs="Arial"/>
          <w:color w:val="231F20"/>
          <w:sz w:val="24"/>
          <w:szCs w:val="24"/>
        </w:rPr>
        <w:t xml:space="preserve"> </w:t>
      </w:r>
      <w:r w:rsidR="00D31388" w:rsidRPr="003B12B6">
        <w:rPr>
          <w:rFonts w:ascii="Arial" w:hAnsi="Arial" w:cs="Arial"/>
          <w:color w:val="231F20"/>
          <w:sz w:val="24"/>
          <w:szCs w:val="24"/>
        </w:rPr>
        <w:t xml:space="preserve">con baja heliofanía. Estas relaciones funcionales </w:t>
      </w:r>
      <w:r w:rsidR="00285AB8" w:rsidRPr="003B12B6">
        <w:rPr>
          <w:rFonts w:ascii="Arial" w:hAnsi="Arial" w:cs="Arial"/>
          <w:color w:val="231F20"/>
          <w:sz w:val="24"/>
          <w:szCs w:val="24"/>
        </w:rPr>
        <w:t>explicar</w:t>
      </w:r>
      <w:r w:rsidR="00285AB8" w:rsidRPr="003B12B6">
        <w:rPr>
          <w:rFonts w:ascii="Arial" w:hAnsi="Arial" w:cs="Arial" w:hint="eastAsia"/>
          <w:color w:val="231F20"/>
          <w:sz w:val="24"/>
          <w:szCs w:val="24"/>
        </w:rPr>
        <w:t>í</w:t>
      </w:r>
      <w:r w:rsidR="00285AB8" w:rsidRPr="003B12B6">
        <w:rPr>
          <w:rFonts w:ascii="Arial" w:hAnsi="Arial" w:cs="Arial"/>
          <w:color w:val="231F20"/>
          <w:sz w:val="24"/>
          <w:szCs w:val="24"/>
        </w:rPr>
        <w:t>an la creciente evidencia de</w:t>
      </w:r>
      <w:r w:rsidR="0044579E" w:rsidRPr="003B12B6">
        <w:rPr>
          <w:rFonts w:ascii="Arial" w:hAnsi="Arial" w:cs="Arial"/>
          <w:color w:val="231F20"/>
          <w:sz w:val="24"/>
          <w:szCs w:val="24"/>
        </w:rPr>
        <w:t xml:space="preserve"> </w:t>
      </w:r>
      <w:r w:rsidR="00007244" w:rsidRPr="003B12B6">
        <w:rPr>
          <w:rFonts w:ascii="Arial" w:hAnsi="Arial" w:cs="Arial"/>
          <w:color w:val="231F20"/>
          <w:sz w:val="24"/>
          <w:szCs w:val="24"/>
        </w:rPr>
        <w:t>por qué</w:t>
      </w:r>
      <w:r w:rsidR="00285AB8" w:rsidRPr="003B12B6">
        <w:rPr>
          <w:rFonts w:ascii="Arial" w:hAnsi="Arial" w:cs="Arial"/>
          <w:color w:val="231F20"/>
          <w:sz w:val="24"/>
          <w:szCs w:val="24"/>
        </w:rPr>
        <w:t xml:space="preserve"> </w:t>
      </w:r>
      <w:r w:rsidR="00007244" w:rsidRPr="003B12B6">
        <w:rPr>
          <w:rFonts w:ascii="Arial" w:hAnsi="Arial" w:cs="Arial"/>
          <w:color w:val="231F20"/>
          <w:sz w:val="24"/>
          <w:szCs w:val="24"/>
        </w:rPr>
        <w:t>el PG</w:t>
      </w:r>
      <w:r w:rsidR="00285AB8" w:rsidRPr="003B12B6">
        <w:rPr>
          <w:rFonts w:ascii="Arial" w:hAnsi="Arial" w:cs="Arial"/>
          <w:color w:val="231F20"/>
          <w:sz w:val="24"/>
          <w:szCs w:val="24"/>
        </w:rPr>
        <w:t xml:space="preserve"> explica en mayor proporci</w:t>
      </w:r>
      <w:r w:rsidR="00285AB8" w:rsidRPr="003B12B6">
        <w:rPr>
          <w:rFonts w:ascii="Arial" w:hAnsi="Arial" w:cs="Arial" w:hint="eastAsia"/>
          <w:color w:val="231F20"/>
          <w:sz w:val="24"/>
          <w:szCs w:val="24"/>
        </w:rPr>
        <w:t>ó</w:t>
      </w:r>
      <w:r w:rsidR="00285AB8" w:rsidRPr="003B12B6">
        <w:rPr>
          <w:rFonts w:ascii="Arial" w:hAnsi="Arial" w:cs="Arial"/>
          <w:color w:val="231F20"/>
          <w:sz w:val="24"/>
          <w:szCs w:val="24"/>
        </w:rPr>
        <w:t>n la variaci</w:t>
      </w:r>
      <w:r w:rsidR="00285AB8" w:rsidRPr="003B12B6">
        <w:rPr>
          <w:rFonts w:ascii="Arial" w:hAnsi="Arial" w:cs="Arial" w:hint="eastAsia"/>
          <w:color w:val="231F20"/>
          <w:sz w:val="24"/>
          <w:szCs w:val="24"/>
        </w:rPr>
        <w:t>ó</w:t>
      </w:r>
      <w:r w:rsidR="00285AB8" w:rsidRPr="003B12B6">
        <w:rPr>
          <w:rFonts w:ascii="Arial" w:hAnsi="Arial" w:cs="Arial"/>
          <w:color w:val="231F20"/>
          <w:sz w:val="24"/>
          <w:szCs w:val="24"/>
        </w:rPr>
        <w:t>n del</w:t>
      </w:r>
      <w:r w:rsidR="0044579E" w:rsidRPr="003B12B6">
        <w:rPr>
          <w:rFonts w:ascii="Arial" w:hAnsi="Arial" w:cs="Arial"/>
          <w:color w:val="231F20"/>
          <w:sz w:val="24"/>
          <w:szCs w:val="24"/>
        </w:rPr>
        <w:t xml:space="preserve"> </w:t>
      </w:r>
      <w:r w:rsidR="00007244" w:rsidRPr="003B12B6">
        <w:rPr>
          <w:rFonts w:ascii="Arial" w:hAnsi="Arial" w:cs="Arial"/>
          <w:color w:val="231F20"/>
          <w:sz w:val="24"/>
          <w:szCs w:val="24"/>
        </w:rPr>
        <w:t>RG</w:t>
      </w:r>
      <w:r w:rsidR="00285AB8" w:rsidRPr="003B12B6">
        <w:rPr>
          <w:rFonts w:ascii="Arial" w:hAnsi="Arial" w:cs="Arial"/>
          <w:color w:val="231F20"/>
          <w:sz w:val="24"/>
          <w:szCs w:val="24"/>
        </w:rPr>
        <w:t xml:space="preserve"> en </w:t>
      </w:r>
      <w:r w:rsidR="00007244" w:rsidRPr="003B12B6">
        <w:rPr>
          <w:rFonts w:ascii="Arial" w:hAnsi="Arial" w:cs="Arial"/>
          <w:color w:val="231F20"/>
          <w:sz w:val="24"/>
          <w:szCs w:val="24"/>
        </w:rPr>
        <w:t>FSTA</w:t>
      </w:r>
      <w:r w:rsidR="008C4F90" w:rsidRPr="003B12B6">
        <w:rPr>
          <w:rFonts w:ascii="Arial" w:hAnsi="Arial" w:cs="Arial"/>
          <w:color w:val="231F20"/>
          <w:sz w:val="24"/>
          <w:szCs w:val="24"/>
        </w:rPr>
        <w:t xml:space="preserve"> </w:t>
      </w:r>
      <w:r w:rsidR="00285AB8" w:rsidRPr="003B12B6">
        <w:rPr>
          <w:rFonts w:ascii="Arial" w:hAnsi="Arial" w:cs="Arial"/>
          <w:color w:val="231F20"/>
          <w:sz w:val="24"/>
          <w:szCs w:val="24"/>
        </w:rPr>
        <w:t>(Bonelli et</w:t>
      </w:r>
      <w:r w:rsidR="0044579E" w:rsidRPr="003B12B6">
        <w:rPr>
          <w:rFonts w:ascii="Arial" w:hAnsi="Arial" w:cs="Arial"/>
          <w:color w:val="231F20"/>
          <w:sz w:val="24"/>
          <w:szCs w:val="24"/>
        </w:rPr>
        <w:t xml:space="preserve"> </w:t>
      </w:r>
      <w:r w:rsidR="00345E11">
        <w:rPr>
          <w:rFonts w:ascii="Arial" w:hAnsi="Arial" w:cs="Arial"/>
          <w:color w:val="231F20"/>
          <w:sz w:val="24"/>
          <w:szCs w:val="24"/>
        </w:rPr>
        <w:t>al., 2016;</w:t>
      </w:r>
      <w:r w:rsidR="00285AB8" w:rsidRPr="003B12B6">
        <w:rPr>
          <w:rFonts w:ascii="Arial" w:hAnsi="Arial" w:cs="Arial"/>
          <w:color w:val="231F20"/>
          <w:sz w:val="24"/>
          <w:szCs w:val="24"/>
        </w:rPr>
        <w:t xml:space="preserve"> Santill</w:t>
      </w:r>
      <w:r w:rsidR="00285AB8" w:rsidRPr="003B12B6">
        <w:rPr>
          <w:rFonts w:ascii="Arial" w:hAnsi="Arial" w:cs="Arial" w:hint="eastAsia"/>
          <w:color w:val="231F20"/>
          <w:sz w:val="24"/>
          <w:szCs w:val="24"/>
        </w:rPr>
        <w:t>á</w:t>
      </w:r>
      <w:r w:rsidR="00285AB8" w:rsidRPr="003B12B6">
        <w:rPr>
          <w:rFonts w:ascii="Arial" w:hAnsi="Arial" w:cs="Arial"/>
          <w:color w:val="231F20"/>
          <w:sz w:val="24"/>
          <w:szCs w:val="24"/>
        </w:rPr>
        <w:t>n Hatala et al., 2016; Razquin et al., 2016</w:t>
      </w:r>
      <w:r w:rsidR="00345E11">
        <w:rPr>
          <w:rFonts w:ascii="Arial" w:hAnsi="Arial" w:cs="Arial"/>
          <w:color w:val="231F20"/>
          <w:sz w:val="24"/>
          <w:szCs w:val="24"/>
        </w:rPr>
        <w:t>;</w:t>
      </w:r>
      <w:r w:rsidR="00345E11" w:rsidRPr="00345E11">
        <w:rPr>
          <w:rFonts w:ascii="Arial" w:hAnsi="Arial" w:cs="Arial"/>
          <w:color w:val="231F20"/>
          <w:sz w:val="24"/>
          <w:szCs w:val="24"/>
        </w:rPr>
        <w:t xml:space="preserve"> </w:t>
      </w:r>
      <w:r w:rsidR="00345E11">
        <w:rPr>
          <w:rFonts w:ascii="Arial" w:hAnsi="Arial" w:cs="Arial"/>
          <w:color w:val="231F20"/>
          <w:sz w:val="24"/>
          <w:szCs w:val="24"/>
        </w:rPr>
        <w:t>Zhou et al., 2017</w:t>
      </w:r>
      <w:r w:rsidR="00285AB8" w:rsidRPr="003B12B6">
        <w:rPr>
          <w:rFonts w:ascii="Arial" w:hAnsi="Arial" w:cs="Arial"/>
          <w:color w:val="231F20"/>
          <w:sz w:val="24"/>
          <w:szCs w:val="24"/>
        </w:rPr>
        <w:t>).</w:t>
      </w:r>
      <w:r w:rsidR="0038791C" w:rsidRPr="003B12B6">
        <w:rPr>
          <w:rFonts w:ascii="Arial" w:eastAsiaTheme="minorEastAsia" w:hAnsi="Arial" w:cs="Arial"/>
          <w:color w:val="000000" w:themeColor="text1"/>
          <w:sz w:val="24"/>
          <w:szCs w:val="24"/>
          <w:lang w:val="es-ES" w:eastAsia="es-AR"/>
        </w:rPr>
        <w:t xml:space="preserve"> </w:t>
      </w:r>
      <w:r w:rsidR="008C4F90" w:rsidRPr="003B12B6">
        <w:rPr>
          <w:rFonts w:ascii="Arial" w:eastAsiaTheme="minorEastAsia" w:hAnsi="Arial" w:cs="Arial"/>
          <w:color w:val="000000" w:themeColor="text1"/>
          <w:sz w:val="24"/>
          <w:szCs w:val="24"/>
          <w:lang w:val="es-ES" w:eastAsia="es-AR"/>
        </w:rPr>
        <w:t>La mayoría de e</w:t>
      </w:r>
      <w:r w:rsidR="00105356" w:rsidRPr="003B12B6">
        <w:rPr>
          <w:rFonts w:ascii="Arial" w:eastAsiaTheme="minorEastAsia" w:hAnsi="Arial" w:cs="Arial"/>
          <w:color w:val="000000" w:themeColor="text1"/>
          <w:sz w:val="24"/>
          <w:szCs w:val="24"/>
          <w:lang w:val="es-ES" w:eastAsia="es-AR"/>
        </w:rPr>
        <w:t xml:space="preserve">stos </w:t>
      </w:r>
      <w:r w:rsidR="008C4F90" w:rsidRPr="003B12B6">
        <w:rPr>
          <w:rFonts w:ascii="Arial" w:eastAsiaTheme="minorEastAsia" w:hAnsi="Arial" w:cs="Arial"/>
          <w:color w:val="000000" w:themeColor="text1"/>
          <w:sz w:val="24"/>
          <w:szCs w:val="24"/>
          <w:lang w:val="es-ES" w:eastAsia="es-AR"/>
        </w:rPr>
        <w:t>trabajos</w:t>
      </w:r>
      <w:r w:rsidR="00105356" w:rsidRPr="003B12B6">
        <w:rPr>
          <w:rFonts w:ascii="Arial" w:eastAsiaTheme="minorEastAsia" w:hAnsi="Arial" w:cs="Arial"/>
          <w:color w:val="000000" w:themeColor="text1"/>
          <w:sz w:val="24"/>
          <w:szCs w:val="24"/>
          <w:lang w:val="es-ES" w:eastAsia="es-AR"/>
        </w:rPr>
        <w:t xml:space="preserve"> reporta</w:t>
      </w:r>
      <w:r w:rsidR="008C4F90" w:rsidRPr="003B12B6">
        <w:rPr>
          <w:rFonts w:ascii="Arial" w:eastAsiaTheme="minorEastAsia" w:hAnsi="Arial" w:cs="Arial"/>
          <w:color w:val="000000" w:themeColor="text1"/>
          <w:sz w:val="24"/>
          <w:szCs w:val="24"/>
          <w:lang w:val="es-ES" w:eastAsia="es-AR"/>
        </w:rPr>
        <w:t>ron</w:t>
      </w:r>
      <w:r w:rsidR="00105356" w:rsidRPr="003B12B6">
        <w:rPr>
          <w:rFonts w:ascii="Arial" w:eastAsiaTheme="minorEastAsia" w:hAnsi="Arial" w:cs="Arial"/>
          <w:color w:val="000000" w:themeColor="text1"/>
          <w:sz w:val="24"/>
          <w:szCs w:val="24"/>
          <w:lang w:val="es-ES" w:eastAsia="es-AR"/>
        </w:rPr>
        <w:t xml:space="preserve"> resultados para</w:t>
      </w:r>
      <w:r w:rsidR="000E5448" w:rsidRPr="003B12B6">
        <w:rPr>
          <w:rFonts w:ascii="Arial" w:eastAsiaTheme="minorEastAsia" w:hAnsi="Arial" w:cs="Arial"/>
          <w:color w:val="000000" w:themeColor="text1"/>
          <w:sz w:val="24"/>
          <w:szCs w:val="24"/>
          <w:lang w:val="es-ES" w:eastAsia="es-AR"/>
        </w:rPr>
        <w:t xml:space="preserve"> regiones </w:t>
      </w:r>
      <w:r w:rsidR="008C4F90" w:rsidRPr="003B12B6">
        <w:rPr>
          <w:rFonts w:ascii="Arial" w:eastAsiaTheme="minorEastAsia" w:hAnsi="Arial" w:cs="Arial"/>
          <w:color w:val="000000" w:themeColor="text1"/>
          <w:sz w:val="24"/>
          <w:szCs w:val="24"/>
          <w:lang w:val="es-ES" w:eastAsia="es-AR"/>
        </w:rPr>
        <w:t xml:space="preserve">como el </w:t>
      </w:r>
      <w:r w:rsidR="00105356" w:rsidRPr="003B12B6">
        <w:rPr>
          <w:rFonts w:ascii="Arial" w:eastAsiaTheme="minorEastAsia" w:hAnsi="Arial" w:cs="Arial"/>
          <w:color w:val="000000" w:themeColor="text1"/>
          <w:sz w:val="24"/>
          <w:szCs w:val="24"/>
          <w:lang w:val="es-ES" w:eastAsia="es-AR"/>
        </w:rPr>
        <w:t>SE de Bs. As.</w:t>
      </w:r>
      <w:r w:rsidR="008C4F90" w:rsidRPr="003B12B6">
        <w:rPr>
          <w:rFonts w:ascii="Arial" w:eastAsiaTheme="minorEastAsia" w:hAnsi="Arial" w:cs="Arial"/>
          <w:color w:val="000000" w:themeColor="text1"/>
          <w:sz w:val="24"/>
          <w:szCs w:val="24"/>
          <w:lang w:val="es-ES" w:eastAsia="es-AR"/>
        </w:rPr>
        <w:t xml:space="preserve"> y el centro-norte de Córdoba, sin </w:t>
      </w:r>
      <w:r w:rsidR="003B12B6" w:rsidRPr="003B12B6">
        <w:rPr>
          <w:rFonts w:ascii="Arial" w:eastAsiaTheme="minorEastAsia" w:hAnsi="Arial" w:cs="Arial"/>
          <w:color w:val="000000" w:themeColor="text1"/>
          <w:sz w:val="24"/>
          <w:szCs w:val="24"/>
          <w:lang w:val="es-ES" w:eastAsia="es-AR"/>
        </w:rPr>
        <w:t>embargo,</w:t>
      </w:r>
      <w:r w:rsidR="008C4F90" w:rsidRPr="003B12B6">
        <w:rPr>
          <w:rFonts w:ascii="Arial" w:eastAsiaTheme="minorEastAsia" w:hAnsi="Arial" w:cs="Arial"/>
          <w:color w:val="000000" w:themeColor="text1"/>
          <w:sz w:val="24"/>
          <w:szCs w:val="24"/>
          <w:lang w:val="es-ES" w:eastAsia="es-AR"/>
        </w:rPr>
        <w:t xml:space="preserve"> los hallazgos de la presente investigación </w:t>
      </w:r>
      <w:r w:rsidR="000E5448" w:rsidRPr="003B12B6">
        <w:rPr>
          <w:rFonts w:ascii="Arial" w:eastAsiaTheme="minorEastAsia" w:hAnsi="Arial" w:cs="Arial"/>
          <w:color w:val="000000" w:themeColor="text1"/>
          <w:sz w:val="24"/>
          <w:szCs w:val="24"/>
          <w:lang w:val="es-ES" w:eastAsia="es-AR"/>
        </w:rPr>
        <w:t xml:space="preserve">representan </w:t>
      </w:r>
      <w:r w:rsidR="00105356" w:rsidRPr="003B12B6">
        <w:rPr>
          <w:rFonts w:ascii="Arial" w:eastAsiaTheme="minorEastAsia" w:hAnsi="Arial" w:cs="Arial"/>
          <w:color w:val="000000" w:themeColor="text1"/>
          <w:sz w:val="24"/>
          <w:szCs w:val="24"/>
          <w:lang w:val="es-ES" w:eastAsia="es-AR"/>
        </w:rPr>
        <w:t xml:space="preserve">a </w:t>
      </w:r>
      <w:r w:rsidR="000E5448" w:rsidRPr="003B12B6">
        <w:rPr>
          <w:rFonts w:ascii="Arial" w:eastAsiaTheme="minorEastAsia" w:hAnsi="Arial" w:cs="Arial"/>
          <w:color w:val="000000" w:themeColor="text1"/>
          <w:sz w:val="24"/>
          <w:szCs w:val="24"/>
          <w:lang w:val="es-ES" w:eastAsia="es-AR"/>
        </w:rPr>
        <w:t>las regiones templad</w:t>
      </w:r>
      <w:r w:rsidR="00105356" w:rsidRPr="003B12B6">
        <w:rPr>
          <w:rFonts w:ascii="Arial" w:eastAsiaTheme="minorEastAsia" w:hAnsi="Arial" w:cs="Arial"/>
          <w:color w:val="000000" w:themeColor="text1"/>
          <w:sz w:val="24"/>
          <w:szCs w:val="24"/>
          <w:lang w:val="es-ES" w:eastAsia="es-AR"/>
        </w:rPr>
        <w:t>o-</w:t>
      </w:r>
      <w:r w:rsidR="000E5448" w:rsidRPr="003B12B6">
        <w:rPr>
          <w:rFonts w:ascii="Arial" w:eastAsiaTheme="minorEastAsia" w:hAnsi="Arial" w:cs="Arial"/>
          <w:color w:val="000000" w:themeColor="text1"/>
          <w:sz w:val="24"/>
          <w:szCs w:val="24"/>
          <w:lang w:val="es-ES" w:eastAsia="es-AR"/>
        </w:rPr>
        <w:t xml:space="preserve">húmedas </w:t>
      </w:r>
      <w:r w:rsidR="0041120F" w:rsidRPr="003B12B6">
        <w:rPr>
          <w:rFonts w:ascii="Arial" w:eastAsiaTheme="minorEastAsia" w:hAnsi="Arial" w:cs="Arial"/>
          <w:color w:val="000000" w:themeColor="text1"/>
          <w:sz w:val="24"/>
          <w:szCs w:val="24"/>
          <w:lang w:val="es-ES" w:eastAsia="es-AR"/>
        </w:rPr>
        <w:t xml:space="preserve">que constituyen las </w:t>
      </w:r>
      <w:r w:rsidR="00133F20" w:rsidRPr="003B12B6">
        <w:rPr>
          <w:rFonts w:ascii="Arial" w:eastAsiaTheme="minorEastAsia" w:hAnsi="Arial" w:cs="Arial"/>
          <w:color w:val="000000" w:themeColor="text1"/>
          <w:sz w:val="24"/>
          <w:szCs w:val="24"/>
          <w:lang w:val="es-ES" w:eastAsia="es-AR"/>
        </w:rPr>
        <w:t xml:space="preserve">principales </w:t>
      </w:r>
      <w:r w:rsidR="0041120F" w:rsidRPr="003B12B6">
        <w:rPr>
          <w:rFonts w:ascii="Arial" w:eastAsiaTheme="minorEastAsia" w:hAnsi="Arial" w:cs="Arial"/>
          <w:color w:val="000000" w:themeColor="text1"/>
          <w:sz w:val="24"/>
          <w:szCs w:val="24"/>
          <w:lang w:val="es-ES" w:eastAsia="es-AR"/>
        </w:rPr>
        <w:t xml:space="preserve">zonas </w:t>
      </w:r>
      <w:r w:rsidR="000E5448" w:rsidRPr="003B12B6">
        <w:rPr>
          <w:rFonts w:ascii="Arial" w:eastAsiaTheme="minorEastAsia" w:hAnsi="Arial" w:cs="Arial"/>
          <w:color w:val="000000" w:themeColor="text1"/>
          <w:sz w:val="24"/>
          <w:szCs w:val="24"/>
          <w:lang w:val="es-ES" w:eastAsia="es-AR"/>
        </w:rPr>
        <w:t>productoras de maíz</w:t>
      </w:r>
      <w:r w:rsidR="0041120F" w:rsidRPr="003B12B6">
        <w:rPr>
          <w:rFonts w:ascii="Arial" w:eastAsiaTheme="minorEastAsia" w:hAnsi="Arial" w:cs="Arial"/>
          <w:color w:val="000000" w:themeColor="text1"/>
          <w:sz w:val="24"/>
          <w:szCs w:val="24"/>
          <w:lang w:val="es-ES" w:eastAsia="es-AR"/>
        </w:rPr>
        <w:t xml:space="preserve"> en Argentina,</w:t>
      </w:r>
      <w:r w:rsidR="000E5448" w:rsidRPr="003B12B6">
        <w:rPr>
          <w:rFonts w:ascii="Arial" w:eastAsiaTheme="minorEastAsia" w:hAnsi="Arial" w:cs="Arial"/>
          <w:color w:val="000000" w:themeColor="text1"/>
          <w:sz w:val="24"/>
          <w:szCs w:val="24"/>
          <w:lang w:val="es-ES" w:eastAsia="es-AR"/>
        </w:rPr>
        <w:t xml:space="preserve"> como el cinturón maicero del norte de Buenos </w:t>
      </w:r>
      <w:r w:rsidR="000E5448" w:rsidRPr="003B12B6">
        <w:rPr>
          <w:rFonts w:ascii="Arial" w:eastAsiaTheme="minorEastAsia" w:hAnsi="Arial" w:cs="Arial"/>
          <w:color w:val="000000" w:themeColor="text1"/>
          <w:sz w:val="24"/>
          <w:szCs w:val="24"/>
          <w:lang w:val="es-ES" w:eastAsia="es-AR"/>
        </w:rPr>
        <w:lastRenderedPageBreak/>
        <w:t>Aires</w:t>
      </w:r>
      <w:r w:rsidR="00C2687C" w:rsidRPr="003B12B6">
        <w:rPr>
          <w:rFonts w:ascii="Arial" w:eastAsiaTheme="minorEastAsia" w:hAnsi="Arial" w:cs="Arial"/>
          <w:color w:val="000000" w:themeColor="text1"/>
          <w:sz w:val="24"/>
          <w:szCs w:val="24"/>
          <w:lang w:val="es-ES" w:eastAsia="es-AR"/>
        </w:rPr>
        <w:t>.</w:t>
      </w:r>
      <w:r w:rsidR="001D0B82" w:rsidRPr="003B12B6">
        <w:rPr>
          <w:rFonts w:ascii="Arial" w:eastAsiaTheme="minorEastAsia" w:hAnsi="Arial" w:cs="Arial"/>
          <w:color w:val="000000" w:themeColor="text1"/>
          <w:sz w:val="24"/>
          <w:szCs w:val="24"/>
          <w:lang w:val="es-ES" w:eastAsia="es-AR"/>
        </w:rPr>
        <w:t xml:space="preserve"> </w:t>
      </w:r>
      <w:r w:rsidR="003B6A32">
        <w:rPr>
          <w:rFonts w:ascii="Arial" w:eastAsiaTheme="minorEastAsia" w:hAnsi="Arial" w:cs="Arial"/>
          <w:color w:val="000000" w:themeColor="text1"/>
          <w:sz w:val="24"/>
          <w:szCs w:val="24"/>
          <w:lang w:val="es-ES" w:eastAsia="es-AR"/>
        </w:rPr>
        <w:t>Los</w:t>
      </w:r>
      <w:r w:rsidR="001D0B82" w:rsidRPr="003B12B6">
        <w:rPr>
          <w:rFonts w:ascii="Arial" w:eastAsiaTheme="minorEastAsia" w:hAnsi="Arial" w:cs="Arial"/>
          <w:color w:val="000000" w:themeColor="text1"/>
          <w:sz w:val="24"/>
          <w:szCs w:val="24"/>
          <w:lang w:val="es-ES" w:eastAsia="es-AR"/>
        </w:rPr>
        <w:t xml:space="preserve"> resultados </w:t>
      </w:r>
      <w:r w:rsidR="003B6A32">
        <w:rPr>
          <w:rFonts w:ascii="Arial" w:eastAsiaTheme="minorEastAsia" w:hAnsi="Arial" w:cs="Arial"/>
          <w:color w:val="000000" w:themeColor="text1"/>
          <w:sz w:val="24"/>
          <w:szCs w:val="24"/>
          <w:lang w:val="es-ES" w:eastAsia="es-AR"/>
        </w:rPr>
        <w:t xml:space="preserve">alcanzados en el presente trabajo </w:t>
      </w:r>
      <w:r w:rsidR="001D0B82" w:rsidRPr="003B12B6">
        <w:rPr>
          <w:rFonts w:ascii="Arial" w:eastAsiaTheme="minorEastAsia" w:hAnsi="Arial" w:cs="Arial"/>
          <w:color w:val="000000" w:themeColor="text1"/>
          <w:sz w:val="24"/>
          <w:szCs w:val="24"/>
          <w:lang w:val="es-ES" w:eastAsia="es-AR"/>
        </w:rPr>
        <w:t>no permiten rechazar la segunda hipótesis planteada en este trabajo “</w:t>
      </w:r>
      <w:r w:rsidR="001D0B82" w:rsidRPr="003B12B6">
        <w:rPr>
          <w:rFonts w:ascii="Arial" w:hAnsi="Arial" w:cs="Arial"/>
          <w:sz w:val="24"/>
          <w:szCs w:val="24"/>
        </w:rPr>
        <w:t>El atraso en la fecha de siembra aumenta el porcentaje del RG que es explicado por las variaciones en el PG en híbridos comerciales de maíz” ya que una mayor variación del RG es explicado por el PG en FSTA.</w:t>
      </w:r>
    </w:p>
    <w:p w14:paraId="199A31E7" w14:textId="086402EE" w:rsidR="00B92A36" w:rsidRPr="003B12B6" w:rsidRDefault="002C599E" w:rsidP="002305F1">
      <w:pPr>
        <w:spacing w:after="0" w:line="480" w:lineRule="auto"/>
        <w:ind w:firstLine="284"/>
        <w:jc w:val="both"/>
        <w:rPr>
          <w:rFonts w:ascii="Arial" w:hAnsi="Arial" w:cs="Arial"/>
          <w:b/>
          <w:sz w:val="24"/>
          <w:szCs w:val="24"/>
        </w:rPr>
      </w:pPr>
      <w:r w:rsidRPr="003B12B6">
        <w:rPr>
          <w:rFonts w:ascii="Arial" w:eastAsiaTheme="minorEastAsia" w:hAnsi="Arial" w:cs="Arial"/>
          <w:color w:val="000000" w:themeColor="text1"/>
          <w:sz w:val="24"/>
          <w:szCs w:val="24"/>
          <w:lang w:eastAsia="es-AR"/>
        </w:rPr>
        <w:t xml:space="preserve">En condiciones de agua y nutrición no limitantes, el </w:t>
      </w:r>
      <w:r w:rsidR="00345E11">
        <w:rPr>
          <w:rFonts w:ascii="Arial" w:eastAsiaTheme="minorEastAsia" w:hAnsi="Arial" w:cs="Arial"/>
          <w:color w:val="000000" w:themeColor="text1"/>
          <w:sz w:val="24"/>
          <w:szCs w:val="24"/>
          <w:lang w:eastAsia="es-AR"/>
        </w:rPr>
        <w:t xml:space="preserve">PG </w:t>
      </w:r>
      <w:r w:rsidRPr="003B12B6">
        <w:rPr>
          <w:rFonts w:ascii="Arial" w:eastAsiaTheme="minorEastAsia" w:hAnsi="Arial" w:cs="Arial"/>
          <w:color w:val="000000" w:themeColor="text1"/>
          <w:sz w:val="24"/>
          <w:szCs w:val="24"/>
          <w:lang w:eastAsia="es-AR"/>
        </w:rPr>
        <w:t>está más fuertemente asociado con la tasa de crecimiento del grano que con la duración del llenado del grano (Borrás y Otegui, 2001), y la tasa de crecimiento del grano se correlaciona positivamente con el establecimi</w:t>
      </w:r>
      <w:r w:rsidR="0062592A" w:rsidRPr="003B12B6">
        <w:rPr>
          <w:rFonts w:ascii="Arial" w:eastAsiaTheme="minorEastAsia" w:hAnsi="Arial" w:cs="Arial"/>
          <w:color w:val="000000" w:themeColor="text1"/>
          <w:sz w:val="24"/>
          <w:szCs w:val="24"/>
          <w:lang w:eastAsia="es-AR"/>
        </w:rPr>
        <w:t xml:space="preserve">ento de la capacidad </w:t>
      </w:r>
      <w:r w:rsidR="003B6A32" w:rsidRPr="003B12B6">
        <w:rPr>
          <w:rFonts w:ascii="Arial" w:eastAsiaTheme="minorEastAsia" w:hAnsi="Arial" w:cs="Arial"/>
          <w:color w:val="000000" w:themeColor="text1"/>
          <w:sz w:val="24"/>
          <w:szCs w:val="24"/>
          <w:lang w:eastAsia="es-AR"/>
        </w:rPr>
        <w:t xml:space="preserve">del grano </w:t>
      </w:r>
      <w:r w:rsidR="0062592A" w:rsidRPr="003B12B6">
        <w:rPr>
          <w:rFonts w:ascii="Arial" w:eastAsiaTheme="minorEastAsia" w:hAnsi="Arial" w:cs="Arial"/>
          <w:color w:val="000000" w:themeColor="text1"/>
          <w:sz w:val="24"/>
          <w:szCs w:val="24"/>
          <w:lang w:eastAsia="es-AR"/>
        </w:rPr>
        <w:t xml:space="preserve">como destino </w:t>
      </w:r>
      <w:r w:rsidRPr="003B12B6">
        <w:rPr>
          <w:rFonts w:ascii="Arial" w:eastAsiaTheme="minorEastAsia" w:hAnsi="Arial" w:cs="Arial"/>
          <w:color w:val="000000" w:themeColor="text1"/>
          <w:sz w:val="24"/>
          <w:szCs w:val="24"/>
          <w:lang w:eastAsia="es-AR"/>
        </w:rPr>
        <w:t>(</w:t>
      </w:r>
      <w:r w:rsidR="0062592A" w:rsidRPr="003B12B6">
        <w:rPr>
          <w:rFonts w:ascii="Arial" w:eastAsiaTheme="minorEastAsia" w:hAnsi="Arial" w:cs="Arial"/>
          <w:color w:val="000000" w:themeColor="text1"/>
          <w:sz w:val="24"/>
          <w:szCs w:val="24"/>
          <w:lang w:eastAsia="es-AR"/>
        </w:rPr>
        <w:t>i.e.</w:t>
      </w:r>
      <w:r w:rsidRPr="003B12B6">
        <w:rPr>
          <w:rFonts w:ascii="Arial" w:eastAsiaTheme="minorEastAsia" w:hAnsi="Arial" w:cs="Arial"/>
          <w:color w:val="000000" w:themeColor="text1"/>
          <w:sz w:val="24"/>
          <w:szCs w:val="24"/>
          <w:lang w:eastAsia="es-AR"/>
        </w:rPr>
        <w:t xml:space="preserve">, el número de células </w:t>
      </w:r>
      <w:r w:rsidR="0062592A" w:rsidRPr="003B12B6">
        <w:rPr>
          <w:rFonts w:ascii="Arial" w:eastAsiaTheme="minorEastAsia" w:hAnsi="Arial" w:cs="Arial"/>
          <w:color w:val="000000" w:themeColor="text1"/>
          <w:sz w:val="24"/>
          <w:szCs w:val="24"/>
          <w:lang w:eastAsia="es-AR"/>
        </w:rPr>
        <w:t>del endosperma</w:t>
      </w:r>
      <w:r w:rsidRPr="003B12B6">
        <w:rPr>
          <w:rFonts w:ascii="Arial" w:eastAsiaTheme="minorEastAsia" w:hAnsi="Arial" w:cs="Arial"/>
          <w:color w:val="000000" w:themeColor="text1"/>
          <w:sz w:val="24"/>
          <w:szCs w:val="24"/>
          <w:lang w:eastAsia="es-AR"/>
        </w:rPr>
        <w:t xml:space="preserve"> y amiloplastos) durante las primeras e</w:t>
      </w:r>
      <w:r w:rsidR="00746C72" w:rsidRPr="003B12B6">
        <w:rPr>
          <w:rFonts w:ascii="Arial" w:eastAsiaTheme="minorEastAsia" w:hAnsi="Arial" w:cs="Arial"/>
          <w:color w:val="000000" w:themeColor="text1"/>
          <w:sz w:val="24"/>
          <w:szCs w:val="24"/>
          <w:lang w:eastAsia="es-AR"/>
        </w:rPr>
        <w:t>tapas del crecimiento del grano conocido como fase lag</w:t>
      </w:r>
      <w:r w:rsidRPr="003B12B6">
        <w:rPr>
          <w:rFonts w:ascii="Arial" w:eastAsiaTheme="minorEastAsia" w:hAnsi="Arial" w:cs="Arial"/>
          <w:color w:val="000000" w:themeColor="text1"/>
          <w:sz w:val="24"/>
          <w:szCs w:val="24"/>
          <w:lang w:eastAsia="es-AR"/>
        </w:rPr>
        <w:t xml:space="preserve"> </w:t>
      </w:r>
      <w:r w:rsidRPr="004F1EC9">
        <w:rPr>
          <w:rFonts w:ascii="Arial" w:eastAsiaTheme="minorEastAsia" w:hAnsi="Arial" w:cs="Arial"/>
          <w:color w:val="000000" w:themeColor="text1"/>
          <w:sz w:val="24"/>
          <w:szCs w:val="24"/>
          <w:lang w:eastAsia="es-AR"/>
        </w:rPr>
        <w:t xml:space="preserve">(Capitanio </w:t>
      </w:r>
      <w:r w:rsidRPr="00BC4666">
        <w:rPr>
          <w:rFonts w:ascii="Arial" w:eastAsiaTheme="minorEastAsia" w:hAnsi="Arial" w:cs="Arial"/>
          <w:i/>
          <w:color w:val="000000" w:themeColor="text1"/>
          <w:sz w:val="24"/>
          <w:szCs w:val="24"/>
          <w:lang w:eastAsia="es-AR"/>
        </w:rPr>
        <w:t>et al.,</w:t>
      </w:r>
      <w:r w:rsidRPr="004F1EC9">
        <w:rPr>
          <w:rFonts w:ascii="Arial" w:eastAsiaTheme="minorEastAsia" w:hAnsi="Arial" w:cs="Arial"/>
          <w:color w:val="000000" w:themeColor="text1"/>
          <w:sz w:val="24"/>
          <w:szCs w:val="24"/>
          <w:lang w:eastAsia="es-AR"/>
        </w:rPr>
        <w:t xml:space="preserve"> 1983; Reddy y Daynard, 1983).</w:t>
      </w:r>
      <w:r w:rsidRPr="003B12B6">
        <w:rPr>
          <w:rFonts w:ascii="Arial" w:eastAsiaTheme="minorEastAsia" w:hAnsi="Arial" w:cs="Arial"/>
          <w:color w:val="000000" w:themeColor="text1"/>
          <w:sz w:val="24"/>
          <w:szCs w:val="24"/>
          <w:lang w:eastAsia="es-AR"/>
        </w:rPr>
        <w:t xml:space="preserve"> Esta capacidad se reconoce c</w:t>
      </w:r>
      <w:r w:rsidR="00746C72" w:rsidRPr="003B12B6">
        <w:rPr>
          <w:rFonts w:ascii="Arial" w:eastAsiaTheme="minorEastAsia" w:hAnsi="Arial" w:cs="Arial"/>
          <w:color w:val="000000" w:themeColor="text1"/>
          <w:sz w:val="24"/>
          <w:szCs w:val="24"/>
          <w:lang w:eastAsia="es-AR"/>
        </w:rPr>
        <w:t>omo el peso potencial del grano</w:t>
      </w:r>
      <w:r w:rsidRPr="003B12B6">
        <w:rPr>
          <w:rFonts w:ascii="Arial" w:eastAsiaTheme="minorEastAsia" w:hAnsi="Arial" w:cs="Arial"/>
          <w:color w:val="000000" w:themeColor="text1"/>
          <w:sz w:val="24"/>
          <w:szCs w:val="24"/>
          <w:lang w:eastAsia="es-AR"/>
        </w:rPr>
        <w:t xml:space="preserve"> y depende de </w:t>
      </w:r>
      <w:r w:rsidR="00746C72" w:rsidRPr="003B12B6">
        <w:rPr>
          <w:rFonts w:ascii="Arial" w:eastAsiaTheme="minorEastAsia" w:hAnsi="Arial" w:cs="Arial"/>
          <w:color w:val="000000" w:themeColor="text1"/>
          <w:sz w:val="24"/>
          <w:szCs w:val="24"/>
          <w:lang w:eastAsia="es-AR"/>
        </w:rPr>
        <w:t>la disponibilidad de asimilados por grano (i.e.,</w:t>
      </w:r>
      <w:r w:rsidRPr="003B12B6">
        <w:rPr>
          <w:rFonts w:ascii="Arial" w:eastAsiaTheme="minorEastAsia" w:hAnsi="Arial" w:cs="Arial"/>
          <w:color w:val="000000" w:themeColor="text1"/>
          <w:sz w:val="24"/>
          <w:szCs w:val="24"/>
          <w:lang w:eastAsia="es-AR"/>
        </w:rPr>
        <w:t xml:space="preserve"> la relación de fuente</w:t>
      </w:r>
      <w:r w:rsidR="00746C72" w:rsidRPr="003B12B6">
        <w:rPr>
          <w:rFonts w:ascii="Arial" w:eastAsiaTheme="minorEastAsia" w:hAnsi="Arial" w:cs="Arial"/>
          <w:color w:val="000000" w:themeColor="text1"/>
          <w:sz w:val="24"/>
          <w:szCs w:val="24"/>
          <w:lang w:eastAsia="es-AR"/>
        </w:rPr>
        <w:t>:destino</w:t>
      </w:r>
      <w:r w:rsidRPr="003B12B6">
        <w:rPr>
          <w:rFonts w:ascii="Arial" w:eastAsiaTheme="minorEastAsia" w:hAnsi="Arial" w:cs="Arial"/>
          <w:color w:val="000000" w:themeColor="text1"/>
          <w:sz w:val="24"/>
          <w:szCs w:val="24"/>
          <w:lang w:eastAsia="es-AR"/>
        </w:rPr>
        <w:t xml:space="preserve">) durante esta </w:t>
      </w:r>
      <w:r w:rsidRPr="004B16F9">
        <w:rPr>
          <w:rFonts w:ascii="Arial" w:eastAsiaTheme="minorEastAsia" w:hAnsi="Arial" w:cs="Arial"/>
          <w:color w:val="000000" w:themeColor="text1"/>
          <w:sz w:val="24"/>
          <w:szCs w:val="24"/>
          <w:lang w:eastAsia="es-AR"/>
        </w:rPr>
        <w:t>fase (Lemcoff y Loomis, 1994).</w:t>
      </w:r>
      <w:r w:rsidR="00AF41E8" w:rsidRPr="003B12B6">
        <w:rPr>
          <w:rFonts w:ascii="Arial" w:eastAsiaTheme="minorEastAsia" w:hAnsi="Arial" w:cs="Arial"/>
          <w:color w:val="000000" w:themeColor="text1"/>
          <w:sz w:val="24"/>
          <w:szCs w:val="24"/>
          <w:lang w:eastAsia="es-AR"/>
        </w:rPr>
        <w:t xml:space="preserve"> A pesar de que los Exps de esta investigación fueron llevados a cabo bajo condiciones de secano, las condiciones ambientales del Exp</w:t>
      </w:r>
      <w:r w:rsidR="00AF41E8" w:rsidRPr="003B12B6">
        <w:rPr>
          <w:rFonts w:ascii="Arial" w:eastAsiaTheme="minorEastAsia" w:hAnsi="Arial" w:cs="Arial"/>
          <w:color w:val="000000" w:themeColor="text1"/>
          <w:sz w:val="24"/>
          <w:szCs w:val="24"/>
          <w:vertAlign w:val="subscript"/>
          <w:lang w:eastAsia="es-AR"/>
        </w:rPr>
        <w:t>1</w:t>
      </w:r>
      <w:r w:rsidR="00AF41E8" w:rsidRPr="003B12B6">
        <w:rPr>
          <w:rFonts w:ascii="Arial" w:eastAsiaTheme="minorEastAsia" w:hAnsi="Arial" w:cs="Arial"/>
          <w:color w:val="000000" w:themeColor="text1"/>
          <w:sz w:val="24"/>
          <w:szCs w:val="24"/>
          <w:lang w:eastAsia="es-AR"/>
        </w:rPr>
        <w:t xml:space="preserve"> (i.e., más favorables) permitieron generar una elevada</w:t>
      </w:r>
      <w:r w:rsidR="00746C72" w:rsidRPr="003B12B6">
        <w:rPr>
          <w:rFonts w:ascii="Arial" w:eastAsiaTheme="minorEastAsia" w:hAnsi="Arial" w:cs="Arial"/>
          <w:color w:val="000000" w:themeColor="text1"/>
          <w:sz w:val="24"/>
          <w:szCs w:val="24"/>
          <w:lang w:eastAsia="es-AR"/>
        </w:rPr>
        <w:t xml:space="preserve"> </w:t>
      </w:r>
      <w:r w:rsidR="00AF41E8" w:rsidRPr="003B12B6">
        <w:rPr>
          <w:rFonts w:ascii="Arial" w:eastAsiaTheme="minorEastAsia" w:hAnsi="Arial" w:cs="Arial"/>
          <w:color w:val="000000" w:themeColor="text1"/>
          <w:sz w:val="24"/>
          <w:szCs w:val="24"/>
          <w:lang w:eastAsia="es-AR"/>
        </w:rPr>
        <w:t>fijación de granos lo que explica</w:t>
      </w:r>
      <w:r w:rsidR="004B16F9">
        <w:rPr>
          <w:rFonts w:ascii="Arial" w:eastAsiaTheme="minorEastAsia" w:hAnsi="Arial" w:cs="Arial"/>
          <w:color w:val="000000" w:themeColor="text1"/>
          <w:sz w:val="24"/>
          <w:szCs w:val="24"/>
          <w:lang w:eastAsia="es-AR"/>
        </w:rPr>
        <w:t>,</w:t>
      </w:r>
      <w:r w:rsidR="00AF41E8" w:rsidRPr="003B12B6">
        <w:rPr>
          <w:rFonts w:ascii="Arial" w:eastAsiaTheme="minorEastAsia" w:hAnsi="Arial" w:cs="Arial"/>
          <w:color w:val="000000" w:themeColor="text1"/>
          <w:sz w:val="24"/>
          <w:szCs w:val="24"/>
          <w:lang w:eastAsia="es-AR"/>
        </w:rPr>
        <w:t xml:space="preserve"> al menos parcialmente</w:t>
      </w:r>
      <w:r w:rsidR="004B16F9">
        <w:rPr>
          <w:rFonts w:ascii="Arial" w:eastAsiaTheme="minorEastAsia" w:hAnsi="Arial" w:cs="Arial"/>
          <w:color w:val="000000" w:themeColor="text1"/>
          <w:sz w:val="24"/>
          <w:szCs w:val="24"/>
          <w:lang w:eastAsia="es-AR"/>
        </w:rPr>
        <w:t>,</w:t>
      </w:r>
      <w:r w:rsidR="00AF41E8" w:rsidRPr="003B12B6">
        <w:rPr>
          <w:rFonts w:ascii="Arial" w:eastAsiaTheme="minorEastAsia" w:hAnsi="Arial" w:cs="Arial"/>
          <w:color w:val="000000" w:themeColor="text1"/>
          <w:sz w:val="24"/>
          <w:szCs w:val="24"/>
          <w:lang w:eastAsia="es-AR"/>
        </w:rPr>
        <w:t xml:space="preserve"> la elev</w:t>
      </w:r>
      <w:r w:rsidR="003B12B6">
        <w:rPr>
          <w:rFonts w:ascii="Arial" w:eastAsiaTheme="minorEastAsia" w:hAnsi="Arial" w:cs="Arial"/>
          <w:color w:val="000000" w:themeColor="text1"/>
          <w:sz w:val="24"/>
          <w:szCs w:val="24"/>
          <w:lang w:eastAsia="es-AR"/>
        </w:rPr>
        <w:t>ada TLG de los H KM 4500, DK 72-</w:t>
      </w:r>
      <w:r w:rsidR="00AF41E8" w:rsidRPr="003B12B6">
        <w:rPr>
          <w:rFonts w:ascii="Arial" w:eastAsiaTheme="minorEastAsia" w:hAnsi="Arial" w:cs="Arial"/>
          <w:color w:val="000000" w:themeColor="text1"/>
          <w:sz w:val="24"/>
          <w:szCs w:val="24"/>
          <w:lang w:eastAsia="es-AR"/>
        </w:rPr>
        <w:t xml:space="preserve">10 y AX 7761. Estas condiciones favorables podrían haber aumentado la fuerza como destino de los granos generando </w:t>
      </w:r>
      <w:r w:rsidR="001A7549">
        <w:rPr>
          <w:rFonts w:ascii="Arial" w:eastAsiaTheme="minorEastAsia" w:hAnsi="Arial" w:cs="Arial"/>
          <w:color w:val="000000" w:themeColor="text1"/>
          <w:sz w:val="24"/>
          <w:szCs w:val="24"/>
          <w:lang w:eastAsia="es-AR"/>
        </w:rPr>
        <w:t>estas elevadas</w:t>
      </w:r>
      <w:r w:rsidR="00F2164E" w:rsidRPr="003B12B6">
        <w:rPr>
          <w:rFonts w:ascii="Arial" w:eastAsiaTheme="minorEastAsia" w:hAnsi="Arial" w:cs="Arial"/>
          <w:color w:val="000000" w:themeColor="text1"/>
          <w:sz w:val="24"/>
          <w:szCs w:val="24"/>
          <w:lang w:eastAsia="es-AR"/>
        </w:rPr>
        <w:t xml:space="preserve"> TLG que también fueron características de la FSTA en dicho Exp.</w:t>
      </w:r>
      <w:r w:rsidR="00AF41E8" w:rsidRPr="003B12B6">
        <w:rPr>
          <w:rFonts w:ascii="Arial" w:eastAsiaTheme="minorEastAsia" w:hAnsi="Arial" w:cs="Arial"/>
          <w:color w:val="000000" w:themeColor="text1"/>
          <w:sz w:val="24"/>
          <w:szCs w:val="24"/>
          <w:lang w:eastAsia="es-AR"/>
        </w:rPr>
        <w:t xml:space="preserve"> </w:t>
      </w:r>
      <w:r w:rsidR="00F2164E" w:rsidRPr="003B12B6">
        <w:rPr>
          <w:rFonts w:ascii="Arial" w:eastAsiaTheme="minorEastAsia" w:hAnsi="Arial" w:cs="Arial"/>
          <w:color w:val="000000" w:themeColor="text1"/>
          <w:sz w:val="24"/>
          <w:szCs w:val="24"/>
          <w:lang w:eastAsia="es-AR"/>
        </w:rPr>
        <w:t xml:space="preserve">A pesar de ello, bajo esta </w:t>
      </w:r>
      <w:r w:rsidR="001A7549">
        <w:rPr>
          <w:rFonts w:ascii="Arial" w:eastAsiaTheme="minorEastAsia" w:hAnsi="Arial" w:cs="Arial"/>
          <w:color w:val="000000" w:themeColor="text1"/>
          <w:sz w:val="24"/>
          <w:szCs w:val="24"/>
          <w:lang w:eastAsia="es-AR"/>
        </w:rPr>
        <w:t xml:space="preserve">última </w:t>
      </w:r>
      <w:r w:rsidR="00F2164E" w:rsidRPr="003B12B6">
        <w:rPr>
          <w:rFonts w:ascii="Arial" w:eastAsiaTheme="minorEastAsia" w:hAnsi="Arial" w:cs="Arial"/>
          <w:color w:val="000000" w:themeColor="text1"/>
          <w:sz w:val="24"/>
          <w:szCs w:val="24"/>
          <w:lang w:eastAsia="es-AR"/>
        </w:rPr>
        <w:t xml:space="preserve">condición </w:t>
      </w:r>
      <w:r w:rsidR="001A7549">
        <w:rPr>
          <w:rFonts w:ascii="Arial" w:eastAsiaTheme="minorEastAsia" w:hAnsi="Arial" w:cs="Arial"/>
          <w:color w:val="000000" w:themeColor="text1"/>
          <w:sz w:val="24"/>
          <w:szCs w:val="24"/>
          <w:lang w:eastAsia="es-AR"/>
        </w:rPr>
        <w:t xml:space="preserve">ambiental </w:t>
      </w:r>
      <w:r w:rsidR="00F2164E" w:rsidRPr="003B12B6">
        <w:rPr>
          <w:rFonts w:ascii="Arial" w:eastAsiaTheme="minorEastAsia" w:hAnsi="Arial" w:cs="Arial"/>
          <w:color w:val="000000" w:themeColor="text1"/>
          <w:sz w:val="24"/>
          <w:szCs w:val="24"/>
          <w:lang w:eastAsia="es-AR"/>
        </w:rPr>
        <w:t>(FSTA Exp</w:t>
      </w:r>
      <w:r w:rsidR="00F2164E" w:rsidRPr="003B12B6">
        <w:rPr>
          <w:rFonts w:ascii="Arial" w:eastAsiaTheme="minorEastAsia" w:hAnsi="Arial" w:cs="Arial"/>
          <w:color w:val="000000" w:themeColor="text1"/>
          <w:sz w:val="24"/>
          <w:szCs w:val="24"/>
          <w:vertAlign w:val="subscript"/>
          <w:lang w:eastAsia="es-AR"/>
        </w:rPr>
        <w:t>1</w:t>
      </w:r>
      <w:r w:rsidR="00F2164E" w:rsidRPr="003B12B6">
        <w:rPr>
          <w:rFonts w:ascii="Arial" w:eastAsiaTheme="minorEastAsia" w:hAnsi="Arial" w:cs="Arial"/>
          <w:color w:val="000000" w:themeColor="text1"/>
          <w:sz w:val="24"/>
          <w:szCs w:val="24"/>
          <w:lang w:eastAsia="es-AR"/>
        </w:rPr>
        <w:t>), el PG no se relacionó fuertemente a la TLG debido principalment</w:t>
      </w:r>
      <w:r w:rsidR="00A77D7D">
        <w:rPr>
          <w:rFonts w:ascii="Arial" w:eastAsiaTheme="minorEastAsia" w:hAnsi="Arial" w:cs="Arial"/>
          <w:color w:val="000000" w:themeColor="text1"/>
          <w:sz w:val="24"/>
          <w:szCs w:val="24"/>
          <w:lang w:eastAsia="es-AR"/>
        </w:rPr>
        <w:t>e a la dispersión de los datos.</w:t>
      </w:r>
      <w:r w:rsidR="00F2164E" w:rsidRPr="003B12B6">
        <w:rPr>
          <w:rFonts w:ascii="Arial" w:eastAsiaTheme="minorEastAsia" w:hAnsi="Arial" w:cs="Arial"/>
          <w:color w:val="000000" w:themeColor="text1"/>
          <w:sz w:val="24"/>
          <w:szCs w:val="24"/>
          <w:lang w:eastAsia="es-AR"/>
        </w:rPr>
        <w:t xml:space="preserve"> Estos </w:t>
      </w:r>
      <w:r w:rsidR="00860DF4" w:rsidRPr="003B12B6">
        <w:rPr>
          <w:rFonts w:ascii="Arial" w:eastAsiaTheme="minorEastAsia" w:hAnsi="Arial" w:cs="Arial"/>
          <w:color w:val="000000" w:themeColor="text1"/>
          <w:sz w:val="24"/>
          <w:szCs w:val="24"/>
          <w:lang w:eastAsia="es-AR"/>
        </w:rPr>
        <w:t xml:space="preserve">resultados </w:t>
      </w:r>
      <w:r w:rsidR="00F2164E" w:rsidRPr="003B12B6">
        <w:rPr>
          <w:rFonts w:ascii="Arial" w:eastAsiaTheme="minorEastAsia" w:hAnsi="Arial" w:cs="Arial"/>
          <w:color w:val="000000" w:themeColor="text1"/>
          <w:sz w:val="24"/>
          <w:szCs w:val="24"/>
          <w:lang w:eastAsia="es-AR"/>
        </w:rPr>
        <w:t xml:space="preserve">contrastan con los resultados </w:t>
      </w:r>
      <w:r w:rsidR="00A77D7D" w:rsidRPr="003B12B6">
        <w:rPr>
          <w:rFonts w:ascii="Arial" w:eastAsiaTheme="minorEastAsia" w:hAnsi="Arial" w:cs="Arial"/>
          <w:color w:val="000000" w:themeColor="text1"/>
          <w:sz w:val="24"/>
          <w:szCs w:val="24"/>
          <w:lang w:eastAsia="es-AR"/>
        </w:rPr>
        <w:t>reportados</w:t>
      </w:r>
      <w:r w:rsidR="00F2164E" w:rsidRPr="003B12B6">
        <w:rPr>
          <w:rFonts w:ascii="Arial" w:eastAsiaTheme="minorEastAsia" w:hAnsi="Arial" w:cs="Arial"/>
          <w:color w:val="000000" w:themeColor="text1"/>
          <w:sz w:val="24"/>
          <w:szCs w:val="24"/>
          <w:lang w:eastAsia="es-AR"/>
        </w:rPr>
        <w:t xml:space="preserve"> por </w:t>
      </w:r>
      <w:r w:rsidR="00860DF4" w:rsidRPr="003B12B6">
        <w:rPr>
          <w:rFonts w:ascii="Arial" w:eastAsiaTheme="minorEastAsia" w:hAnsi="Arial" w:cs="Arial"/>
          <w:color w:val="000000" w:themeColor="text1"/>
          <w:sz w:val="24"/>
          <w:szCs w:val="24"/>
          <w:lang w:eastAsia="es-AR"/>
        </w:rPr>
        <w:t xml:space="preserve">Cirilo y Andrade </w:t>
      </w:r>
      <w:r w:rsidR="00F2164E" w:rsidRPr="003B12B6">
        <w:rPr>
          <w:rFonts w:ascii="Arial" w:eastAsiaTheme="minorEastAsia" w:hAnsi="Arial" w:cs="Arial"/>
          <w:color w:val="000000" w:themeColor="text1"/>
          <w:sz w:val="24"/>
          <w:szCs w:val="24"/>
          <w:lang w:eastAsia="es-AR"/>
        </w:rPr>
        <w:t>(</w:t>
      </w:r>
      <w:r w:rsidR="00860DF4" w:rsidRPr="003B12B6">
        <w:rPr>
          <w:rFonts w:ascii="Arial" w:eastAsiaTheme="minorEastAsia" w:hAnsi="Arial" w:cs="Arial"/>
          <w:color w:val="000000" w:themeColor="text1"/>
          <w:sz w:val="24"/>
          <w:szCs w:val="24"/>
          <w:lang w:eastAsia="es-AR"/>
        </w:rPr>
        <w:t>1996)</w:t>
      </w:r>
      <w:r w:rsidR="000C5804" w:rsidRPr="003B12B6">
        <w:rPr>
          <w:rFonts w:ascii="Arial" w:eastAsiaTheme="minorEastAsia" w:hAnsi="Arial" w:cs="Arial"/>
          <w:color w:val="000000" w:themeColor="text1"/>
          <w:sz w:val="24"/>
          <w:szCs w:val="24"/>
          <w:lang w:eastAsia="es-AR"/>
        </w:rPr>
        <w:t>,</w:t>
      </w:r>
      <w:r w:rsidR="00860DF4" w:rsidRPr="003B12B6">
        <w:rPr>
          <w:rFonts w:ascii="Arial" w:eastAsiaTheme="minorEastAsia" w:hAnsi="Arial" w:cs="Arial"/>
          <w:color w:val="000000" w:themeColor="text1"/>
          <w:sz w:val="24"/>
          <w:szCs w:val="24"/>
          <w:lang w:eastAsia="es-AR"/>
        </w:rPr>
        <w:t xml:space="preserve"> </w:t>
      </w:r>
      <w:r w:rsidR="00F2164E" w:rsidRPr="003B12B6">
        <w:rPr>
          <w:rFonts w:ascii="Arial" w:eastAsiaTheme="minorEastAsia" w:hAnsi="Arial" w:cs="Arial"/>
          <w:color w:val="000000" w:themeColor="text1"/>
          <w:sz w:val="24"/>
          <w:szCs w:val="24"/>
          <w:lang w:eastAsia="es-AR"/>
        </w:rPr>
        <w:t xml:space="preserve">que encontraron que las FSTA produjeron menores PG debido a una </w:t>
      </w:r>
      <w:r w:rsidR="00627039" w:rsidRPr="003B12B6">
        <w:rPr>
          <w:rFonts w:ascii="Arial" w:eastAsiaTheme="minorEastAsia" w:hAnsi="Arial" w:cs="Arial"/>
          <w:color w:val="000000" w:themeColor="text1"/>
          <w:sz w:val="24"/>
          <w:szCs w:val="24"/>
          <w:lang w:eastAsia="es-AR"/>
        </w:rPr>
        <w:t xml:space="preserve">menor TLG y DLG afectadas </w:t>
      </w:r>
      <w:r w:rsidR="00627039" w:rsidRPr="003B12B6">
        <w:rPr>
          <w:rFonts w:ascii="Arial" w:eastAsiaTheme="minorEastAsia" w:hAnsi="Arial" w:cs="Arial"/>
          <w:color w:val="000000" w:themeColor="text1"/>
          <w:sz w:val="24"/>
          <w:szCs w:val="24"/>
          <w:lang w:eastAsia="es-AR"/>
        </w:rPr>
        <w:lastRenderedPageBreak/>
        <w:t>principalmente por una menor temperatura. En contraste con el Exp</w:t>
      </w:r>
      <w:r w:rsidR="00627039" w:rsidRPr="00A77D7D">
        <w:rPr>
          <w:rFonts w:ascii="Arial" w:eastAsiaTheme="minorEastAsia" w:hAnsi="Arial" w:cs="Arial"/>
          <w:color w:val="000000" w:themeColor="text1"/>
          <w:sz w:val="24"/>
          <w:szCs w:val="24"/>
          <w:vertAlign w:val="subscript"/>
          <w:lang w:eastAsia="es-AR"/>
        </w:rPr>
        <w:t>1</w:t>
      </w:r>
      <w:r w:rsidR="00627039" w:rsidRPr="003B12B6">
        <w:rPr>
          <w:rFonts w:ascii="Arial" w:eastAsiaTheme="minorEastAsia" w:hAnsi="Arial" w:cs="Arial"/>
          <w:color w:val="000000" w:themeColor="text1"/>
          <w:sz w:val="24"/>
          <w:szCs w:val="24"/>
          <w:lang w:eastAsia="es-AR"/>
        </w:rPr>
        <w:t xml:space="preserve">, </w:t>
      </w:r>
      <w:r w:rsidR="0023571F" w:rsidRPr="003B12B6">
        <w:rPr>
          <w:rFonts w:ascii="Arial" w:eastAsiaTheme="minorEastAsia" w:hAnsi="Arial" w:cs="Arial"/>
          <w:color w:val="000000" w:themeColor="text1"/>
          <w:sz w:val="24"/>
          <w:szCs w:val="24"/>
          <w:lang w:eastAsia="es-AR"/>
        </w:rPr>
        <w:t xml:space="preserve">la menor fijación de NG </w:t>
      </w:r>
      <w:r w:rsidR="004B16F9">
        <w:rPr>
          <w:rFonts w:ascii="Arial" w:eastAsiaTheme="minorEastAsia" w:hAnsi="Arial" w:cs="Arial"/>
          <w:color w:val="000000" w:themeColor="text1"/>
          <w:sz w:val="24"/>
          <w:szCs w:val="24"/>
          <w:lang w:eastAsia="es-AR"/>
        </w:rPr>
        <w:t xml:space="preserve">en </w:t>
      </w:r>
      <w:r w:rsidR="004B16F9" w:rsidRPr="003B12B6">
        <w:rPr>
          <w:rFonts w:ascii="Arial" w:eastAsiaTheme="minorEastAsia" w:hAnsi="Arial" w:cs="Arial"/>
          <w:color w:val="000000" w:themeColor="text1"/>
          <w:sz w:val="24"/>
          <w:szCs w:val="24"/>
          <w:lang w:eastAsia="es-AR"/>
        </w:rPr>
        <w:t>el Exp</w:t>
      </w:r>
      <w:r w:rsidR="004B16F9" w:rsidRPr="00A77D7D">
        <w:rPr>
          <w:rFonts w:ascii="Arial" w:eastAsiaTheme="minorEastAsia" w:hAnsi="Arial" w:cs="Arial"/>
          <w:color w:val="000000" w:themeColor="text1"/>
          <w:sz w:val="24"/>
          <w:szCs w:val="24"/>
          <w:vertAlign w:val="subscript"/>
          <w:lang w:eastAsia="es-AR"/>
        </w:rPr>
        <w:t>2</w:t>
      </w:r>
      <w:r w:rsidR="004B16F9" w:rsidRPr="003B12B6">
        <w:rPr>
          <w:rFonts w:ascii="Arial" w:eastAsiaTheme="minorEastAsia" w:hAnsi="Arial" w:cs="Arial"/>
          <w:color w:val="000000" w:themeColor="text1"/>
          <w:sz w:val="24"/>
          <w:szCs w:val="24"/>
          <w:lang w:eastAsia="es-AR"/>
        </w:rPr>
        <w:t xml:space="preserve"> </w:t>
      </w:r>
      <w:r w:rsidR="0023571F" w:rsidRPr="003B12B6">
        <w:rPr>
          <w:rFonts w:ascii="Arial" w:eastAsiaTheme="minorEastAsia" w:hAnsi="Arial" w:cs="Arial"/>
          <w:color w:val="000000" w:themeColor="text1"/>
          <w:sz w:val="24"/>
          <w:szCs w:val="24"/>
          <w:lang w:eastAsia="es-AR"/>
        </w:rPr>
        <w:t>podría haber impactado uniformemente a los H evaluados generando que la fuerza de sus destinos no difiera y que consecuentemente tampoco lo haga su TLG. Asimismo, el Exp</w:t>
      </w:r>
      <w:r w:rsidR="0023571F" w:rsidRPr="00A77D7D">
        <w:rPr>
          <w:rFonts w:ascii="Arial" w:eastAsiaTheme="minorEastAsia" w:hAnsi="Arial" w:cs="Arial"/>
          <w:color w:val="000000" w:themeColor="text1"/>
          <w:sz w:val="24"/>
          <w:szCs w:val="24"/>
          <w:vertAlign w:val="subscript"/>
          <w:lang w:eastAsia="es-AR"/>
        </w:rPr>
        <w:t>2</w:t>
      </w:r>
      <w:r w:rsidR="0023571F" w:rsidRPr="003B12B6">
        <w:rPr>
          <w:rFonts w:ascii="Arial" w:eastAsiaTheme="minorEastAsia" w:hAnsi="Arial" w:cs="Arial"/>
          <w:color w:val="000000" w:themeColor="text1"/>
          <w:sz w:val="24"/>
          <w:szCs w:val="24"/>
          <w:lang w:eastAsia="es-AR"/>
        </w:rPr>
        <w:t xml:space="preserve">, </w:t>
      </w:r>
      <w:r w:rsidR="00627039" w:rsidRPr="003B12B6">
        <w:rPr>
          <w:rFonts w:ascii="Arial" w:eastAsiaTheme="minorEastAsia" w:hAnsi="Arial" w:cs="Arial"/>
          <w:color w:val="000000" w:themeColor="text1"/>
          <w:sz w:val="24"/>
          <w:szCs w:val="24"/>
          <w:lang w:eastAsia="es-AR"/>
        </w:rPr>
        <w:t>mostró una disminución del PG ante el atraso de la FS</w:t>
      </w:r>
      <w:r w:rsidR="001A7549">
        <w:rPr>
          <w:rFonts w:ascii="Arial" w:eastAsiaTheme="minorEastAsia" w:hAnsi="Arial" w:cs="Arial"/>
          <w:color w:val="000000" w:themeColor="text1"/>
          <w:sz w:val="24"/>
          <w:szCs w:val="24"/>
          <w:lang w:eastAsia="es-AR"/>
        </w:rPr>
        <w:t xml:space="preserve">, </w:t>
      </w:r>
      <w:r w:rsidR="00627039" w:rsidRPr="003B12B6">
        <w:rPr>
          <w:rFonts w:ascii="Arial" w:eastAsiaTheme="minorEastAsia" w:hAnsi="Arial" w:cs="Arial"/>
          <w:color w:val="000000" w:themeColor="text1"/>
          <w:sz w:val="24"/>
          <w:szCs w:val="24"/>
          <w:lang w:eastAsia="es-AR"/>
        </w:rPr>
        <w:t>asoci</w:t>
      </w:r>
      <w:r w:rsidR="001A7549">
        <w:rPr>
          <w:rFonts w:ascii="Arial" w:eastAsiaTheme="minorEastAsia" w:hAnsi="Arial" w:cs="Arial"/>
          <w:color w:val="000000" w:themeColor="text1"/>
          <w:sz w:val="24"/>
          <w:szCs w:val="24"/>
          <w:lang w:eastAsia="es-AR"/>
        </w:rPr>
        <w:t>ada</w:t>
      </w:r>
      <w:r w:rsidR="00627039" w:rsidRPr="003B12B6">
        <w:rPr>
          <w:rFonts w:ascii="Arial" w:eastAsiaTheme="minorEastAsia" w:hAnsi="Arial" w:cs="Arial"/>
          <w:color w:val="000000" w:themeColor="text1"/>
          <w:sz w:val="24"/>
          <w:szCs w:val="24"/>
          <w:lang w:eastAsia="es-AR"/>
        </w:rPr>
        <w:t xml:space="preserve"> principalmente</w:t>
      </w:r>
      <w:r w:rsidR="0023571F" w:rsidRPr="003B12B6">
        <w:rPr>
          <w:rFonts w:ascii="Arial" w:eastAsiaTheme="minorEastAsia" w:hAnsi="Arial" w:cs="Arial"/>
          <w:color w:val="000000" w:themeColor="text1"/>
          <w:sz w:val="24"/>
          <w:szCs w:val="24"/>
          <w:lang w:eastAsia="es-AR"/>
        </w:rPr>
        <w:t xml:space="preserve"> a un impacto negativo del</w:t>
      </w:r>
      <w:r w:rsidR="00A77D7D">
        <w:rPr>
          <w:rFonts w:ascii="Arial" w:eastAsiaTheme="minorEastAsia" w:hAnsi="Arial" w:cs="Arial"/>
          <w:color w:val="000000" w:themeColor="text1"/>
          <w:sz w:val="24"/>
          <w:szCs w:val="24"/>
          <w:lang w:eastAsia="es-AR"/>
        </w:rPr>
        <w:t xml:space="preserve"> es</w:t>
      </w:r>
      <w:r w:rsidR="00A77D7D" w:rsidRPr="003B12B6">
        <w:rPr>
          <w:rFonts w:ascii="Arial" w:eastAsiaTheme="minorEastAsia" w:hAnsi="Arial" w:cs="Arial"/>
          <w:color w:val="000000" w:themeColor="text1"/>
          <w:sz w:val="24"/>
          <w:szCs w:val="24"/>
          <w:lang w:eastAsia="es-AR"/>
        </w:rPr>
        <w:t>trés</w:t>
      </w:r>
      <w:r w:rsidR="00860DF4" w:rsidRPr="003B12B6">
        <w:rPr>
          <w:rFonts w:ascii="Arial" w:eastAsiaTheme="minorEastAsia" w:hAnsi="Arial" w:cs="Arial"/>
          <w:color w:val="000000" w:themeColor="text1"/>
          <w:sz w:val="24"/>
          <w:szCs w:val="24"/>
          <w:lang w:eastAsia="es-AR"/>
        </w:rPr>
        <w:t xml:space="preserve"> hídrico y el evento de granizo</w:t>
      </w:r>
      <w:r w:rsidR="005A2E39" w:rsidRPr="003B12B6">
        <w:rPr>
          <w:rFonts w:ascii="Arial" w:eastAsiaTheme="minorEastAsia" w:hAnsi="Arial" w:cs="Arial"/>
          <w:color w:val="000000" w:themeColor="text1"/>
          <w:sz w:val="24"/>
          <w:szCs w:val="24"/>
          <w:lang w:eastAsia="es-AR"/>
        </w:rPr>
        <w:t xml:space="preserve"> </w:t>
      </w:r>
      <w:r w:rsidR="00022264" w:rsidRPr="003B12B6">
        <w:rPr>
          <w:rFonts w:ascii="Arial" w:eastAsiaTheme="minorEastAsia" w:hAnsi="Arial" w:cs="Arial"/>
          <w:color w:val="000000" w:themeColor="text1"/>
          <w:sz w:val="24"/>
          <w:szCs w:val="24"/>
          <w:lang w:eastAsia="es-AR"/>
        </w:rPr>
        <w:t>registrados</w:t>
      </w:r>
      <w:r w:rsidR="00271C8D">
        <w:rPr>
          <w:rFonts w:ascii="Arial" w:eastAsiaTheme="minorEastAsia" w:hAnsi="Arial" w:cs="Arial"/>
          <w:color w:val="000000" w:themeColor="text1"/>
          <w:sz w:val="24"/>
          <w:szCs w:val="24"/>
          <w:lang w:eastAsia="es-AR"/>
        </w:rPr>
        <w:t xml:space="preserve"> bajo dic</w:t>
      </w:r>
      <w:r w:rsidR="001A7549">
        <w:rPr>
          <w:rFonts w:ascii="Arial" w:eastAsiaTheme="minorEastAsia" w:hAnsi="Arial" w:cs="Arial"/>
          <w:color w:val="000000" w:themeColor="text1"/>
          <w:sz w:val="24"/>
          <w:szCs w:val="24"/>
          <w:lang w:eastAsia="es-AR"/>
        </w:rPr>
        <w:t>h</w:t>
      </w:r>
      <w:r w:rsidR="00271C8D">
        <w:rPr>
          <w:rFonts w:ascii="Arial" w:eastAsiaTheme="minorEastAsia" w:hAnsi="Arial" w:cs="Arial"/>
          <w:color w:val="000000" w:themeColor="text1"/>
          <w:sz w:val="24"/>
          <w:szCs w:val="24"/>
          <w:lang w:eastAsia="es-AR"/>
        </w:rPr>
        <w:t>a</w:t>
      </w:r>
      <w:r w:rsidR="001A7549">
        <w:rPr>
          <w:rFonts w:ascii="Arial" w:eastAsiaTheme="minorEastAsia" w:hAnsi="Arial" w:cs="Arial"/>
          <w:color w:val="000000" w:themeColor="text1"/>
          <w:sz w:val="24"/>
          <w:szCs w:val="24"/>
          <w:lang w:eastAsia="es-AR"/>
        </w:rPr>
        <w:t xml:space="preserve"> condición</w:t>
      </w:r>
      <w:r w:rsidR="0023571F" w:rsidRPr="003B12B6">
        <w:rPr>
          <w:rFonts w:ascii="Arial" w:eastAsiaTheme="minorEastAsia" w:hAnsi="Arial" w:cs="Arial"/>
          <w:color w:val="000000" w:themeColor="text1"/>
          <w:sz w:val="24"/>
          <w:szCs w:val="24"/>
          <w:lang w:eastAsia="es-AR"/>
        </w:rPr>
        <w:t>. El ces</w:t>
      </w:r>
      <w:r w:rsidR="00B92A36" w:rsidRPr="003B12B6">
        <w:rPr>
          <w:rFonts w:ascii="Arial" w:eastAsiaTheme="minorEastAsia" w:hAnsi="Arial" w:cs="Arial"/>
          <w:color w:val="000000" w:themeColor="text1"/>
          <w:sz w:val="24"/>
          <w:szCs w:val="24"/>
          <w:lang w:eastAsia="es-AR"/>
        </w:rPr>
        <w:t>e</w:t>
      </w:r>
      <w:r w:rsidR="0023571F" w:rsidRPr="003B12B6">
        <w:rPr>
          <w:rFonts w:ascii="Arial" w:eastAsiaTheme="minorEastAsia" w:hAnsi="Arial" w:cs="Arial"/>
          <w:color w:val="000000" w:themeColor="text1"/>
          <w:sz w:val="24"/>
          <w:szCs w:val="24"/>
          <w:lang w:eastAsia="es-AR"/>
        </w:rPr>
        <w:t xml:space="preserve"> del llenado de grano que generaron dichas condiciones durante el Exp</w:t>
      </w:r>
      <w:r w:rsidR="0023571F" w:rsidRPr="00A77D7D">
        <w:rPr>
          <w:rFonts w:ascii="Arial" w:eastAsiaTheme="minorEastAsia" w:hAnsi="Arial" w:cs="Arial"/>
          <w:color w:val="000000" w:themeColor="text1"/>
          <w:sz w:val="24"/>
          <w:szCs w:val="24"/>
          <w:vertAlign w:val="subscript"/>
          <w:lang w:eastAsia="es-AR"/>
        </w:rPr>
        <w:t>2</w:t>
      </w:r>
      <w:r w:rsidR="0023571F" w:rsidRPr="003B12B6">
        <w:rPr>
          <w:rFonts w:ascii="Arial" w:eastAsiaTheme="minorEastAsia" w:hAnsi="Arial" w:cs="Arial"/>
          <w:color w:val="000000" w:themeColor="text1"/>
          <w:sz w:val="24"/>
          <w:szCs w:val="24"/>
          <w:lang w:eastAsia="es-AR"/>
        </w:rPr>
        <w:t xml:space="preserve">, también fueron reportadas </w:t>
      </w:r>
      <w:r w:rsidR="0023571F" w:rsidRPr="00275BFC">
        <w:rPr>
          <w:rFonts w:ascii="Arial" w:eastAsiaTheme="minorEastAsia" w:hAnsi="Arial" w:cs="Arial"/>
          <w:color w:val="000000" w:themeColor="text1"/>
          <w:sz w:val="24"/>
          <w:szCs w:val="24"/>
          <w:lang w:eastAsia="es-AR"/>
        </w:rPr>
        <w:t xml:space="preserve">por Rattalino </w:t>
      </w:r>
      <w:r w:rsidR="005B5CB3">
        <w:rPr>
          <w:rFonts w:ascii="Arial" w:eastAsiaTheme="minorEastAsia" w:hAnsi="Arial" w:cs="Arial"/>
          <w:color w:val="000000" w:themeColor="text1"/>
          <w:sz w:val="24"/>
          <w:szCs w:val="24"/>
          <w:lang w:eastAsia="es-AR"/>
        </w:rPr>
        <w:t xml:space="preserve">Edreira </w:t>
      </w:r>
      <w:r w:rsidR="0023571F" w:rsidRPr="00BC4666">
        <w:rPr>
          <w:rFonts w:ascii="Arial" w:eastAsiaTheme="minorEastAsia" w:hAnsi="Arial" w:cs="Arial"/>
          <w:i/>
          <w:color w:val="000000" w:themeColor="text1"/>
          <w:sz w:val="24"/>
          <w:szCs w:val="24"/>
          <w:lang w:eastAsia="es-AR"/>
        </w:rPr>
        <w:t>et al.</w:t>
      </w:r>
      <w:r w:rsidR="0023571F" w:rsidRPr="00275BFC">
        <w:rPr>
          <w:rFonts w:ascii="Arial" w:eastAsiaTheme="minorEastAsia" w:hAnsi="Arial" w:cs="Arial"/>
          <w:color w:val="000000" w:themeColor="text1"/>
          <w:sz w:val="24"/>
          <w:szCs w:val="24"/>
          <w:lang w:eastAsia="es-AR"/>
        </w:rPr>
        <w:t xml:space="preserve"> (2014), </w:t>
      </w:r>
      <w:r w:rsidR="00B92A36" w:rsidRPr="00275BFC">
        <w:rPr>
          <w:rFonts w:ascii="Arial" w:eastAsiaTheme="minorEastAsia" w:hAnsi="Arial" w:cs="Arial"/>
          <w:color w:val="000000" w:themeColor="text1"/>
          <w:sz w:val="24"/>
          <w:szCs w:val="24"/>
          <w:lang w:eastAsia="es-AR"/>
        </w:rPr>
        <w:t>quienes encontraron que para híbridos templados el calentamiento</w:t>
      </w:r>
      <w:r w:rsidR="00B92A36" w:rsidRPr="003B12B6">
        <w:rPr>
          <w:rFonts w:ascii="Arial" w:eastAsiaTheme="minorEastAsia" w:hAnsi="Arial" w:cs="Arial"/>
          <w:color w:val="000000" w:themeColor="text1"/>
          <w:sz w:val="24"/>
          <w:szCs w:val="24"/>
          <w:lang w:eastAsia="es-AR"/>
        </w:rPr>
        <w:t xml:space="preserve"> durante la primera mitad del llenado de grano generó un cese temprano del llenado de los granos y consecuentemente un menor PG final. Este efecto</w:t>
      </w:r>
      <w:r w:rsidR="001A7549">
        <w:rPr>
          <w:rFonts w:ascii="Arial" w:eastAsiaTheme="minorEastAsia" w:hAnsi="Arial" w:cs="Arial"/>
          <w:color w:val="000000" w:themeColor="text1"/>
          <w:sz w:val="24"/>
          <w:szCs w:val="24"/>
          <w:lang w:eastAsia="es-AR"/>
        </w:rPr>
        <w:t>, en la FSTA del Exp</w:t>
      </w:r>
      <w:r w:rsidR="001A7549" w:rsidRPr="00271C8D">
        <w:rPr>
          <w:rFonts w:ascii="Arial" w:eastAsiaTheme="minorEastAsia" w:hAnsi="Arial" w:cs="Arial"/>
          <w:color w:val="000000" w:themeColor="text1"/>
          <w:sz w:val="24"/>
          <w:szCs w:val="24"/>
          <w:vertAlign w:val="subscript"/>
          <w:lang w:eastAsia="es-AR"/>
        </w:rPr>
        <w:t>2</w:t>
      </w:r>
      <w:r w:rsidR="001A7549">
        <w:rPr>
          <w:rFonts w:ascii="Arial" w:eastAsiaTheme="minorEastAsia" w:hAnsi="Arial" w:cs="Arial"/>
          <w:color w:val="000000" w:themeColor="text1"/>
          <w:sz w:val="24"/>
          <w:szCs w:val="24"/>
          <w:lang w:eastAsia="es-AR"/>
        </w:rPr>
        <w:t xml:space="preserve"> del presente trabajo,</w:t>
      </w:r>
      <w:r w:rsidR="00B92A36" w:rsidRPr="003B12B6">
        <w:rPr>
          <w:rFonts w:ascii="Arial" w:eastAsiaTheme="minorEastAsia" w:hAnsi="Arial" w:cs="Arial"/>
          <w:color w:val="000000" w:themeColor="text1"/>
          <w:sz w:val="24"/>
          <w:szCs w:val="24"/>
          <w:lang w:eastAsia="es-AR"/>
        </w:rPr>
        <w:t xml:space="preserve"> pudo haberse generado por una disminución en la relación fuente:destino debida a la presencia de los estreses previamente mencionados en conjunto con la falta de reservas en el tallo que no habrían podido sostener la DLG. </w:t>
      </w:r>
      <w:r w:rsidR="001D0B82" w:rsidRPr="003B12B6">
        <w:rPr>
          <w:rFonts w:ascii="Arial" w:eastAsiaTheme="minorEastAsia" w:hAnsi="Arial" w:cs="Arial"/>
          <w:color w:val="000000" w:themeColor="text1"/>
          <w:sz w:val="24"/>
          <w:szCs w:val="24"/>
          <w:lang w:eastAsia="es-AR"/>
        </w:rPr>
        <w:t>Los resultados enunciados rechazan parcialmente la tercera hipótesis planteada “</w:t>
      </w:r>
      <w:r w:rsidR="001D0B82" w:rsidRPr="003B12B6">
        <w:rPr>
          <w:rFonts w:ascii="Arial" w:hAnsi="Arial" w:cs="Arial"/>
          <w:sz w:val="24"/>
          <w:szCs w:val="24"/>
        </w:rPr>
        <w:t>El atraso en la fecha de siembra, a pesar de acortar la duración del llenado, produce mayores pesos de grano a través de un aumento en las tasas de llenado en híbridos comerciales de maíz” debido a que en el Exp</w:t>
      </w:r>
      <w:r w:rsidR="001D0B82" w:rsidRPr="00A77D7D">
        <w:rPr>
          <w:rFonts w:ascii="Arial" w:hAnsi="Arial" w:cs="Arial"/>
          <w:sz w:val="24"/>
          <w:szCs w:val="24"/>
          <w:vertAlign w:val="subscript"/>
        </w:rPr>
        <w:t>1</w:t>
      </w:r>
      <w:r w:rsidR="001D0B82" w:rsidRPr="003B12B6">
        <w:rPr>
          <w:rFonts w:ascii="Arial" w:hAnsi="Arial" w:cs="Arial"/>
          <w:sz w:val="24"/>
          <w:szCs w:val="24"/>
        </w:rPr>
        <w:t xml:space="preserve">, a pesar de que la FSTA generó un PG levemente mayor </w:t>
      </w:r>
      <w:r w:rsidR="00E6510F" w:rsidRPr="003B12B6">
        <w:rPr>
          <w:rFonts w:ascii="Arial" w:hAnsi="Arial" w:cs="Arial"/>
          <w:sz w:val="24"/>
          <w:szCs w:val="24"/>
        </w:rPr>
        <w:t xml:space="preserve">que en la FSTE y mayores </w:t>
      </w:r>
      <w:r w:rsidR="001D0B82" w:rsidRPr="003B12B6">
        <w:rPr>
          <w:rFonts w:ascii="Arial" w:hAnsi="Arial" w:cs="Arial"/>
          <w:sz w:val="24"/>
          <w:szCs w:val="24"/>
        </w:rPr>
        <w:t>TLG</w:t>
      </w:r>
      <w:r w:rsidR="00E6510F" w:rsidRPr="003B12B6">
        <w:rPr>
          <w:rFonts w:ascii="Arial" w:hAnsi="Arial" w:cs="Arial"/>
          <w:sz w:val="24"/>
          <w:szCs w:val="24"/>
        </w:rPr>
        <w:t>, éstas</w:t>
      </w:r>
      <w:r w:rsidR="001D0B82" w:rsidRPr="003B12B6">
        <w:rPr>
          <w:rFonts w:ascii="Arial" w:hAnsi="Arial" w:cs="Arial"/>
          <w:sz w:val="24"/>
          <w:szCs w:val="24"/>
        </w:rPr>
        <w:t xml:space="preserve"> no se asociaron fuertemente al PG a causa de la dispersión mostrada por </w:t>
      </w:r>
      <w:r w:rsidR="001D0B82" w:rsidRPr="003B12B6">
        <w:rPr>
          <w:rFonts w:ascii="Arial" w:hAnsi="Arial" w:cs="Arial"/>
          <w:sz w:val="24"/>
          <w:szCs w:val="24"/>
        </w:rPr>
        <w:t>los datos registrados mientras que</w:t>
      </w:r>
      <w:r w:rsidR="001A7549">
        <w:rPr>
          <w:rFonts w:ascii="Arial" w:hAnsi="Arial" w:cs="Arial"/>
          <w:sz w:val="24"/>
          <w:szCs w:val="24"/>
        </w:rPr>
        <w:t xml:space="preserve"> en</w:t>
      </w:r>
      <w:r w:rsidR="001D0B82" w:rsidRPr="003B12B6">
        <w:rPr>
          <w:rFonts w:ascii="Arial" w:hAnsi="Arial" w:cs="Arial"/>
          <w:sz w:val="24"/>
          <w:szCs w:val="24"/>
        </w:rPr>
        <w:t xml:space="preserve"> el Exp</w:t>
      </w:r>
      <w:r w:rsidR="001D0B82" w:rsidRPr="00A77D7D">
        <w:rPr>
          <w:rFonts w:ascii="Arial" w:hAnsi="Arial" w:cs="Arial"/>
          <w:sz w:val="24"/>
          <w:szCs w:val="24"/>
          <w:vertAlign w:val="subscript"/>
        </w:rPr>
        <w:t>2</w:t>
      </w:r>
      <w:r w:rsidR="001D0B82" w:rsidRPr="003B12B6">
        <w:rPr>
          <w:rFonts w:ascii="Arial" w:hAnsi="Arial" w:cs="Arial"/>
          <w:sz w:val="24"/>
          <w:szCs w:val="24"/>
        </w:rPr>
        <w:t xml:space="preserve"> las FSTA</w:t>
      </w:r>
      <w:r w:rsidR="00E6510F" w:rsidRPr="003B12B6">
        <w:rPr>
          <w:rFonts w:ascii="Arial" w:hAnsi="Arial" w:cs="Arial"/>
          <w:sz w:val="24"/>
          <w:szCs w:val="24"/>
        </w:rPr>
        <w:t xml:space="preserve"> redujeron el PG debido principalmente a una menor DLG asociada a una interrupción temprana del llenado por la presencia estreses.</w:t>
      </w:r>
      <w:r w:rsidR="00076B82">
        <w:rPr>
          <w:rFonts w:ascii="Arial" w:hAnsi="Arial" w:cs="Arial"/>
          <w:sz w:val="24"/>
          <w:szCs w:val="24"/>
        </w:rPr>
        <w:t xml:space="preserve"> </w:t>
      </w:r>
      <w:r w:rsidR="001D0B82" w:rsidRPr="003B12B6">
        <w:rPr>
          <w:rFonts w:ascii="Arial" w:hAnsi="Arial" w:cs="Arial"/>
          <w:sz w:val="24"/>
          <w:szCs w:val="24"/>
        </w:rPr>
        <w:t xml:space="preserve"> </w:t>
      </w:r>
    </w:p>
    <w:p w14:paraId="4B7917F3" w14:textId="05BE40E5" w:rsidR="00B92A36" w:rsidRDefault="00AF12FD" w:rsidP="00271C8D">
      <w:pPr>
        <w:spacing w:after="0" w:line="480" w:lineRule="auto"/>
        <w:ind w:firstLine="284"/>
        <w:jc w:val="both"/>
        <w:rPr>
          <w:rFonts w:ascii="Arial" w:eastAsiaTheme="minorEastAsia" w:hAnsi="Arial" w:cs="Arial"/>
          <w:color w:val="000000" w:themeColor="text1"/>
          <w:sz w:val="24"/>
          <w:szCs w:val="24"/>
          <w:lang w:eastAsia="es-AR"/>
        </w:rPr>
      </w:pPr>
      <w:r w:rsidRPr="00CA161B">
        <w:rPr>
          <w:rFonts w:ascii="Arial" w:eastAsiaTheme="minorEastAsia" w:hAnsi="Arial" w:cs="Arial"/>
          <w:color w:val="000000" w:themeColor="text1"/>
          <w:sz w:val="24"/>
          <w:szCs w:val="24"/>
          <w:lang w:eastAsia="es-AR"/>
        </w:rPr>
        <w:t>D</w:t>
      </w:r>
      <w:r w:rsidR="00860DF4" w:rsidRPr="00CA161B">
        <w:rPr>
          <w:rFonts w:ascii="Arial" w:eastAsiaTheme="minorEastAsia" w:hAnsi="Arial" w:cs="Arial"/>
          <w:color w:val="000000" w:themeColor="text1"/>
          <w:sz w:val="24"/>
          <w:szCs w:val="24"/>
          <w:lang w:eastAsia="es-AR"/>
        </w:rPr>
        <w:t>ifiriendo</w:t>
      </w:r>
      <w:r w:rsidR="005A2E39" w:rsidRPr="00CA161B">
        <w:rPr>
          <w:rFonts w:ascii="Arial" w:eastAsiaTheme="minorEastAsia" w:hAnsi="Arial" w:cs="Arial"/>
          <w:color w:val="000000" w:themeColor="text1"/>
          <w:sz w:val="24"/>
          <w:szCs w:val="24"/>
          <w:lang w:eastAsia="es-AR"/>
        </w:rPr>
        <w:t xml:space="preserve"> de los resultados </w:t>
      </w:r>
      <w:r w:rsidRPr="00CA161B">
        <w:rPr>
          <w:rFonts w:ascii="Arial" w:eastAsiaTheme="minorEastAsia" w:hAnsi="Arial" w:cs="Arial"/>
          <w:color w:val="000000" w:themeColor="text1"/>
          <w:sz w:val="24"/>
          <w:szCs w:val="24"/>
          <w:lang w:eastAsia="es-AR"/>
        </w:rPr>
        <w:t>obtenidos por</w:t>
      </w:r>
      <w:r w:rsidR="005A2E39" w:rsidRPr="00CA161B">
        <w:rPr>
          <w:rFonts w:ascii="Arial" w:eastAsiaTheme="minorEastAsia" w:hAnsi="Arial" w:cs="Arial"/>
          <w:color w:val="000000" w:themeColor="text1"/>
          <w:sz w:val="24"/>
          <w:szCs w:val="24"/>
          <w:lang w:eastAsia="es-AR"/>
        </w:rPr>
        <w:t xml:space="preserve"> Borrás </w:t>
      </w:r>
      <w:r w:rsidR="005A2E39" w:rsidRPr="00BC4666">
        <w:rPr>
          <w:rFonts w:ascii="Arial" w:eastAsiaTheme="minorEastAsia" w:hAnsi="Arial" w:cs="Arial"/>
          <w:i/>
          <w:color w:val="000000" w:themeColor="text1"/>
          <w:sz w:val="24"/>
          <w:szCs w:val="24"/>
          <w:lang w:eastAsia="es-AR"/>
        </w:rPr>
        <w:t>et</w:t>
      </w:r>
      <w:r w:rsidR="00860DF4" w:rsidRPr="00BC4666">
        <w:rPr>
          <w:rFonts w:ascii="Arial" w:eastAsiaTheme="minorEastAsia" w:hAnsi="Arial" w:cs="Arial"/>
          <w:i/>
          <w:color w:val="000000" w:themeColor="text1"/>
          <w:sz w:val="24"/>
          <w:szCs w:val="24"/>
          <w:lang w:eastAsia="es-AR"/>
        </w:rPr>
        <w:t xml:space="preserve"> al.</w:t>
      </w:r>
      <w:r w:rsidR="00860DF4" w:rsidRPr="00CA161B">
        <w:rPr>
          <w:rFonts w:ascii="Arial" w:eastAsiaTheme="minorEastAsia" w:hAnsi="Arial" w:cs="Arial"/>
          <w:color w:val="000000" w:themeColor="text1"/>
          <w:sz w:val="24"/>
          <w:szCs w:val="24"/>
          <w:lang w:eastAsia="es-AR"/>
        </w:rPr>
        <w:t xml:space="preserve"> (2009), se registró una compensació</w:t>
      </w:r>
      <w:r w:rsidRPr="00CA161B">
        <w:rPr>
          <w:rFonts w:ascii="Arial" w:eastAsiaTheme="minorEastAsia" w:hAnsi="Arial" w:cs="Arial"/>
          <w:color w:val="000000" w:themeColor="text1"/>
          <w:sz w:val="24"/>
          <w:szCs w:val="24"/>
          <w:lang w:eastAsia="es-AR"/>
        </w:rPr>
        <w:t>n parcial entre los</w:t>
      </w:r>
      <w:r w:rsidR="00860DF4" w:rsidRPr="00CA161B">
        <w:rPr>
          <w:rFonts w:ascii="Arial" w:eastAsiaTheme="minorEastAsia" w:hAnsi="Arial" w:cs="Arial"/>
          <w:color w:val="000000" w:themeColor="text1"/>
          <w:sz w:val="24"/>
          <w:szCs w:val="24"/>
          <w:lang w:eastAsia="es-AR"/>
        </w:rPr>
        <w:t xml:space="preserve"> componen</w:t>
      </w:r>
      <w:r w:rsidR="005A2E39" w:rsidRPr="00CA161B">
        <w:rPr>
          <w:rFonts w:ascii="Arial" w:eastAsiaTheme="minorEastAsia" w:hAnsi="Arial" w:cs="Arial"/>
          <w:color w:val="000000" w:themeColor="text1"/>
          <w:sz w:val="24"/>
          <w:szCs w:val="24"/>
          <w:lang w:eastAsia="es-AR"/>
        </w:rPr>
        <w:t xml:space="preserve">tes del </w:t>
      </w:r>
      <w:r w:rsidRPr="00CA161B">
        <w:rPr>
          <w:rFonts w:ascii="Arial" w:eastAsiaTheme="minorEastAsia" w:hAnsi="Arial" w:cs="Arial"/>
          <w:color w:val="000000" w:themeColor="text1"/>
          <w:sz w:val="24"/>
          <w:szCs w:val="24"/>
          <w:lang w:eastAsia="es-AR"/>
        </w:rPr>
        <w:t>PG</w:t>
      </w:r>
      <w:r w:rsidR="005A2E39" w:rsidRPr="00CA161B">
        <w:rPr>
          <w:rFonts w:ascii="Arial" w:eastAsiaTheme="minorEastAsia" w:hAnsi="Arial" w:cs="Arial"/>
          <w:color w:val="000000" w:themeColor="text1"/>
          <w:sz w:val="24"/>
          <w:szCs w:val="24"/>
          <w:lang w:eastAsia="es-AR"/>
        </w:rPr>
        <w:t xml:space="preserve"> (Figura 5</w:t>
      </w:r>
      <w:r w:rsidRPr="00CA161B">
        <w:rPr>
          <w:rFonts w:ascii="Arial" w:eastAsiaTheme="minorEastAsia" w:hAnsi="Arial" w:cs="Arial"/>
          <w:color w:val="000000" w:themeColor="text1"/>
          <w:sz w:val="24"/>
          <w:szCs w:val="24"/>
          <w:lang w:eastAsia="es-AR"/>
        </w:rPr>
        <w:t xml:space="preserve">A), i.e., que la TLG </w:t>
      </w:r>
      <w:r w:rsidRPr="00CA161B">
        <w:rPr>
          <w:rFonts w:ascii="Arial" w:eastAsiaTheme="minorEastAsia" w:hAnsi="Arial" w:cs="Arial"/>
          <w:color w:val="000000" w:themeColor="text1"/>
          <w:sz w:val="24"/>
          <w:szCs w:val="24"/>
          <w:lang w:eastAsia="es-AR"/>
        </w:rPr>
        <w:lastRenderedPageBreak/>
        <w:t>y DLG</w:t>
      </w:r>
      <w:r w:rsidR="00860DF4" w:rsidRPr="00CA161B">
        <w:rPr>
          <w:rFonts w:ascii="Arial" w:eastAsiaTheme="minorEastAsia" w:hAnsi="Arial" w:cs="Arial"/>
          <w:color w:val="000000" w:themeColor="text1"/>
          <w:sz w:val="24"/>
          <w:szCs w:val="24"/>
          <w:lang w:eastAsia="es-AR"/>
        </w:rPr>
        <w:t xml:space="preserve"> no se comportaron de forma independiente, permitiendo que </w:t>
      </w:r>
      <w:r w:rsidRPr="00CA161B">
        <w:rPr>
          <w:rFonts w:ascii="Arial" w:eastAsiaTheme="minorEastAsia" w:hAnsi="Arial" w:cs="Arial"/>
          <w:color w:val="000000" w:themeColor="text1"/>
          <w:sz w:val="24"/>
          <w:szCs w:val="24"/>
          <w:lang w:eastAsia="es-AR"/>
        </w:rPr>
        <w:t xml:space="preserve">los </w:t>
      </w:r>
      <w:r w:rsidR="00860DF4" w:rsidRPr="00CA161B">
        <w:rPr>
          <w:rFonts w:ascii="Arial" w:eastAsiaTheme="minorEastAsia" w:hAnsi="Arial" w:cs="Arial"/>
          <w:color w:val="000000" w:themeColor="text1"/>
          <w:sz w:val="24"/>
          <w:szCs w:val="24"/>
          <w:lang w:eastAsia="es-AR"/>
        </w:rPr>
        <w:t xml:space="preserve">diferentes </w:t>
      </w:r>
      <w:r w:rsidRPr="00CA161B">
        <w:rPr>
          <w:rFonts w:ascii="Arial" w:eastAsiaTheme="minorEastAsia" w:hAnsi="Arial" w:cs="Arial"/>
          <w:color w:val="000000" w:themeColor="text1"/>
          <w:sz w:val="24"/>
          <w:szCs w:val="24"/>
          <w:lang w:eastAsia="es-AR"/>
        </w:rPr>
        <w:t>H pudieran alcanzar altos</w:t>
      </w:r>
      <w:r w:rsidR="00662464" w:rsidRPr="00CA161B">
        <w:rPr>
          <w:rFonts w:ascii="Arial" w:eastAsiaTheme="minorEastAsia" w:hAnsi="Arial" w:cs="Arial"/>
          <w:color w:val="000000" w:themeColor="text1"/>
          <w:sz w:val="24"/>
          <w:szCs w:val="24"/>
          <w:lang w:eastAsia="es-AR"/>
        </w:rPr>
        <w:t xml:space="preserve"> y/o similares</w:t>
      </w:r>
      <w:r w:rsidRPr="00CA161B">
        <w:rPr>
          <w:rFonts w:ascii="Arial" w:eastAsiaTheme="minorEastAsia" w:hAnsi="Arial" w:cs="Arial"/>
          <w:color w:val="000000" w:themeColor="text1"/>
          <w:sz w:val="24"/>
          <w:szCs w:val="24"/>
          <w:lang w:eastAsia="es-AR"/>
        </w:rPr>
        <w:t xml:space="preserve"> PG a través de</w:t>
      </w:r>
      <w:r w:rsidR="00860DF4" w:rsidRPr="00CA161B">
        <w:rPr>
          <w:rFonts w:ascii="Arial" w:eastAsiaTheme="minorEastAsia" w:hAnsi="Arial" w:cs="Arial"/>
          <w:color w:val="000000" w:themeColor="text1"/>
          <w:sz w:val="24"/>
          <w:szCs w:val="24"/>
          <w:lang w:eastAsia="es-AR"/>
        </w:rPr>
        <w:t xml:space="preserve"> diferentes combinaciones de TLG y DLG</w:t>
      </w:r>
      <w:r w:rsidRPr="00CA161B">
        <w:rPr>
          <w:rFonts w:ascii="Arial" w:eastAsiaTheme="minorEastAsia" w:hAnsi="Arial" w:cs="Arial"/>
          <w:color w:val="000000" w:themeColor="text1"/>
          <w:sz w:val="24"/>
          <w:szCs w:val="24"/>
          <w:lang w:eastAsia="es-AR"/>
        </w:rPr>
        <w:t xml:space="preserve"> </w:t>
      </w:r>
      <w:r w:rsidR="00B92A36" w:rsidRPr="00CA161B">
        <w:rPr>
          <w:rFonts w:ascii="Arial" w:eastAsiaTheme="minorEastAsia" w:hAnsi="Arial" w:cs="Arial"/>
          <w:color w:val="000000" w:themeColor="text1"/>
          <w:sz w:val="24"/>
          <w:szCs w:val="24"/>
          <w:lang w:eastAsia="es-AR"/>
        </w:rPr>
        <w:t xml:space="preserve">en ambas FS </w:t>
      </w:r>
      <w:r w:rsidRPr="00CA161B">
        <w:rPr>
          <w:rFonts w:ascii="Arial" w:eastAsiaTheme="minorEastAsia" w:hAnsi="Arial" w:cs="Arial"/>
          <w:color w:val="000000" w:themeColor="text1"/>
          <w:sz w:val="24"/>
          <w:szCs w:val="24"/>
          <w:lang w:eastAsia="es-AR"/>
        </w:rPr>
        <w:t xml:space="preserve">(Gambín </w:t>
      </w:r>
      <w:r w:rsidRPr="00BC4666">
        <w:rPr>
          <w:rFonts w:ascii="Arial" w:eastAsiaTheme="minorEastAsia" w:hAnsi="Arial" w:cs="Arial"/>
          <w:i/>
          <w:color w:val="000000" w:themeColor="text1"/>
          <w:sz w:val="24"/>
          <w:szCs w:val="24"/>
          <w:lang w:eastAsia="es-AR"/>
        </w:rPr>
        <w:t>et al.,</w:t>
      </w:r>
      <w:r w:rsidRPr="00CA161B">
        <w:rPr>
          <w:rFonts w:ascii="Arial" w:eastAsiaTheme="minorEastAsia" w:hAnsi="Arial" w:cs="Arial"/>
          <w:color w:val="000000" w:themeColor="text1"/>
          <w:sz w:val="24"/>
          <w:szCs w:val="24"/>
          <w:lang w:eastAsia="es-AR"/>
        </w:rPr>
        <w:t xml:space="preserve"> 2007;</w:t>
      </w:r>
      <w:r w:rsidRPr="00CA161B">
        <w:rPr>
          <w:rFonts w:ascii="Arial" w:hAnsi="Arial" w:cs="Arial"/>
          <w:color w:val="000000" w:themeColor="text1"/>
          <w:sz w:val="24"/>
          <w:szCs w:val="24"/>
        </w:rPr>
        <w:t xml:space="preserve"> </w:t>
      </w:r>
      <w:r w:rsidRPr="00CA161B">
        <w:rPr>
          <w:rFonts w:ascii="Arial" w:eastAsiaTheme="minorEastAsia" w:hAnsi="Arial" w:cs="Arial"/>
          <w:color w:val="000000" w:themeColor="text1"/>
          <w:sz w:val="24"/>
          <w:szCs w:val="24"/>
          <w:lang w:eastAsia="es-AR"/>
        </w:rPr>
        <w:t xml:space="preserve">Borrás </w:t>
      </w:r>
      <w:r w:rsidRPr="00BC4666">
        <w:rPr>
          <w:rFonts w:ascii="Arial" w:eastAsiaTheme="minorEastAsia" w:hAnsi="Arial" w:cs="Arial"/>
          <w:i/>
          <w:color w:val="000000" w:themeColor="text1"/>
          <w:sz w:val="24"/>
          <w:szCs w:val="24"/>
          <w:lang w:eastAsia="es-AR"/>
        </w:rPr>
        <w:t>et al.</w:t>
      </w:r>
      <w:r w:rsidR="00BC4666">
        <w:rPr>
          <w:rFonts w:ascii="Arial" w:eastAsiaTheme="minorEastAsia" w:hAnsi="Arial" w:cs="Arial"/>
          <w:i/>
          <w:color w:val="000000" w:themeColor="text1"/>
          <w:sz w:val="24"/>
          <w:szCs w:val="24"/>
          <w:lang w:eastAsia="es-AR"/>
        </w:rPr>
        <w:t>,</w:t>
      </w:r>
      <w:r w:rsidRPr="00CA161B">
        <w:rPr>
          <w:rFonts w:ascii="Arial" w:eastAsiaTheme="minorEastAsia" w:hAnsi="Arial" w:cs="Arial"/>
          <w:color w:val="000000" w:themeColor="text1"/>
          <w:sz w:val="24"/>
          <w:szCs w:val="24"/>
          <w:lang w:eastAsia="es-AR"/>
        </w:rPr>
        <w:t xml:space="preserve"> 2009)</w:t>
      </w:r>
      <w:r w:rsidR="00860DF4" w:rsidRPr="00CA161B">
        <w:rPr>
          <w:rFonts w:ascii="Arial" w:eastAsiaTheme="minorEastAsia" w:hAnsi="Arial" w:cs="Arial"/>
          <w:color w:val="000000" w:themeColor="text1"/>
          <w:sz w:val="24"/>
          <w:szCs w:val="24"/>
          <w:lang w:eastAsia="es-AR"/>
        </w:rPr>
        <w:t xml:space="preserve">. </w:t>
      </w:r>
      <w:r w:rsidR="00B92A36">
        <w:rPr>
          <w:rFonts w:ascii="Arial" w:eastAsiaTheme="minorEastAsia" w:hAnsi="Arial" w:cs="Arial"/>
          <w:color w:val="000000" w:themeColor="text1"/>
          <w:sz w:val="24"/>
          <w:szCs w:val="24"/>
          <w:lang w:eastAsia="es-AR"/>
        </w:rPr>
        <w:t>Esto sugiere</w:t>
      </w:r>
      <w:r w:rsidR="00860DF4" w:rsidRPr="00CA161B">
        <w:rPr>
          <w:rFonts w:ascii="Arial" w:eastAsiaTheme="minorEastAsia" w:hAnsi="Arial" w:cs="Arial"/>
          <w:color w:val="000000" w:themeColor="text1"/>
          <w:sz w:val="24"/>
          <w:szCs w:val="24"/>
          <w:lang w:eastAsia="es-AR"/>
        </w:rPr>
        <w:t xml:space="preserve"> que genotipos con tiempos similares a floración pueden tener </w:t>
      </w:r>
      <w:r w:rsidR="00B92A36">
        <w:rPr>
          <w:rFonts w:ascii="Arial" w:eastAsiaTheme="minorEastAsia" w:hAnsi="Arial" w:cs="Arial"/>
          <w:color w:val="000000" w:themeColor="text1"/>
          <w:sz w:val="24"/>
          <w:szCs w:val="24"/>
          <w:lang w:eastAsia="es-AR"/>
        </w:rPr>
        <w:t>DLG</w:t>
      </w:r>
      <w:r w:rsidR="00860DF4" w:rsidRPr="00CA161B">
        <w:rPr>
          <w:rFonts w:ascii="Arial" w:eastAsiaTheme="minorEastAsia" w:hAnsi="Arial" w:cs="Arial"/>
          <w:color w:val="000000" w:themeColor="text1"/>
          <w:sz w:val="24"/>
          <w:szCs w:val="24"/>
          <w:lang w:eastAsia="es-AR"/>
        </w:rPr>
        <w:t xml:space="preserve"> muy diferentes, y </w:t>
      </w:r>
      <w:r w:rsidR="00B92A36">
        <w:rPr>
          <w:rFonts w:ascii="Arial" w:eastAsiaTheme="minorEastAsia" w:hAnsi="Arial" w:cs="Arial"/>
          <w:color w:val="000000" w:themeColor="text1"/>
          <w:sz w:val="24"/>
          <w:szCs w:val="24"/>
          <w:lang w:eastAsia="es-AR"/>
        </w:rPr>
        <w:t>aquellos con DLG</w:t>
      </w:r>
      <w:r w:rsidR="00860DF4" w:rsidRPr="00CA161B">
        <w:rPr>
          <w:rFonts w:ascii="Arial" w:eastAsiaTheme="minorEastAsia" w:hAnsi="Arial" w:cs="Arial"/>
          <w:color w:val="000000" w:themeColor="text1"/>
          <w:sz w:val="24"/>
          <w:szCs w:val="24"/>
          <w:lang w:eastAsia="es-AR"/>
        </w:rPr>
        <w:t xml:space="preserve"> similares varían ampliamente en el </w:t>
      </w:r>
      <w:r w:rsidR="00E5797E">
        <w:rPr>
          <w:rFonts w:ascii="Arial" w:eastAsiaTheme="minorEastAsia" w:hAnsi="Arial" w:cs="Arial"/>
          <w:color w:val="000000" w:themeColor="text1"/>
          <w:sz w:val="24"/>
          <w:szCs w:val="24"/>
          <w:lang w:eastAsia="es-AR"/>
        </w:rPr>
        <w:t>TT a R</w:t>
      </w:r>
      <w:r w:rsidR="00E5797E" w:rsidRPr="00E5797E">
        <w:rPr>
          <w:rFonts w:ascii="Arial" w:eastAsiaTheme="minorEastAsia" w:hAnsi="Arial" w:cs="Arial"/>
          <w:color w:val="000000" w:themeColor="text1"/>
          <w:sz w:val="24"/>
          <w:szCs w:val="24"/>
          <w:vertAlign w:val="subscript"/>
          <w:lang w:eastAsia="es-AR"/>
        </w:rPr>
        <w:t>1</w:t>
      </w:r>
      <w:r w:rsidR="00265C54" w:rsidRPr="00CA161B">
        <w:rPr>
          <w:rFonts w:ascii="Arial" w:eastAsiaTheme="minorEastAsia" w:hAnsi="Arial" w:cs="Arial"/>
          <w:color w:val="000000" w:themeColor="text1"/>
          <w:sz w:val="24"/>
          <w:szCs w:val="24"/>
          <w:lang w:eastAsia="es-AR"/>
        </w:rPr>
        <w:t>.</w:t>
      </w:r>
      <w:r w:rsidR="00662464" w:rsidRPr="00CA161B">
        <w:rPr>
          <w:rFonts w:ascii="Arial" w:eastAsiaTheme="minorEastAsia" w:hAnsi="Arial" w:cs="Arial"/>
          <w:color w:val="000000" w:themeColor="text1"/>
          <w:sz w:val="24"/>
          <w:szCs w:val="24"/>
          <w:lang w:eastAsia="es-AR"/>
        </w:rPr>
        <w:t xml:space="preserve"> </w:t>
      </w:r>
    </w:p>
    <w:p w14:paraId="1E116894" w14:textId="77777777" w:rsidR="00E6510F" w:rsidRDefault="00E6510F" w:rsidP="00271C8D">
      <w:pPr>
        <w:spacing w:after="0" w:line="480" w:lineRule="auto"/>
        <w:ind w:firstLine="284"/>
        <w:jc w:val="both"/>
        <w:rPr>
          <w:rFonts w:ascii="Arial" w:eastAsiaTheme="minorEastAsia" w:hAnsi="Arial" w:cs="Arial"/>
          <w:color w:val="000000" w:themeColor="text1"/>
          <w:sz w:val="24"/>
          <w:szCs w:val="24"/>
          <w:lang w:eastAsia="es-AR"/>
        </w:rPr>
      </w:pPr>
      <w:r>
        <w:rPr>
          <w:rFonts w:ascii="Arial" w:eastAsiaTheme="minorEastAsia" w:hAnsi="Arial" w:cs="Arial"/>
          <w:color w:val="000000" w:themeColor="text1"/>
          <w:sz w:val="24"/>
          <w:szCs w:val="24"/>
          <w:lang w:eastAsia="es-AR"/>
        </w:rPr>
        <w:t xml:space="preserve">En conclusión, las FSTE tuvieron mayor RG potencial y mayor variación del </w:t>
      </w:r>
      <w:r>
        <w:rPr>
          <w:rFonts w:ascii="Arial" w:eastAsiaTheme="minorEastAsia" w:hAnsi="Arial" w:cs="Arial"/>
          <w:color w:val="000000" w:themeColor="text1"/>
          <w:sz w:val="24"/>
          <w:szCs w:val="24"/>
          <w:lang w:eastAsia="es-AR"/>
        </w:rPr>
        <w:t>mismo y sus componentes</w:t>
      </w:r>
      <w:r w:rsidR="00017FBA">
        <w:rPr>
          <w:rFonts w:ascii="Arial" w:eastAsiaTheme="minorEastAsia" w:hAnsi="Arial" w:cs="Arial"/>
          <w:color w:val="000000" w:themeColor="text1"/>
          <w:sz w:val="24"/>
          <w:szCs w:val="24"/>
          <w:lang w:eastAsia="es-AR"/>
        </w:rPr>
        <w:t xml:space="preserve"> </w:t>
      </w:r>
      <w:r w:rsidR="001A7549">
        <w:rPr>
          <w:rFonts w:ascii="Arial" w:eastAsiaTheme="minorEastAsia" w:hAnsi="Arial" w:cs="Arial"/>
          <w:color w:val="000000" w:themeColor="text1"/>
          <w:sz w:val="24"/>
          <w:szCs w:val="24"/>
          <w:lang w:eastAsia="es-AR"/>
        </w:rPr>
        <w:t>a través de los Exps</w:t>
      </w:r>
      <w:r>
        <w:rPr>
          <w:rFonts w:ascii="Arial" w:eastAsiaTheme="minorEastAsia" w:hAnsi="Arial" w:cs="Arial"/>
          <w:color w:val="000000" w:themeColor="text1"/>
          <w:sz w:val="24"/>
          <w:szCs w:val="24"/>
          <w:lang w:eastAsia="es-AR"/>
        </w:rPr>
        <w:t xml:space="preserve">. En contraste, a pesar de que las FSTA generaron menores RG potenciales presentaron una menor variabilidad en el mismo. </w:t>
      </w:r>
    </w:p>
    <w:p w14:paraId="1CE5CA36" w14:textId="77777777" w:rsidR="00E6510F" w:rsidRDefault="00E6510F" w:rsidP="00271C8D">
      <w:pPr>
        <w:spacing w:after="0" w:line="480" w:lineRule="auto"/>
        <w:ind w:firstLine="284"/>
        <w:jc w:val="both"/>
        <w:rPr>
          <w:rFonts w:ascii="Arial" w:eastAsiaTheme="minorEastAsia" w:hAnsi="Arial" w:cs="Arial"/>
          <w:color w:val="000000" w:themeColor="text1"/>
          <w:sz w:val="24"/>
          <w:szCs w:val="24"/>
          <w:lang w:eastAsia="es-AR"/>
        </w:rPr>
      </w:pPr>
      <w:r>
        <w:rPr>
          <w:rFonts w:ascii="Arial" w:eastAsiaTheme="minorEastAsia" w:hAnsi="Arial" w:cs="Arial"/>
          <w:color w:val="000000" w:themeColor="text1"/>
          <w:sz w:val="24"/>
          <w:szCs w:val="24"/>
          <w:lang w:eastAsia="es-AR"/>
        </w:rPr>
        <w:t>El peso relativo del PG para explicar las variaciones en el RG aumentó significativamente al atrasar la FS.</w:t>
      </w:r>
    </w:p>
    <w:p w14:paraId="368B484B" w14:textId="77777777" w:rsidR="00E6510F" w:rsidRDefault="00E6510F" w:rsidP="00271C8D">
      <w:pPr>
        <w:spacing w:after="0" w:line="480" w:lineRule="auto"/>
        <w:ind w:firstLine="284"/>
        <w:jc w:val="both"/>
        <w:rPr>
          <w:rFonts w:ascii="Arial" w:eastAsiaTheme="minorEastAsia" w:hAnsi="Arial" w:cs="Arial"/>
          <w:color w:val="000000" w:themeColor="text1"/>
          <w:sz w:val="24"/>
          <w:szCs w:val="24"/>
          <w:lang w:eastAsia="es-AR"/>
        </w:rPr>
      </w:pPr>
      <w:r>
        <w:rPr>
          <w:rFonts w:ascii="Arial" w:eastAsiaTheme="minorEastAsia" w:hAnsi="Arial" w:cs="Arial"/>
          <w:color w:val="000000" w:themeColor="text1"/>
          <w:sz w:val="24"/>
          <w:szCs w:val="24"/>
          <w:lang w:eastAsia="es-AR"/>
        </w:rPr>
        <w:t>Bajo condiciones ambientales más favorables (i.e., Exp</w:t>
      </w:r>
      <w:r w:rsidRPr="00E5797E">
        <w:rPr>
          <w:rFonts w:ascii="Arial" w:eastAsiaTheme="minorEastAsia" w:hAnsi="Arial" w:cs="Arial"/>
          <w:color w:val="000000" w:themeColor="text1"/>
          <w:sz w:val="24"/>
          <w:szCs w:val="24"/>
          <w:vertAlign w:val="subscript"/>
          <w:lang w:eastAsia="es-AR"/>
        </w:rPr>
        <w:t>1</w:t>
      </w:r>
      <w:r>
        <w:rPr>
          <w:rFonts w:ascii="Arial" w:eastAsiaTheme="minorEastAsia" w:hAnsi="Arial" w:cs="Arial"/>
          <w:color w:val="000000" w:themeColor="text1"/>
          <w:sz w:val="24"/>
          <w:szCs w:val="24"/>
          <w:lang w:eastAsia="es-AR"/>
        </w:rPr>
        <w:t>) el PG aumentó levemente con el atraso de la FS. Sin embargo y, aunque la TLG también aumentó con el atraso en la FS, ésta no se correlacionó fuertemente con el mayor PG debido principalmente al origen variable de los datos registrados. En cambio, las condiciones estresantes en el Exp</w:t>
      </w:r>
      <w:r w:rsidRPr="00E5797E">
        <w:rPr>
          <w:rFonts w:ascii="Arial" w:eastAsiaTheme="minorEastAsia" w:hAnsi="Arial" w:cs="Arial"/>
          <w:color w:val="000000" w:themeColor="text1"/>
          <w:sz w:val="24"/>
          <w:szCs w:val="24"/>
          <w:vertAlign w:val="subscript"/>
          <w:lang w:eastAsia="es-AR"/>
        </w:rPr>
        <w:t>2</w:t>
      </w:r>
      <w:r>
        <w:rPr>
          <w:rFonts w:ascii="Arial" w:eastAsiaTheme="minorEastAsia" w:hAnsi="Arial" w:cs="Arial"/>
          <w:color w:val="000000" w:themeColor="text1"/>
          <w:sz w:val="24"/>
          <w:szCs w:val="24"/>
          <w:lang w:eastAsia="es-AR"/>
        </w:rPr>
        <w:t>, que podrían haber generado una fuerte caída de la relación fuente:destino</w:t>
      </w:r>
      <w:r w:rsidR="00BF2CF5">
        <w:rPr>
          <w:rFonts w:ascii="Arial" w:eastAsiaTheme="minorEastAsia" w:hAnsi="Arial" w:cs="Arial"/>
          <w:color w:val="000000" w:themeColor="text1"/>
          <w:sz w:val="24"/>
          <w:szCs w:val="24"/>
          <w:lang w:eastAsia="es-AR"/>
        </w:rPr>
        <w:t xml:space="preserve"> en FSTA</w:t>
      </w:r>
      <w:r w:rsidR="00E5797E">
        <w:rPr>
          <w:rFonts w:ascii="Arial" w:eastAsiaTheme="minorEastAsia" w:hAnsi="Arial" w:cs="Arial"/>
          <w:color w:val="000000" w:themeColor="text1"/>
          <w:sz w:val="24"/>
          <w:szCs w:val="24"/>
          <w:lang w:eastAsia="es-AR"/>
        </w:rPr>
        <w:t>,</w:t>
      </w:r>
      <w:r w:rsidR="00BF2CF5">
        <w:rPr>
          <w:rFonts w:ascii="Arial" w:eastAsiaTheme="minorEastAsia" w:hAnsi="Arial" w:cs="Arial"/>
          <w:color w:val="000000" w:themeColor="text1"/>
          <w:sz w:val="24"/>
          <w:szCs w:val="24"/>
          <w:lang w:eastAsia="es-AR"/>
        </w:rPr>
        <w:t xml:space="preserve"> generaron un menor PG principalmente asociado a </w:t>
      </w:r>
      <w:r w:rsidR="00017FBA">
        <w:rPr>
          <w:rFonts w:ascii="Arial" w:eastAsiaTheme="minorEastAsia" w:hAnsi="Arial" w:cs="Arial"/>
          <w:color w:val="000000" w:themeColor="text1"/>
          <w:sz w:val="24"/>
          <w:szCs w:val="24"/>
          <w:lang w:eastAsia="es-AR"/>
        </w:rPr>
        <w:t>una</w:t>
      </w:r>
      <w:r w:rsidR="00BF2CF5">
        <w:rPr>
          <w:rFonts w:ascii="Arial" w:eastAsiaTheme="minorEastAsia" w:hAnsi="Arial" w:cs="Arial"/>
          <w:color w:val="000000" w:themeColor="text1"/>
          <w:sz w:val="24"/>
          <w:szCs w:val="24"/>
          <w:lang w:eastAsia="es-AR"/>
        </w:rPr>
        <w:t xml:space="preserve"> DLG que cesó tempranamente por efecto de los </w:t>
      </w:r>
      <w:r w:rsidR="00017FBA">
        <w:rPr>
          <w:rFonts w:ascii="Arial" w:eastAsiaTheme="minorEastAsia" w:hAnsi="Arial" w:cs="Arial"/>
          <w:color w:val="000000" w:themeColor="text1"/>
          <w:sz w:val="24"/>
          <w:szCs w:val="24"/>
          <w:lang w:eastAsia="es-AR"/>
        </w:rPr>
        <w:t xml:space="preserve">estreses </w:t>
      </w:r>
      <w:r w:rsidR="00BF2CF5">
        <w:rPr>
          <w:rFonts w:ascii="Arial" w:eastAsiaTheme="minorEastAsia" w:hAnsi="Arial" w:cs="Arial"/>
          <w:color w:val="000000" w:themeColor="text1"/>
          <w:sz w:val="24"/>
          <w:szCs w:val="24"/>
          <w:lang w:eastAsia="es-AR"/>
        </w:rPr>
        <w:t>mencionados</w:t>
      </w:r>
      <w:r w:rsidR="00017FBA">
        <w:rPr>
          <w:rFonts w:ascii="Arial" w:eastAsiaTheme="minorEastAsia" w:hAnsi="Arial" w:cs="Arial"/>
          <w:color w:val="000000" w:themeColor="text1"/>
          <w:sz w:val="24"/>
          <w:szCs w:val="24"/>
          <w:lang w:eastAsia="es-AR"/>
        </w:rPr>
        <w:t xml:space="preserve"> previamente</w:t>
      </w:r>
      <w:r w:rsidR="00BF2CF5">
        <w:rPr>
          <w:rFonts w:ascii="Arial" w:eastAsiaTheme="minorEastAsia" w:hAnsi="Arial" w:cs="Arial"/>
          <w:color w:val="000000" w:themeColor="text1"/>
          <w:sz w:val="24"/>
          <w:szCs w:val="24"/>
          <w:lang w:eastAsia="es-AR"/>
        </w:rPr>
        <w:t>.</w:t>
      </w:r>
    </w:p>
    <w:p w14:paraId="18613473" w14:textId="2E936263" w:rsidR="00E11605" w:rsidRDefault="00BF2CF5" w:rsidP="00271C8D">
      <w:pPr>
        <w:spacing w:after="0" w:line="480" w:lineRule="auto"/>
        <w:ind w:firstLine="284"/>
        <w:jc w:val="both"/>
        <w:rPr>
          <w:rFonts w:ascii="Arial" w:eastAsiaTheme="minorEastAsia" w:hAnsi="Arial" w:cs="Arial"/>
          <w:color w:val="000000" w:themeColor="text1"/>
          <w:sz w:val="24"/>
          <w:szCs w:val="24"/>
          <w:lang w:eastAsia="es-AR"/>
        </w:rPr>
      </w:pPr>
      <w:r>
        <w:rPr>
          <w:rFonts w:ascii="Arial" w:eastAsiaTheme="minorEastAsia" w:hAnsi="Arial" w:cs="Arial"/>
          <w:color w:val="000000" w:themeColor="text1"/>
          <w:sz w:val="24"/>
          <w:szCs w:val="24"/>
          <w:lang w:eastAsia="es-AR"/>
        </w:rPr>
        <w:t xml:space="preserve">El mejoramiento de maíces destinados a la producción de grano en fechas tardías debería focalizar sus esfuerzos no sólo en mantener una alta fijación de granos sino en alcanzar una elevada relación fuente:destino y reservas de asimilados en </w:t>
      </w:r>
      <w:r w:rsidR="00017FBA">
        <w:rPr>
          <w:rFonts w:ascii="Arial" w:eastAsiaTheme="minorEastAsia" w:hAnsi="Arial" w:cs="Arial"/>
          <w:color w:val="000000" w:themeColor="text1"/>
          <w:sz w:val="24"/>
          <w:szCs w:val="24"/>
          <w:lang w:eastAsia="es-AR"/>
        </w:rPr>
        <w:t xml:space="preserve">los </w:t>
      </w:r>
      <w:r>
        <w:rPr>
          <w:rFonts w:ascii="Arial" w:eastAsiaTheme="minorEastAsia" w:hAnsi="Arial" w:cs="Arial"/>
          <w:color w:val="000000" w:themeColor="text1"/>
          <w:sz w:val="24"/>
          <w:szCs w:val="24"/>
          <w:lang w:eastAsia="es-AR"/>
        </w:rPr>
        <w:t>tallos que permita sostener el llenado efectivo de los granos y amortiguar los sucesos de estrés, respectivamente.</w:t>
      </w:r>
      <w:r w:rsidR="00076B82">
        <w:rPr>
          <w:rFonts w:ascii="Arial" w:eastAsiaTheme="minorEastAsia" w:hAnsi="Arial" w:cs="Arial"/>
          <w:color w:val="000000" w:themeColor="text1"/>
          <w:sz w:val="24"/>
          <w:szCs w:val="24"/>
          <w:lang w:eastAsia="es-AR"/>
        </w:rPr>
        <w:t xml:space="preserve"> </w:t>
      </w:r>
    </w:p>
    <w:p w14:paraId="6425D307" w14:textId="77777777" w:rsidR="00D7238B" w:rsidRPr="00CA161B" w:rsidRDefault="00D7238B" w:rsidP="00271C8D">
      <w:pPr>
        <w:spacing w:after="0" w:line="480" w:lineRule="auto"/>
        <w:jc w:val="both"/>
        <w:rPr>
          <w:rFonts w:ascii="Arial" w:eastAsiaTheme="minorEastAsia" w:hAnsi="Arial" w:cs="Arial"/>
          <w:color w:val="000000" w:themeColor="text1"/>
          <w:sz w:val="24"/>
          <w:szCs w:val="24"/>
          <w:lang w:eastAsia="es-AR"/>
        </w:rPr>
      </w:pPr>
    </w:p>
    <w:p w14:paraId="1A1D96AD" w14:textId="77777777" w:rsidR="00D1215D" w:rsidRPr="0098368F" w:rsidRDefault="008572AB" w:rsidP="00271C8D">
      <w:pPr>
        <w:pStyle w:val="Ttulo1"/>
        <w:spacing w:before="0"/>
        <w:rPr>
          <w:lang w:val="en-US"/>
        </w:rPr>
      </w:pPr>
      <w:bookmarkStart w:id="18" w:name="_Toc9805571"/>
      <w:r w:rsidRPr="0098368F">
        <w:rPr>
          <w:lang w:val="en-US"/>
        </w:rPr>
        <w:lastRenderedPageBreak/>
        <w:t>B</w:t>
      </w:r>
      <w:r w:rsidR="00E84A93" w:rsidRPr="0098368F">
        <w:rPr>
          <w:lang w:val="en-US"/>
        </w:rPr>
        <w:t>IBLIOGRAFÍA</w:t>
      </w:r>
      <w:bookmarkEnd w:id="18"/>
    </w:p>
    <w:p w14:paraId="7C2A2A3C" w14:textId="77777777" w:rsidR="00D50A02" w:rsidRDefault="00D50A02" w:rsidP="00271C8D">
      <w:pPr>
        <w:spacing w:after="0" w:line="480" w:lineRule="auto"/>
        <w:ind w:left="284" w:hanging="284"/>
        <w:jc w:val="both"/>
        <w:rPr>
          <w:rFonts w:ascii="Arial" w:hAnsi="Arial" w:cs="Arial"/>
          <w:sz w:val="24"/>
          <w:szCs w:val="24"/>
          <w:lang w:val="en-US"/>
        </w:rPr>
      </w:pPr>
      <w:r w:rsidRPr="00D50A02">
        <w:rPr>
          <w:rFonts w:ascii="Arial" w:hAnsi="Arial" w:cs="Arial"/>
          <w:sz w:val="24"/>
          <w:szCs w:val="24"/>
          <w:lang w:val="en-US"/>
        </w:rPr>
        <w:t>Bewley, J.D., Black, M. 1985. Seeds: physiology of development and germination. Plenum, New York.</w:t>
      </w:r>
    </w:p>
    <w:p w14:paraId="78A33342" w14:textId="77777777" w:rsidR="00275BFC" w:rsidRPr="00A82081" w:rsidRDefault="00275BFC" w:rsidP="00271C8D">
      <w:pPr>
        <w:spacing w:after="0" w:line="480" w:lineRule="auto"/>
        <w:ind w:left="284" w:hanging="284"/>
        <w:jc w:val="both"/>
        <w:rPr>
          <w:rFonts w:ascii="Arial" w:hAnsi="Arial" w:cs="Arial"/>
          <w:sz w:val="24"/>
          <w:szCs w:val="24"/>
          <w:lang w:val="en-US"/>
        </w:rPr>
      </w:pPr>
      <w:r w:rsidRPr="00A82081">
        <w:rPr>
          <w:rFonts w:ascii="Arial" w:hAnsi="Arial" w:cs="Arial"/>
          <w:sz w:val="24"/>
          <w:szCs w:val="24"/>
          <w:lang w:val="en-US"/>
        </w:rPr>
        <w:t>Bonelli, L.E., Monzon, J.P., Cerrudo, A., Rizzalli, R.H., Andrade, F.H. 2016. Maize grain yield components and source-sink relationship as affected by the delay in sowing date. Field Crops Res. 198, 215–225.</w:t>
      </w:r>
    </w:p>
    <w:p w14:paraId="27F267BC" w14:textId="77777777" w:rsidR="00345E11" w:rsidRDefault="006915C8" w:rsidP="00271C8D">
      <w:pPr>
        <w:spacing w:after="0" w:line="480" w:lineRule="auto"/>
        <w:ind w:left="284" w:hanging="284"/>
        <w:jc w:val="both"/>
        <w:rPr>
          <w:rFonts w:ascii="Arial" w:hAnsi="Arial" w:cs="Arial"/>
          <w:sz w:val="24"/>
          <w:szCs w:val="24"/>
          <w:lang w:val="en-US"/>
        </w:rPr>
      </w:pPr>
      <w:r w:rsidRPr="00271C8D">
        <w:rPr>
          <w:rFonts w:ascii="Arial" w:hAnsi="Arial" w:cs="Arial"/>
          <w:sz w:val="24"/>
          <w:szCs w:val="24"/>
          <w:lang w:val="es-ES"/>
        </w:rPr>
        <w:t>Borrás, L.,</w:t>
      </w:r>
      <w:r w:rsidR="00345E11" w:rsidRPr="00271C8D">
        <w:rPr>
          <w:rFonts w:ascii="Arial" w:hAnsi="Arial" w:cs="Arial"/>
          <w:sz w:val="24"/>
          <w:szCs w:val="24"/>
          <w:lang w:val="es-ES"/>
        </w:rPr>
        <w:t xml:space="preserve"> Otegui, M.E. 2001. </w:t>
      </w:r>
      <w:r w:rsidR="00345E11" w:rsidRPr="00345E11">
        <w:rPr>
          <w:rFonts w:ascii="Arial" w:hAnsi="Arial" w:cs="Arial"/>
          <w:sz w:val="24"/>
          <w:szCs w:val="24"/>
          <w:lang w:val="en-US"/>
        </w:rPr>
        <w:t>Maize kernel weight response to postflowering sour</w:t>
      </w:r>
      <w:r w:rsidR="00345E11">
        <w:rPr>
          <w:rFonts w:ascii="Arial" w:hAnsi="Arial" w:cs="Arial"/>
          <w:sz w:val="24"/>
          <w:szCs w:val="24"/>
          <w:lang w:val="en-US"/>
        </w:rPr>
        <w:t xml:space="preserve">ce–sink ratio. Crop Sci. 41, </w:t>
      </w:r>
      <w:r w:rsidR="00345E11" w:rsidRPr="00345E11">
        <w:rPr>
          <w:rFonts w:ascii="Arial" w:hAnsi="Arial" w:cs="Arial"/>
          <w:sz w:val="24"/>
          <w:szCs w:val="24"/>
          <w:lang w:val="en-US"/>
        </w:rPr>
        <w:t>1816-1822.</w:t>
      </w:r>
    </w:p>
    <w:p w14:paraId="19825B69" w14:textId="77777777" w:rsidR="00A82081" w:rsidRPr="00A82081" w:rsidRDefault="00A82081" w:rsidP="00271C8D">
      <w:pPr>
        <w:spacing w:after="0" w:line="480" w:lineRule="auto"/>
        <w:ind w:left="284" w:hanging="284"/>
        <w:jc w:val="both"/>
        <w:rPr>
          <w:rFonts w:ascii="Arial" w:hAnsi="Arial" w:cs="Arial"/>
          <w:sz w:val="24"/>
          <w:szCs w:val="24"/>
          <w:lang w:val="en-US"/>
        </w:rPr>
      </w:pPr>
      <w:r w:rsidRPr="00A82081">
        <w:rPr>
          <w:rFonts w:ascii="Arial" w:hAnsi="Arial" w:cs="Arial"/>
          <w:sz w:val="24"/>
          <w:szCs w:val="24"/>
          <w:lang w:val="en-US"/>
        </w:rPr>
        <w:t>Borrás, L., Zinselmeier, C., Senior, M.L., Westgate, M.E., Muszynski, M.G. 2009. Characterization of grain-filling patterns in diverse maize germplasm. Crop Sci. 49, 999–1010.</w:t>
      </w:r>
    </w:p>
    <w:p w14:paraId="38F982E4" w14:textId="77777777" w:rsidR="00A82081" w:rsidRPr="00593BCF" w:rsidRDefault="00A82081" w:rsidP="00271C8D">
      <w:pPr>
        <w:spacing w:after="0" w:line="480" w:lineRule="auto"/>
        <w:ind w:left="284" w:hanging="284"/>
        <w:jc w:val="both"/>
        <w:rPr>
          <w:rFonts w:ascii="Arial" w:hAnsi="Arial" w:cs="Arial"/>
          <w:sz w:val="24"/>
          <w:szCs w:val="24"/>
          <w:lang w:val="es-ES"/>
        </w:rPr>
      </w:pPr>
      <w:r w:rsidRPr="0098368F">
        <w:rPr>
          <w:rFonts w:ascii="Arial" w:hAnsi="Arial" w:cs="Arial"/>
          <w:sz w:val="24"/>
          <w:szCs w:val="24"/>
          <w:lang w:val="es-ES"/>
        </w:rPr>
        <w:t xml:space="preserve">Borrás, L., Ranea, R., Aureli M. C., Zorzin J. L., Ferreyra M. 2012. </w:t>
      </w:r>
      <w:r w:rsidRPr="00593BCF">
        <w:rPr>
          <w:rFonts w:ascii="Arial" w:hAnsi="Arial" w:cs="Arial"/>
          <w:sz w:val="24"/>
          <w:szCs w:val="24"/>
          <w:lang w:val="es-ES"/>
        </w:rPr>
        <w:t xml:space="preserve">Crecimiento de los granos de maíz y rendimiento del cultivo. Boletín Técnico Dekalb N°22. Ed. N°1, Dekalb Rinde, 13 pgs. </w:t>
      </w:r>
    </w:p>
    <w:p w14:paraId="571F4410" w14:textId="77777777" w:rsidR="00A82081" w:rsidRDefault="00A82081" w:rsidP="00271C8D">
      <w:pPr>
        <w:spacing w:after="0" w:line="480" w:lineRule="auto"/>
        <w:ind w:left="284" w:hanging="284"/>
        <w:jc w:val="both"/>
        <w:rPr>
          <w:rFonts w:ascii="Arial" w:hAnsi="Arial" w:cs="Arial"/>
          <w:sz w:val="24"/>
          <w:szCs w:val="24"/>
          <w:lang w:val="en-US"/>
        </w:rPr>
      </w:pPr>
      <w:r w:rsidRPr="00593BCF">
        <w:rPr>
          <w:rFonts w:ascii="Arial" w:hAnsi="Arial" w:cs="Arial"/>
          <w:sz w:val="24"/>
          <w:szCs w:val="24"/>
          <w:lang w:val="es-ES"/>
        </w:rPr>
        <w:t xml:space="preserve">Borrás, L., Gambín, B.L. 2010. </w:t>
      </w:r>
      <w:r w:rsidRPr="00A82081">
        <w:rPr>
          <w:rFonts w:ascii="Arial" w:hAnsi="Arial" w:cs="Arial"/>
          <w:sz w:val="24"/>
          <w:szCs w:val="24"/>
          <w:lang w:val="en-US"/>
        </w:rPr>
        <w:t>Trait dissection of maize kernel weight: towards integrating hierarchical scales using a plant biomass framework. Field Crops Res. 118, 1–12.</w:t>
      </w:r>
    </w:p>
    <w:p w14:paraId="6582EE7B" w14:textId="77777777" w:rsidR="004F1EC9" w:rsidRPr="00A82081" w:rsidRDefault="004F1EC9" w:rsidP="00271C8D">
      <w:pPr>
        <w:spacing w:after="0" w:line="480" w:lineRule="auto"/>
        <w:ind w:left="284" w:hanging="284"/>
        <w:jc w:val="both"/>
        <w:rPr>
          <w:rFonts w:ascii="Arial" w:hAnsi="Arial" w:cs="Arial"/>
          <w:sz w:val="24"/>
          <w:szCs w:val="24"/>
          <w:lang w:val="en-US"/>
        </w:rPr>
      </w:pPr>
      <w:r w:rsidRPr="004F1EC9">
        <w:rPr>
          <w:rFonts w:ascii="Arial" w:hAnsi="Arial" w:cs="Arial"/>
          <w:sz w:val="24"/>
          <w:szCs w:val="24"/>
          <w:lang w:val="en-US"/>
        </w:rPr>
        <w:t>Capitano, R., Gentinetta, E., Motto, M. 1983. Grain weight and its components in</w:t>
      </w:r>
      <w:r>
        <w:rPr>
          <w:rFonts w:ascii="Arial" w:hAnsi="Arial" w:cs="Arial"/>
          <w:sz w:val="24"/>
          <w:szCs w:val="24"/>
          <w:lang w:val="en-US"/>
        </w:rPr>
        <w:t xml:space="preserve"> maize inbred lines. Maydica 28, </w:t>
      </w:r>
      <w:r w:rsidRPr="004F1EC9">
        <w:rPr>
          <w:rFonts w:ascii="Arial" w:hAnsi="Arial" w:cs="Arial"/>
          <w:sz w:val="24"/>
          <w:szCs w:val="24"/>
          <w:lang w:val="en-US"/>
        </w:rPr>
        <w:t>365-379.</w:t>
      </w:r>
    </w:p>
    <w:p w14:paraId="6B03C843" w14:textId="77777777" w:rsidR="00A82081" w:rsidRPr="00A82081" w:rsidRDefault="00A82081" w:rsidP="00271C8D">
      <w:pPr>
        <w:spacing w:after="0" w:line="480" w:lineRule="auto"/>
        <w:ind w:left="284" w:hanging="284"/>
        <w:jc w:val="both"/>
        <w:rPr>
          <w:rFonts w:ascii="Arial" w:hAnsi="Arial" w:cs="Arial"/>
          <w:sz w:val="24"/>
          <w:szCs w:val="24"/>
          <w:lang w:val="en-US"/>
        </w:rPr>
      </w:pPr>
      <w:r w:rsidRPr="00A82081">
        <w:rPr>
          <w:rFonts w:ascii="Arial" w:hAnsi="Arial" w:cs="Arial"/>
          <w:sz w:val="24"/>
          <w:szCs w:val="24"/>
          <w:lang w:val="en-US"/>
        </w:rPr>
        <w:t>Caviglia, O.P., Melchiori, R.J.M., Sadras, V.O. 2014. Nitrogen utilization efficiency in maize as affected by hybrid and N rate in late-sown crops. Field Crops Res. 168, 27–37.</w:t>
      </w:r>
    </w:p>
    <w:p w14:paraId="0B269B8B" w14:textId="77777777" w:rsidR="00A82081" w:rsidRPr="00A82081" w:rsidRDefault="00A82081" w:rsidP="00271C8D">
      <w:pPr>
        <w:spacing w:after="0" w:line="480" w:lineRule="auto"/>
        <w:ind w:left="284" w:hanging="284"/>
        <w:jc w:val="both"/>
        <w:rPr>
          <w:rFonts w:ascii="Arial" w:hAnsi="Arial" w:cs="Arial"/>
          <w:sz w:val="24"/>
          <w:szCs w:val="24"/>
          <w:lang w:val="en-US"/>
        </w:rPr>
      </w:pPr>
      <w:r w:rsidRPr="00A82081">
        <w:rPr>
          <w:rFonts w:ascii="Arial" w:hAnsi="Arial" w:cs="Arial"/>
          <w:sz w:val="24"/>
          <w:szCs w:val="24"/>
          <w:lang w:val="en-US"/>
        </w:rPr>
        <w:t>Cerrudo, A., Di Matteo, J., Fernandez, E., Robles, M., Pico, L.O., Andrade, F.H. 2013. Yield components of maize as affected by short shading periods and thinning. Crop Pasture Sci. 64, 580–587.</w:t>
      </w:r>
    </w:p>
    <w:p w14:paraId="6329D7DF" w14:textId="77777777" w:rsidR="00A82081" w:rsidRPr="00A82081" w:rsidRDefault="00952239" w:rsidP="00271C8D">
      <w:pPr>
        <w:spacing w:after="0" w:line="480" w:lineRule="auto"/>
        <w:ind w:left="284" w:hanging="284"/>
        <w:jc w:val="both"/>
        <w:rPr>
          <w:rFonts w:ascii="Arial" w:hAnsi="Arial" w:cs="Arial"/>
          <w:sz w:val="24"/>
          <w:szCs w:val="24"/>
          <w:lang w:val="en-US"/>
        </w:rPr>
      </w:pPr>
      <w:r>
        <w:rPr>
          <w:rFonts w:ascii="Arial" w:hAnsi="Arial" w:cs="Arial"/>
          <w:sz w:val="24"/>
          <w:szCs w:val="24"/>
          <w:lang w:val="en-US"/>
        </w:rPr>
        <w:lastRenderedPageBreak/>
        <w:t>Cirilo, A.G.,</w:t>
      </w:r>
      <w:r w:rsidR="004B16F9">
        <w:rPr>
          <w:rFonts w:ascii="Arial" w:hAnsi="Arial" w:cs="Arial"/>
          <w:sz w:val="24"/>
          <w:szCs w:val="24"/>
          <w:lang w:val="en-US"/>
        </w:rPr>
        <w:t xml:space="preserve"> Andrade, F.H. 1996</w:t>
      </w:r>
      <w:r w:rsidR="00A82081" w:rsidRPr="00A82081">
        <w:rPr>
          <w:rFonts w:ascii="Arial" w:hAnsi="Arial" w:cs="Arial"/>
          <w:sz w:val="24"/>
          <w:szCs w:val="24"/>
          <w:lang w:val="en-US"/>
        </w:rPr>
        <w:t>. Sowing date and kernel weight in maize. Crop Sci. 36, 325-331.</w:t>
      </w:r>
    </w:p>
    <w:p w14:paraId="574B5E93" w14:textId="77777777" w:rsidR="00A82081" w:rsidRPr="00A82081" w:rsidRDefault="00A82081" w:rsidP="00271C8D">
      <w:pPr>
        <w:spacing w:after="0" w:line="480" w:lineRule="auto"/>
        <w:ind w:left="284" w:hanging="284"/>
        <w:jc w:val="both"/>
        <w:rPr>
          <w:rFonts w:ascii="Arial" w:hAnsi="Arial" w:cs="Arial"/>
          <w:sz w:val="24"/>
          <w:szCs w:val="24"/>
          <w:lang w:val="en-US"/>
        </w:rPr>
      </w:pPr>
      <w:r w:rsidRPr="00A82081">
        <w:rPr>
          <w:rFonts w:ascii="Arial" w:hAnsi="Arial" w:cs="Arial"/>
          <w:sz w:val="24"/>
          <w:szCs w:val="24"/>
          <w:lang w:val="en-US"/>
        </w:rPr>
        <w:t>Cirilo, A.G., Andrade, F.H. 1994. Sowing date and maize productivity: I. Crop growth and dry matter partitioning. Crop Sci. 34, 1039–1043.</w:t>
      </w:r>
    </w:p>
    <w:p w14:paraId="01782212" w14:textId="77777777" w:rsidR="00A82081" w:rsidRPr="00A82081" w:rsidRDefault="00A82081" w:rsidP="00271C8D">
      <w:pPr>
        <w:spacing w:after="0" w:line="480" w:lineRule="auto"/>
        <w:ind w:left="284" w:hanging="284"/>
        <w:jc w:val="both"/>
        <w:rPr>
          <w:rFonts w:ascii="Arial" w:hAnsi="Arial" w:cs="Arial"/>
          <w:sz w:val="24"/>
          <w:szCs w:val="24"/>
          <w:lang w:val="en-US"/>
        </w:rPr>
      </w:pPr>
      <w:r w:rsidRPr="00A82081">
        <w:rPr>
          <w:rFonts w:ascii="Arial" w:hAnsi="Arial" w:cs="Arial"/>
          <w:sz w:val="24"/>
          <w:szCs w:val="24"/>
          <w:lang w:val="en-US"/>
        </w:rPr>
        <w:t>Early, E.</w:t>
      </w:r>
      <w:r w:rsidR="00952239">
        <w:rPr>
          <w:rFonts w:ascii="Arial" w:hAnsi="Arial" w:cs="Arial"/>
          <w:sz w:val="24"/>
          <w:szCs w:val="24"/>
          <w:lang w:val="en-US"/>
        </w:rPr>
        <w:t>, McIlrath, W., Seif, R.</w:t>
      </w:r>
      <w:r w:rsidRPr="00A82081">
        <w:rPr>
          <w:rFonts w:ascii="Arial" w:hAnsi="Arial" w:cs="Arial"/>
          <w:sz w:val="24"/>
          <w:szCs w:val="24"/>
          <w:lang w:val="en-US"/>
        </w:rPr>
        <w:t xml:space="preserve"> 1967. Effects of Shade Applied at Different Stages of Plant Development on Corn (Zea mays L.) Production 1. Crop Sci. 7, 151-156.</w:t>
      </w:r>
    </w:p>
    <w:p w14:paraId="78BFB8E5" w14:textId="77777777" w:rsidR="00A82081" w:rsidRPr="00593BCF" w:rsidRDefault="00A82081" w:rsidP="00271C8D">
      <w:pPr>
        <w:spacing w:after="0" w:line="480" w:lineRule="auto"/>
        <w:ind w:left="284" w:hanging="284"/>
        <w:jc w:val="both"/>
        <w:rPr>
          <w:rFonts w:ascii="Arial" w:hAnsi="Arial" w:cs="Arial"/>
          <w:sz w:val="24"/>
          <w:szCs w:val="24"/>
          <w:lang w:val="es-ES"/>
        </w:rPr>
      </w:pPr>
      <w:r w:rsidRPr="00A82081">
        <w:rPr>
          <w:rFonts w:ascii="Arial" w:hAnsi="Arial" w:cs="Arial"/>
          <w:sz w:val="24"/>
          <w:szCs w:val="24"/>
          <w:lang w:val="en-US"/>
        </w:rPr>
        <w:t xml:space="preserve">Echarte, L., Andrade, F.H., Sadras, V.O., Abbate, P. 2006. Kernel weight and its response to source manipulations during grain filling in Argentinean maize hybrids released in different decades. </w:t>
      </w:r>
      <w:r w:rsidRPr="00593BCF">
        <w:rPr>
          <w:rFonts w:ascii="Arial" w:hAnsi="Arial" w:cs="Arial"/>
          <w:sz w:val="24"/>
          <w:szCs w:val="24"/>
          <w:lang w:val="es-ES"/>
        </w:rPr>
        <w:t>Field Crops Res. 96, 307–312.</w:t>
      </w:r>
    </w:p>
    <w:p w14:paraId="6E251769" w14:textId="77777777" w:rsidR="00A82081" w:rsidRPr="0098368F" w:rsidRDefault="00A82081" w:rsidP="00271C8D">
      <w:pPr>
        <w:spacing w:after="0" w:line="480" w:lineRule="auto"/>
        <w:ind w:left="284" w:hanging="284"/>
        <w:jc w:val="both"/>
        <w:rPr>
          <w:rFonts w:ascii="Arial" w:hAnsi="Arial" w:cs="Arial"/>
          <w:sz w:val="24"/>
          <w:szCs w:val="24"/>
          <w:lang w:val="es-ES"/>
        </w:rPr>
      </w:pPr>
      <w:r w:rsidRPr="00593BCF">
        <w:rPr>
          <w:rFonts w:ascii="Arial" w:hAnsi="Arial" w:cs="Arial"/>
          <w:sz w:val="24"/>
          <w:szCs w:val="24"/>
          <w:lang w:val="es-ES"/>
        </w:rPr>
        <w:t xml:space="preserve">FAOSTAT, 2017. Datos sobre alimentación y agricultura. Organización de las Naciones Unidas para la Alimentación y la Agricultura. </w:t>
      </w:r>
      <w:hyperlink r:id="rId14" w:anchor="home" w:history="1">
        <w:r w:rsidRPr="0098368F">
          <w:rPr>
            <w:rFonts w:ascii="Arial" w:hAnsi="Arial" w:cs="Arial"/>
            <w:sz w:val="24"/>
            <w:szCs w:val="24"/>
            <w:lang w:val="es-ES"/>
          </w:rPr>
          <w:t>http://www.fao.org/faostat/en/#home</w:t>
        </w:r>
      </w:hyperlink>
      <w:r w:rsidRPr="0098368F">
        <w:rPr>
          <w:rFonts w:ascii="Arial" w:hAnsi="Arial" w:cs="Arial"/>
          <w:sz w:val="24"/>
          <w:szCs w:val="24"/>
          <w:lang w:val="es-ES"/>
        </w:rPr>
        <w:t>.</w:t>
      </w:r>
    </w:p>
    <w:p w14:paraId="20000405" w14:textId="77777777" w:rsidR="00A82081" w:rsidRPr="00A82081" w:rsidRDefault="00A82081" w:rsidP="00271C8D">
      <w:pPr>
        <w:spacing w:after="0" w:line="480" w:lineRule="auto"/>
        <w:ind w:left="284" w:hanging="284"/>
        <w:jc w:val="both"/>
        <w:rPr>
          <w:rFonts w:ascii="Arial" w:hAnsi="Arial" w:cs="Arial"/>
          <w:sz w:val="24"/>
          <w:szCs w:val="24"/>
          <w:lang w:val="en-US"/>
        </w:rPr>
      </w:pPr>
      <w:r w:rsidRPr="0098368F">
        <w:rPr>
          <w:rFonts w:ascii="Arial" w:hAnsi="Arial" w:cs="Arial"/>
          <w:sz w:val="24"/>
          <w:szCs w:val="24"/>
          <w:lang w:val="es-ES"/>
        </w:rPr>
        <w:t xml:space="preserve">Fischer, R.A. 1975. </w:t>
      </w:r>
      <w:r w:rsidRPr="00A82081">
        <w:rPr>
          <w:rFonts w:ascii="Arial" w:hAnsi="Arial" w:cs="Arial"/>
          <w:sz w:val="24"/>
          <w:szCs w:val="24"/>
          <w:lang w:val="en-US"/>
        </w:rPr>
        <w:t>Yield potential in a dwarf spring wheat and the effect of shadding. Crop Sci. 29, 732-735.</w:t>
      </w:r>
    </w:p>
    <w:p w14:paraId="3BA6E472" w14:textId="77777777" w:rsidR="00A82081" w:rsidRDefault="00A82081" w:rsidP="00271C8D">
      <w:pPr>
        <w:spacing w:after="0" w:line="480" w:lineRule="auto"/>
        <w:ind w:left="284" w:hanging="284"/>
        <w:jc w:val="both"/>
        <w:rPr>
          <w:rFonts w:ascii="Arial" w:hAnsi="Arial" w:cs="Arial"/>
          <w:sz w:val="24"/>
          <w:szCs w:val="24"/>
          <w:lang w:val="en-US"/>
        </w:rPr>
      </w:pPr>
      <w:r w:rsidRPr="00271C8D">
        <w:rPr>
          <w:rFonts w:ascii="Arial" w:hAnsi="Arial" w:cs="Arial"/>
          <w:sz w:val="24"/>
          <w:szCs w:val="24"/>
          <w:lang w:val="es-ES"/>
        </w:rPr>
        <w:t xml:space="preserve">Gambín, B.L., Coyos, T., Di Mauro, G., Borrás, L. 2016. </w:t>
      </w:r>
      <w:r w:rsidRPr="00A82081">
        <w:rPr>
          <w:rFonts w:ascii="Arial" w:hAnsi="Arial" w:cs="Arial"/>
          <w:sz w:val="24"/>
          <w:szCs w:val="24"/>
          <w:lang w:val="en-US"/>
        </w:rPr>
        <w:t>Exploring genotype, management, and environmental variables influencing grain yield of late-sown maize in central Argentina. Agricultural Systems. 146, 11-19.</w:t>
      </w:r>
    </w:p>
    <w:p w14:paraId="0C96BED6" w14:textId="77777777" w:rsidR="00275BFC" w:rsidRPr="00A82081" w:rsidRDefault="00275BFC" w:rsidP="00271C8D">
      <w:pPr>
        <w:spacing w:after="0" w:line="480" w:lineRule="auto"/>
        <w:ind w:left="284" w:hanging="284"/>
        <w:jc w:val="both"/>
        <w:rPr>
          <w:rFonts w:ascii="Arial" w:hAnsi="Arial" w:cs="Arial"/>
          <w:sz w:val="24"/>
          <w:szCs w:val="24"/>
          <w:lang w:val="en-US"/>
        </w:rPr>
      </w:pPr>
      <w:r w:rsidRPr="00275BFC">
        <w:rPr>
          <w:rFonts w:ascii="Arial" w:hAnsi="Arial" w:cs="Arial"/>
          <w:sz w:val="24"/>
          <w:szCs w:val="24"/>
          <w:lang w:val="en-US"/>
        </w:rPr>
        <w:t>Gambín, B., Borrás, L., Otegui, M. 2007. Kernel water relations and duration of grain filling of maize temperate hybrids. Field Crops Research 101, 1-9.</w:t>
      </w:r>
    </w:p>
    <w:p w14:paraId="0E23CDEB" w14:textId="6889B222" w:rsidR="00A82081" w:rsidRPr="00A82081" w:rsidRDefault="00A82081" w:rsidP="00271C8D">
      <w:pPr>
        <w:spacing w:after="0" w:line="480" w:lineRule="auto"/>
        <w:ind w:left="284" w:hanging="284"/>
        <w:jc w:val="both"/>
        <w:rPr>
          <w:rFonts w:ascii="Arial" w:hAnsi="Arial" w:cs="Arial"/>
          <w:sz w:val="24"/>
          <w:szCs w:val="24"/>
          <w:lang w:val="en-US"/>
        </w:rPr>
      </w:pPr>
      <w:r w:rsidRPr="00A82081">
        <w:rPr>
          <w:rFonts w:ascii="Arial" w:hAnsi="Arial" w:cs="Arial"/>
          <w:sz w:val="24"/>
          <w:szCs w:val="24"/>
          <w:lang w:val="en-US"/>
        </w:rPr>
        <w:t>GraphPad Prism version 6.00 for Windows, GraphPad Software La Jolla California USA. www.graphpad.com.</w:t>
      </w:r>
      <w:r w:rsidR="00076B82">
        <w:rPr>
          <w:rFonts w:ascii="Arial" w:hAnsi="Arial" w:cs="Arial"/>
          <w:sz w:val="24"/>
          <w:szCs w:val="24"/>
          <w:lang w:val="en-US"/>
        </w:rPr>
        <w:t xml:space="preserve"> </w:t>
      </w:r>
    </w:p>
    <w:p w14:paraId="0E9F705D" w14:textId="77777777" w:rsidR="004F1EC9" w:rsidRPr="00A82081" w:rsidRDefault="004F1EC9" w:rsidP="00271C8D">
      <w:pPr>
        <w:spacing w:after="0" w:line="480" w:lineRule="auto"/>
        <w:ind w:left="284" w:hanging="284"/>
        <w:jc w:val="both"/>
        <w:rPr>
          <w:rFonts w:ascii="Arial" w:hAnsi="Arial" w:cs="Arial"/>
          <w:sz w:val="24"/>
          <w:szCs w:val="24"/>
          <w:lang w:val="en-US"/>
        </w:rPr>
      </w:pPr>
      <w:r>
        <w:rPr>
          <w:rFonts w:ascii="Arial" w:hAnsi="Arial" w:cs="Arial"/>
          <w:sz w:val="24"/>
          <w:szCs w:val="24"/>
          <w:lang w:val="en-US"/>
        </w:rPr>
        <w:t>Lemcoff</w:t>
      </w:r>
      <w:r w:rsidR="004B16F9">
        <w:rPr>
          <w:rFonts w:ascii="Arial" w:hAnsi="Arial" w:cs="Arial"/>
          <w:sz w:val="24"/>
          <w:szCs w:val="24"/>
          <w:lang w:val="en-US"/>
        </w:rPr>
        <w:t>,</w:t>
      </w:r>
      <w:r w:rsidR="00952239">
        <w:rPr>
          <w:rFonts w:ascii="Arial" w:hAnsi="Arial" w:cs="Arial"/>
          <w:sz w:val="24"/>
          <w:szCs w:val="24"/>
          <w:lang w:val="en-US"/>
        </w:rPr>
        <w:t xml:space="preserve"> J.H.,</w:t>
      </w:r>
      <w:r>
        <w:rPr>
          <w:rFonts w:ascii="Arial" w:hAnsi="Arial" w:cs="Arial"/>
          <w:sz w:val="24"/>
          <w:szCs w:val="24"/>
          <w:lang w:val="en-US"/>
        </w:rPr>
        <w:t xml:space="preserve"> Loomis</w:t>
      </w:r>
      <w:r w:rsidR="004B16F9">
        <w:rPr>
          <w:rFonts w:ascii="Arial" w:hAnsi="Arial" w:cs="Arial"/>
          <w:sz w:val="24"/>
          <w:szCs w:val="24"/>
          <w:lang w:val="en-US"/>
        </w:rPr>
        <w:t>,</w:t>
      </w:r>
      <w:r>
        <w:rPr>
          <w:rFonts w:ascii="Arial" w:hAnsi="Arial" w:cs="Arial"/>
          <w:sz w:val="24"/>
          <w:szCs w:val="24"/>
          <w:lang w:val="en-US"/>
        </w:rPr>
        <w:t xml:space="preserve"> R.S.</w:t>
      </w:r>
      <w:r w:rsidR="004B16F9">
        <w:rPr>
          <w:rFonts w:ascii="Arial" w:hAnsi="Arial" w:cs="Arial"/>
          <w:sz w:val="24"/>
          <w:szCs w:val="24"/>
          <w:lang w:val="en-US"/>
        </w:rPr>
        <w:t xml:space="preserve"> 1994</w:t>
      </w:r>
      <w:r>
        <w:rPr>
          <w:rFonts w:ascii="Arial" w:hAnsi="Arial" w:cs="Arial"/>
          <w:sz w:val="24"/>
          <w:szCs w:val="24"/>
          <w:lang w:val="en-US"/>
        </w:rPr>
        <w:t>.</w:t>
      </w:r>
      <w:r w:rsidR="004B16F9">
        <w:rPr>
          <w:rFonts w:ascii="Arial" w:hAnsi="Arial" w:cs="Arial"/>
          <w:sz w:val="24"/>
          <w:szCs w:val="24"/>
          <w:lang w:val="en-US"/>
        </w:rPr>
        <w:t xml:space="preserve"> </w:t>
      </w:r>
      <w:r w:rsidRPr="004F1EC9">
        <w:rPr>
          <w:rFonts w:ascii="Arial" w:hAnsi="Arial" w:cs="Arial"/>
          <w:sz w:val="24"/>
          <w:szCs w:val="24"/>
          <w:lang w:val="en-US"/>
        </w:rPr>
        <w:t>Nitrogen and density influences on silk emergence, endosperm development, and grain yield in maize (Zea mays L.)</w:t>
      </w:r>
      <w:r w:rsidR="004B16F9">
        <w:rPr>
          <w:rFonts w:ascii="Arial" w:hAnsi="Arial" w:cs="Arial"/>
          <w:sz w:val="24"/>
          <w:szCs w:val="24"/>
          <w:lang w:val="en-US"/>
        </w:rPr>
        <w:t xml:space="preserve">. </w:t>
      </w:r>
      <w:r w:rsidR="004B16F9" w:rsidRPr="004B16F9">
        <w:rPr>
          <w:rFonts w:ascii="Arial" w:hAnsi="Arial" w:cs="Arial"/>
          <w:sz w:val="24"/>
          <w:szCs w:val="24"/>
          <w:lang w:val="en-US"/>
        </w:rPr>
        <w:t>Field Crops Research 38</w:t>
      </w:r>
      <w:r w:rsidR="004B16F9">
        <w:rPr>
          <w:rFonts w:ascii="Arial" w:hAnsi="Arial" w:cs="Arial"/>
          <w:sz w:val="24"/>
          <w:szCs w:val="24"/>
          <w:lang w:val="en-US"/>
        </w:rPr>
        <w:t xml:space="preserve">, </w:t>
      </w:r>
      <w:r w:rsidR="004B16F9" w:rsidRPr="004B16F9">
        <w:rPr>
          <w:rFonts w:ascii="Arial" w:hAnsi="Arial" w:cs="Arial"/>
          <w:sz w:val="24"/>
          <w:szCs w:val="24"/>
          <w:lang w:val="en-US"/>
        </w:rPr>
        <w:t>63-72</w:t>
      </w:r>
      <w:r w:rsidR="004B16F9">
        <w:rPr>
          <w:rFonts w:ascii="Arial" w:hAnsi="Arial" w:cs="Arial"/>
          <w:sz w:val="24"/>
          <w:szCs w:val="24"/>
          <w:lang w:val="en-US"/>
        </w:rPr>
        <w:t>.</w:t>
      </w:r>
    </w:p>
    <w:p w14:paraId="15A657E9" w14:textId="77777777" w:rsidR="00A82081" w:rsidRPr="00A82081" w:rsidRDefault="00A82081" w:rsidP="00271C8D">
      <w:pPr>
        <w:spacing w:after="0" w:line="480" w:lineRule="auto"/>
        <w:ind w:left="284" w:hanging="284"/>
        <w:jc w:val="both"/>
        <w:rPr>
          <w:rFonts w:ascii="Arial" w:hAnsi="Arial" w:cs="Arial"/>
          <w:sz w:val="24"/>
          <w:szCs w:val="24"/>
          <w:lang w:val="en-US"/>
        </w:rPr>
      </w:pPr>
      <w:r w:rsidRPr="00A82081">
        <w:rPr>
          <w:rFonts w:ascii="Arial" w:hAnsi="Arial" w:cs="Arial"/>
          <w:sz w:val="24"/>
          <w:szCs w:val="24"/>
          <w:lang w:val="en-US"/>
        </w:rPr>
        <w:lastRenderedPageBreak/>
        <w:t>Maddonni, G.A. 2012. Analysis of the climatic constraints to maize production in the current agricultural region of Argentina-a probabilistic approach. Theor. Appl. Climatol. 107, 325–345.</w:t>
      </w:r>
    </w:p>
    <w:p w14:paraId="29873AFF" w14:textId="77777777" w:rsidR="00A82081" w:rsidRPr="00A82081" w:rsidRDefault="00A82081" w:rsidP="00271C8D">
      <w:pPr>
        <w:spacing w:after="0" w:line="480" w:lineRule="auto"/>
        <w:ind w:left="284" w:hanging="284"/>
        <w:jc w:val="both"/>
        <w:rPr>
          <w:rFonts w:ascii="Arial" w:hAnsi="Arial" w:cs="Arial"/>
          <w:sz w:val="24"/>
          <w:szCs w:val="24"/>
        </w:rPr>
      </w:pPr>
      <w:r w:rsidRPr="00A82081">
        <w:rPr>
          <w:rFonts w:ascii="Arial" w:hAnsi="Arial" w:cs="Arial"/>
          <w:sz w:val="24"/>
          <w:szCs w:val="24"/>
          <w:lang w:val="en-US"/>
        </w:rPr>
        <w:t xml:space="preserve">Otegui, M.E., Nicolini, M.G., Ruiz, R.A., Dodds, P.A. 1995. Sowing date effects on grain yield components for different maize genotypes. </w:t>
      </w:r>
      <w:r w:rsidRPr="00A82081">
        <w:rPr>
          <w:rFonts w:ascii="Arial" w:hAnsi="Arial" w:cs="Arial"/>
          <w:sz w:val="24"/>
          <w:szCs w:val="24"/>
        </w:rPr>
        <w:t>Agron. J. 87, 29–33.</w:t>
      </w:r>
    </w:p>
    <w:p w14:paraId="43EF08B3" w14:textId="77777777" w:rsidR="00A82081" w:rsidRPr="00A82081" w:rsidRDefault="00A82081" w:rsidP="00271C8D">
      <w:pPr>
        <w:spacing w:after="0" w:line="480" w:lineRule="auto"/>
        <w:ind w:left="284" w:hanging="284"/>
        <w:jc w:val="both"/>
        <w:rPr>
          <w:rFonts w:ascii="Arial" w:hAnsi="Arial" w:cs="Arial"/>
          <w:sz w:val="24"/>
          <w:szCs w:val="24"/>
        </w:rPr>
      </w:pPr>
      <w:r w:rsidRPr="00A82081">
        <w:rPr>
          <w:rFonts w:ascii="Arial" w:hAnsi="Arial" w:cs="Arial"/>
          <w:sz w:val="24"/>
          <w:szCs w:val="24"/>
        </w:rPr>
        <w:t>Otegui, M.E., Mercau, J; Menéndez, F. 2002. Estrategias de manejo para la producción de maíz tardío y de segunda. En Guía Dekalb del cultivo de maíz, Ed. Satorre, Dekalb, 293 pgs.</w:t>
      </w:r>
    </w:p>
    <w:p w14:paraId="442DA07B" w14:textId="77777777" w:rsidR="00A82081" w:rsidRDefault="00A82081" w:rsidP="00271C8D">
      <w:pPr>
        <w:spacing w:after="0" w:line="480" w:lineRule="auto"/>
        <w:ind w:left="284" w:hanging="284"/>
        <w:jc w:val="both"/>
        <w:rPr>
          <w:rFonts w:ascii="Arial" w:hAnsi="Arial" w:cs="Arial"/>
          <w:sz w:val="24"/>
          <w:szCs w:val="24"/>
        </w:rPr>
      </w:pPr>
      <w:r w:rsidRPr="00A82081">
        <w:rPr>
          <w:rFonts w:ascii="Arial" w:hAnsi="Arial" w:cs="Arial"/>
          <w:sz w:val="24"/>
          <w:szCs w:val="24"/>
        </w:rPr>
        <w:t xml:space="preserve">PAS, 2017. Informe Cierre de Campaña, Maíz 2017/18. Panorama Agrícola Semanal. Departamento de Estimaciones Agrícolas, Bolsa de Cereales. </w:t>
      </w:r>
    </w:p>
    <w:p w14:paraId="25726647" w14:textId="77777777" w:rsidR="00CA00BE" w:rsidRDefault="00CA00BE" w:rsidP="00271C8D">
      <w:pPr>
        <w:spacing w:after="0" w:line="480" w:lineRule="auto"/>
        <w:ind w:left="284" w:hanging="284"/>
        <w:jc w:val="both"/>
      </w:pPr>
      <w:r w:rsidRPr="003055C1">
        <w:rPr>
          <w:rFonts w:ascii="Arial" w:hAnsi="Arial" w:cs="Arial"/>
          <w:sz w:val="24"/>
          <w:szCs w:val="24"/>
        </w:rPr>
        <w:t>Papucci, S.; González, A.; Cruciani, M; Tuttolomondo, G.; González, M.</w:t>
      </w:r>
      <w:r>
        <w:rPr>
          <w:rFonts w:ascii="Arial" w:hAnsi="Arial" w:cs="Arial"/>
          <w:sz w:val="24"/>
          <w:szCs w:val="24"/>
        </w:rPr>
        <w:t xml:space="preserve"> 2016. </w:t>
      </w:r>
      <w:r w:rsidRPr="003055C1">
        <w:rPr>
          <w:rFonts w:ascii="Arial" w:hAnsi="Arial" w:cs="Arial"/>
          <w:sz w:val="24"/>
          <w:szCs w:val="24"/>
        </w:rPr>
        <w:t>Maíces tempranos versus tardíos</w:t>
      </w:r>
      <w:r>
        <w:rPr>
          <w:rFonts w:ascii="Arial" w:hAnsi="Arial" w:cs="Arial"/>
          <w:sz w:val="24"/>
          <w:szCs w:val="24"/>
        </w:rPr>
        <w:t xml:space="preserve">. </w:t>
      </w:r>
      <w:r w:rsidRPr="003055C1">
        <w:rPr>
          <w:rFonts w:ascii="Arial" w:hAnsi="Arial" w:cs="Arial"/>
          <w:sz w:val="24"/>
          <w:szCs w:val="24"/>
        </w:rPr>
        <w:t xml:space="preserve">Cátedra de </w:t>
      </w:r>
      <w:r>
        <w:rPr>
          <w:rFonts w:ascii="Arial" w:hAnsi="Arial" w:cs="Arial"/>
          <w:sz w:val="24"/>
          <w:szCs w:val="24"/>
        </w:rPr>
        <w:t xml:space="preserve">Sistemas de Cultivos Extensivos - </w:t>
      </w:r>
      <w:r w:rsidRPr="003055C1">
        <w:rPr>
          <w:rFonts w:ascii="Arial" w:hAnsi="Arial" w:cs="Arial"/>
          <w:sz w:val="24"/>
          <w:szCs w:val="24"/>
        </w:rPr>
        <w:t>Facultad de Ciencias Agrarias – UNR</w:t>
      </w:r>
      <w:r>
        <w:rPr>
          <w:rFonts w:ascii="Arial" w:hAnsi="Arial" w:cs="Arial"/>
          <w:sz w:val="24"/>
          <w:szCs w:val="24"/>
        </w:rPr>
        <w:t xml:space="preserve">. </w:t>
      </w:r>
      <w:r w:rsidRPr="003055C1">
        <w:rPr>
          <w:rFonts w:ascii="Arial" w:hAnsi="Arial" w:cs="Arial"/>
          <w:sz w:val="24"/>
          <w:szCs w:val="24"/>
        </w:rPr>
        <w:t>Artículo de divulgación</w:t>
      </w:r>
      <w:r>
        <w:rPr>
          <w:rFonts w:ascii="Arial" w:hAnsi="Arial" w:cs="Arial"/>
          <w:sz w:val="24"/>
          <w:szCs w:val="24"/>
        </w:rPr>
        <w:t xml:space="preserve">, </w:t>
      </w:r>
      <w:r w:rsidRPr="003055C1">
        <w:rPr>
          <w:rFonts w:ascii="Arial" w:hAnsi="Arial" w:cs="Arial"/>
          <w:sz w:val="24"/>
          <w:szCs w:val="24"/>
        </w:rPr>
        <w:t>A</w:t>
      </w:r>
      <w:r>
        <w:rPr>
          <w:rFonts w:ascii="Arial" w:hAnsi="Arial" w:cs="Arial"/>
          <w:sz w:val="24"/>
          <w:szCs w:val="24"/>
        </w:rPr>
        <w:t>gromensajes</w:t>
      </w:r>
      <w:r w:rsidR="00275BFC">
        <w:rPr>
          <w:rFonts w:ascii="Arial" w:hAnsi="Arial" w:cs="Arial"/>
          <w:sz w:val="24"/>
          <w:szCs w:val="24"/>
        </w:rPr>
        <w:t xml:space="preserve"> 46,</w:t>
      </w:r>
      <w:r w:rsidRPr="003055C1">
        <w:rPr>
          <w:rFonts w:ascii="Arial" w:hAnsi="Arial" w:cs="Arial"/>
          <w:sz w:val="24"/>
          <w:szCs w:val="24"/>
        </w:rPr>
        <w:t xml:space="preserve"> 39-45</w:t>
      </w:r>
      <w:r>
        <w:rPr>
          <w:rFonts w:ascii="Arial" w:hAnsi="Arial" w:cs="Arial"/>
          <w:sz w:val="24"/>
          <w:szCs w:val="24"/>
        </w:rPr>
        <w:t>.</w:t>
      </w:r>
      <w:r w:rsidRPr="003055C1">
        <w:t xml:space="preserve"> </w:t>
      </w:r>
    </w:p>
    <w:p w14:paraId="30CA723C" w14:textId="77777777" w:rsidR="004B16F9" w:rsidRPr="0098368F" w:rsidRDefault="004B16F9" w:rsidP="00271C8D">
      <w:pPr>
        <w:spacing w:after="0" w:line="480" w:lineRule="auto"/>
        <w:ind w:left="284" w:hanging="284"/>
        <w:jc w:val="both"/>
        <w:rPr>
          <w:rFonts w:ascii="Arial" w:hAnsi="Arial" w:cs="Arial"/>
          <w:sz w:val="24"/>
          <w:lang w:val="en-US"/>
        </w:rPr>
      </w:pPr>
      <w:r w:rsidRPr="004B16F9">
        <w:rPr>
          <w:rFonts w:ascii="Arial" w:hAnsi="Arial" w:cs="Arial"/>
          <w:sz w:val="24"/>
        </w:rPr>
        <w:t>Rattalino Edreira</w:t>
      </w:r>
      <w:r w:rsidR="00275BFC">
        <w:rPr>
          <w:rFonts w:ascii="Arial" w:hAnsi="Arial" w:cs="Arial"/>
          <w:sz w:val="24"/>
        </w:rPr>
        <w:t>,</w:t>
      </w:r>
      <w:r>
        <w:rPr>
          <w:rFonts w:ascii="Arial" w:hAnsi="Arial" w:cs="Arial"/>
          <w:sz w:val="24"/>
        </w:rPr>
        <w:t xml:space="preserve"> J.I., Mayer</w:t>
      </w:r>
      <w:r w:rsidR="00275BFC">
        <w:rPr>
          <w:rFonts w:ascii="Arial" w:hAnsi="Arial" w:cs="Arial"/>
          <w:sz w:val="24"/>
        </w:rPr>
        <w:t>,</w:t>
      </w:r>
      <w:r w:rsidRPr="004B16F9">
        <w:rPr>
          <w:rFonts w:ascii="Arial" w:hAnsi="Arial" w:cs="Arial"/>
          <w:sz w:val="24"/>
        </w:rPr>
        <w:t xml:space="preserve"> </w:t>
      </w:r>
      <w:r>
        <w:rPr>
          <w:rFonts w:ascii="Arial" w:hAnsi="Arial" w:cs="Arial"/>
          <w:sz w:val="24"/>
        </w:rPr>
        <w:t>L. I.</w:t>
      </w:r>
      <w:r w:rsidRPr="004B16F9">
        <w:rPr>
          <w:rFonts w:ascii="Arial" w:hAnsi="Arial" w:cs="Arial"/>
          <w:sz w:val="24"/>
        </w:rPr>
        <w:t>, Otegui</w:t>
      </w:r>
      <w:r w:rsidR="00275BFC">
        <w:rPr>
          <w:rFonts w:ascii="Arial" w:hAnsi="Arial" w:cs="Arial"/>
          <w:sz w:val="24"/>
        </w:rPr>
        <w:t>,</w:t>
      </w:r>
      <w:r>
        <w:rPr>
          <w:rFonts w:ascii="Arial" w:hAnsi="Arial" w:cs="Arial"/>
          <w:sz w:val="24"/>
        </w:rPr>
        <w:t xml:space="preserve"> M.</w:t>
      </w:r>
      <w:r w:rsidRPr="004B16F9">
        <w:rPr>
          <w:rFonts w:ascii="Arial" w:hAnsi="Arial" w:cs="Arial"/>
          <w:sz w:val="24"/>
        </w:rPr>
        <w:t xml:space="preserve"> E.</w:t>
      </w:r>
      <w:r>
        <w:rPr>
          <w:rFonts w:ascii="Arial" w:hAnsi="Arial" w:cs="Arial"/>
          <w:sz w:val="24"/>
        </w:rPr>
        <w:t xml:space="preserve"> 2014.</w:t>
      </w:r>
      <w:r w:rsidRPr="004B16F9">
        <w:rPr>
          <w:rFonts w:ascii="Arial" w:hAnsi="Arial" w:cs="Arial"/>
          <w:sz w:val="24"/>
        </w:rPr>
        <w:t xml:space="preserve"> </w:t>
      </w:r>
      <w:r w:rsidRPr="0098368F">
        <w:rPr>
          <w:rFonts w:ascii="Arial" w:hAnsi="Arial" w:cs="Arial"/>
          <w:sz w:val="24"/>
          <w:lang w:val="en-US"/>
        </w:rPr>
        <w:t>Heat stress in temperate and tropical maize hybrids: Kernel growth, water relations and assimilate availability for grain filling.</w:t>
      </w:r>
      <w:r w:rsidR="00275BFC" w:rsidRPr="0098368F">
        <w:rPr>
          <w:rFonts w:ascii="Arial" w:hAnsi="Arial" w:cs="Arial"/>
          <w:sz w:val="24"/>
          <w:lang w:val="en-US"/>
        </w:rPr>
        <w:t xml:space="preserve"> Field Crops Research 166, 162–172.</w:t>
      </w:r>
    </w:p>
    <w:p w14:paraId="618D235D" w14:textId="77777777" w:rsidR="00CA00BE" w:rsidRPr="00CA00BE" w:rsidRDefault="00CA00BE" w:rsidP="00271C8D">
      <w:pPr>
        <w:spacing w:after="0" w:line="480" w:lineRule="auto"/>
        <w:ind w:left="284" w:hanging="284"/>
        <w:jc w:val="both"/>
        <w:rPr>
          <w:rFonts w:ascii="Arial" w:hAnsi="Arial" w:cs="Arial"/>
          <w:sz w:val="24"/>
          <w:szCs w:val="24"/>
        </w:rPr>
      </w:pPr>
      <w:r w:rsidRPr="0098368F">
        <w:rPr>
          <w:rFonts w:ascii="Arial" w:hAnsi="Arial" w:cs="Arial"/>
          <w:sz w:val="24"/>
          <w:szCs w:val="24"/>
          <w:lang w:val="en-US"/>
        </w:rPr>
        <w:t>Razquin, C.J</w:t>
      </w:r>
      <w:r w:rsidR="00275BFC" w:rsidRPr="0098368F">
        <w:rPr>
          <w:rFonts w:ascii="Arial" w:hAnsi="Arial" w:cs="Arial"/>
          <w:sz w:val="24"/>
          <w:szCs w:val="24"/>
          <w:lang w:val="en-US"/>
        </w:rPr>
        <w:t>., Maddonni, G.A., Vega, C.R.C.</w:t>
      </w:r>
      <w:r w:rsidRPr="0098368F">
        <w:rPr>
          <w:rFonts w:ascii="Arial" w:hAnsi="Arial" w:cs="Arial"/>
          <w:sz w:val="24"/>
          <w:szCs w:val="24"/>
          <w:lang w:val="en-US"/>
        </w:rPr>
        <w:t xml:space="preserve"> 2016. </w:t>
      </w:r>
      <w:r w:rsidRPr="000A0904">
        <w:rPr>
          <w:rFonts w:ascii="Arial" w:hAnsi="Arial" w:cs="Arial"/>
          <w:sz w:val="24"/>
          <w:szCs w:val="24"/>
        </w:rPr>
        <w:t>Estabilidad de la eficiencia en el uso de</w:t>
      </w:r>
      <w:r>
        <w:rPr>
          <w:rFonts w:ascii="Arial" w:hAnsi="Arial" w:cs="Arial"/>
          <w:sz w:val="24"/>
          <w:szCs w:val="24"/>
        </w:rPr>
        <w:t xml:space="preserve"> </w:t>
      </w:r>
      <w:r w:rsidRPr="000A0904">
        <w:rPr>
          <w:rFonts w:ascii="Arial" w:hAnsi="Arial" w:cs="Arial"/>
          <w:sz w:val="24"/>
          <w:szCs w:val="24"/>
        </w:rPr>
        <w:t>la radiación solar durante el llenado de granos en maíz (Zea mays, l.) cultivado en fecha de</w:t>
      </w:r>
      <w:r>
        <w:rPr>
          <w:rFonts w:ascii="Arial" w:hAnsi="Arial" w:cs="Arial"/>
          <w:sz w:val="24"/>
          <w:szCs w:val="24"/>
        </w:rPr>
        <w:t xml:space="preserve"> siembra tardía. En</w:t>
      </w:r>
      <w:r w:rsidRPr="000A0904">
        <w:rPr>
          <w:rFonts w:ascii="Arial" w:hAnsi="Arial" w:cs="Arial"/>
          <w:sz w:val="24"/>
          <w:szCs w:val="24"/>
        </w:rPr>
        <w:t>: SAFV (Ed.), XXXI Reunión Argentina de Fisiología Vegetal, Corrientes,</w:t>
      </w:r>
      <w:r>
        <w:rPr>
          <w:rFonts w:ascii="Arial" w:hAnsi="Arial" w:cs="Arial"/>
          <w:sz w:val="24"/>
          <w:szCs w:val="24"/>
        </w:rPr>
        <w:t xml:space="preserve"> </w:t>
      </w:r>
      <w:r w:rsidRPr="000A0904">
        <w:rPr>
          <w:rFonts w:ascii="Arial" w:hAnsi="Arial" w:cs="Arial"/>
          <w:sz w:val="24"/>
          <w:szCs w:val="24"/>
        </w:rPr>
        <w:t>p. 127.</w:t>
      </w:r>
    </w:p>
    <w:p w14:paraId="7E929021" w14:textId="77777777" w:rsidR="00A82081" w:rsidRPr="00A82081" w:rsidRDefault="00952239" w:rsidP="00271C8D">
      <w:pPr>
        <w:spacing w:after="0" w:line="480" w:lineRule="auto"/>
        <w:ind w:left="284" w:hanging="284"/>
        <w:jc w:val="both"/>
        <w:rPr>
          <w:rFonts w:ascii="Arial" w:hAnsi="Arial" w:cs="Arial"/>
          <w:sz w:val="24"/>
          <w:szCs w:val="24"/>
          <w:lang w:val="en-US"/>
        </w:rPr>
      </w:pPr>
      <w:r>
        <w:rPr>
          <w:rFonts w:ascii="Arial" w:hAnsi="Arial" w:cs="Arial"/>
          <w:sz w:val="24"/>
          <w:szCs w:val="24"/>
          <w:lang w:val="en-US"/>
        </w:rPr>
        <w:t>Reddy, V.M.,</w:t>
      </w:r>
      <w:r w:rsidR="00A82081" w:rsidRPr="00A82081">
        <w:rPr>
          <w:rFonts w:ascii="Arial" w:hAnsi="Arial" w:cs="Arial"/>
          <w:sz w:val="24"/>
          <w:szCs w:val="24"/>
          <w:lang w:val="en-US"/>
        </w:rPr>
        <w:t xml:space="preserve"> T.B. Daynard. 1983. Endosperm characteristics associated with rate of grain filing and kernel size in corn. Maydica. 28, 339–355.</w:t>
      </w:r>
    </w:p>
    <w:p w14:paraId="57B05106" w14:textId="77777777" w:rsidR="00A82081" w:rsidRDefault="00A82081" w:rsidP="00271C8D">
      <w:pPr>
        <w:spacing w:after="0" w:line="480" w:lineRule="auto"/>
        <w:ind w:left="284" w:hanging="284"/>
        <w:jc w:val="both"/>
        <w:rPr>
          <w:rFonts w:ascii="Arial" w:hAnsi="Arial" w:cs="Arial"/>
          <w:sz w:val="24"/>
          <w:szCs w:val="24"/>
          <w:lang w:val="en-US"/>
        </w:rPr>
      </w:pPr>
      <w:r w:rsidRPr="00A82081">
        <w:rPr>
          <w:rFonts w:ascii="Arial" w:hAnsi="Arial" w:cs="Arial"/>
          <w:sz w:val="24"/>
          <w:szCs w:val="24"/>
          <w:lang w:val="en-US"/>
        </w:rPr>
        <w:t>Ritchie, S.W., Hanway, J.J., Benson, G.O. 1993. How a Corn Plant Develops. Iowa State Univ. Special Report 48.</w:t>
      </w:r>
    </w:p>
    <w:p w14:paraId="222149F1" w14:textId="77777777" w:rsidR="00345E11" w:rsidRPr="0098368F" w:rsidRDefault="00345E11" w:rsidP="00271C8D">
      <w:pPr>
        <w:spacing w:after="0" w:line="480" w:lineRule="auto"/>
        <w:ind w:left="284" w:hanging="284"/>
        <w:jc w:val="both"/>
        <w:rPr>
          <w:rFonts w:ascii="Arial" w:hAnsi="Arial" w:cs="Arial"/>
          <w:sz w:val="24"/>
          <w:szCs w:val="24"/>
          <w:lang w:val="es-ES"/>
        </w:rPr>
      </w:pPr>
      <w:r w:rsidRPr="00345E11">
        <w:rPr>
          <w:rFonts w:ascii="Arial" w:hAnsi="Arial" w:cs="Arial"/>
          <w:sz w:val="24"/>
          <w:szCs w:val="24"/>
          <w:lang w:val="en-US"/>
        </w:rPr>
        <w:lastRenderedPageBreak/>
        <w:t xml:space="preserve">Santillán Hatala, A.C., Ogando, F.A., Raspa, F.A., Incógnito, S.J.P., Maddonni, G.A., López, C.G., Vega, C.R.C., 2016. </w:t>
      </w:r>
      <w:r w:rsidRPr="0098368F">
        <w:rPr>
          <w:rFonts w:ascii="Arial" w:hAnsi="Arial" w:cs="Arial"/>
          <w:sz w:val="24"/>
          <w:szCs w:val="24"/>
          <w:lang w:val="es-ES"/>
        </w:rPr>
        <w:t>Variabilidad genotípica en el proceso de removilización de biomasa y su asociación con el rendimiento en el cultivo de maíz. XXXI Reunión Argentina de Fisiología Vegetal, Corrientes, p. 131.</w:t>
      </w:r>
    </w:p>
    <w:p w14:paraId="721E7891" w14:textId="77777777" w:rsidR="00D50A02" w:rsidRPr="00A82081" w:rsidRDefault="009961ED" w:rsidP="00271C8D">
      <w:pPr>
        <w:spacing w:after="0" w:line="480" w:lineRule="auto"/>
        <w:ind w:left="284" w:hanging="284"/>
        <w:jc w:val="both"/>
        <w:rPr>
          <w:rFonts w:ascii="Arial" w:hAnsi="Arial" w:cs="Arial"/>
          <w:sz w:val="24"/>
          <w:szCs w:val="24"/>
          <w:lang w:val="en-US"/>
        </w:rPr>
      </w:pPr>
      <w:r w:rsidRPr="0098368F">
        <w:rPr>
          <w:rFonts w:ascii="Arial" w:hAnsi="Arial" w:cs="Arial"/>
          <w:sz w:val="24"/>
          <w:szCs w:val="24"/>
          <w:lang w:val="es-ES"/>
        </w:rPr>
        <w:t>Shaw, R.H., and</w:t>
      </w:r>
      <w:r w:rsidR="00D50A02" w:rsidRPr="0098368F">
        <w:rPr>
          <w:rFonts w:ascii="Arial" w:hAnsi="Arial" w:cs="Arial"/>
          <w:sz w:val="24"/>
          <w:szCs w:val="24"/>
          <w:lang w:val="es-ES"/>
        </w:rPr>
        <w:t xml:space="preserve"> W.E. Loomis. </w:t>
      </w:r>
      <w:r w:rsidR="00D50A02" w:rsidRPr="00D50A02">
        <w:rPr>
          <w:rFonts w:ascii="Arial" w:hAnsi="Arial" w:cs="Arial"/>
          <w:sz w:val="24"/>
          <w:szCs w:val="24"/>
          <w:lang w:val="en-US"/>
        </w:rPr>
        <w:t>1950. Bases for the prediction of</w:t>
      </w:r>
      <w:r w:rsidR="00D50A02">
        <w:rPr>
          <w:rFonts w:ascii="Arial" w:hAnsi="Arial" w:cs="Arial"/>
          <w:sz w:val="24"/>
          <w:szCs w:val="24"/>
          <w:lang w:val="en-US"/>
        </w:rPr>
        <w:t xml:space="preserve"> corn yields. Plant Physiol. 25, </w:t>
      </w:r>
      <w:r w:rsidR="00D50A02" w:rsidRPr="00D50A02">
        <w:rPr>
          <w:rFonts w:ascii="Arial" w:hAnsi="Arial" w:cs="Arial"/>
          <w:sz w:val="24"/>
          <w:szCs w:val="24"/>
          <w:lang w:val="en-US"/>
        </w:rPr>
        <w:t>225-244.</w:t>
      </w:r>
    </w:p>
    <w:p w14:paraId="16044099" w14:textId="77777777" w:rsidR="00A82081" w:rsidRPr="00593BCF" w:rsidRDefault="00A82081" w:rsidP="00271C8D">
      <w:pPr>
        <w:spacing w:after="0" w:line="480" w:lineRule="auto"/>
        <w:ind w:left="284" w:right="6" w:hanging="284"/>
        <w:jc w:val="both"/>
        <w:rPr>
          <w:rFonts w:ascii="Arial" w:hAnsi="Arial" w:cs="Arial"/>
          <w:sz w:val="24"/>
          <w:szCs w:val="24"/>
          <w:lang w:val="en-US"/>
        </w:rPr>
      </w:pPr>
      <w:r w:rsidRPr="00A82081">
        <w:rPr>
          <w:rFonts w:ascii="Arial" w:hAnsi="Arial" w:cs="Arial"/>
          <w:sz w:val="24"/>
          <w:szCs w:val="24"/>
          <w:lang w:val="en-US"/>
        </w:rPr>
        <w:t xml:space="preserve">Tsimba, R., Edmeades, G.O., Millner, J.P., Kemp, P.D. 2013. The effect of planting date on maize grain yields and yield components. </w:t>
      </w:r>
      <w:r w:rsidRPr="00593BCF">
        <w:rPr>
          <w:rFonts w:ascii="Arial" w:hAnsi="Arial" w:cs="Arial"/>
          <w:sz w:val="24"/>
          <w:szCs w:val="24"/>
          <w:lang w:val="en-US"/>
        </w:rPr>
        <w:t>Field Crops Res. 150, 135–144.</w:t>
      </w:r>
    </w:p>
    <w:p w14:paraId="3C2EF30B" w14:textId="77777777" w:rsidR="00A82081" w:rsidRPr="00A82081" w:rsidRDefault="00A82081" w:rsidP="00271C8D">
      <w:pPr>
        <w:spacing w:after="0" w:line="480" w:lineRule="auto"/>
        <w:ind w:left="284" w:right="6" w:hanging="284"/>
        <w:jc w:val="both"/>
        <w:rPr>
          <w:rFonts w:ascii="Arial" w:hAnsi="Arial" w:cs="Arial"/>
          <w:sz w:val="24"/>
          <w:szCs w:val="24"/>
        </w:rPr>
      </w:pPr>
      <w:r w:rsidRPr="00593BCF">
        <w:rPr>
          <w:rFonts w:ascii="Arial" w:hAnsi="Arial" w:cs="Arial"/>
          <w:sz w:val="24"/>
          <w:szCs w:val="24"/>
          <w:lang w:val="en-US"/>
        </w:rPr>
        <w:t xml:space="preserve">Zhou, B., Yue, Y., Sun, X., Ding, Z., Ma, W., &amp; Zhao, M. 2017. Maize kernel weight responses to sowing date-associated variation in weather conditions. </w:t>
      </w:r>
      <w:r w:rsidRPr="00A82081">
        <w:rPr>
          <w:rFonts w:ascii="Arial" w:hAnsi="Arial" w:cs="Arial"/>
          <w:sz w:val="24"/>
          <w:szCs w:val="24"/>
        </w:rPr>
        <w:t>The Crop Journal, 5, 43-51.</w:t>
      </w:r>
    </w:p>
    <w:p w14:paraId="702EAF15" w14:textId="77777777" w:rsidR="00265C54" w:rsidRPr="009A7319" w:rsidRDefault="00265C54" w:rsidP="00271C8D">
      <w:pPr>
        <w:spacing w:after="0" w:line="480" w:lineRule="auto"/>
        <w:ind w:right="4"/>
        <w:jc w:val="both"/>
        <w:rPr>
          <w:rFonts w:ascii="Arial" w:hAnsi="Arial" w:cs="Arial"/>
          <w:b/>
          <w:sz w:val="24"/>
          <w:szCs w:val="24"/>
        </w:rPr>
      </w:pPr>
    </w:p>
    <w:p w14:paraId="49FF9A69" w14:textId="77777777" w:rsidR="00117FD6" w:rsidRPr="001F167E" w:rsidRDefault="00265C54" w:rsidP="00271C8D">
      <w:pPr>
        <w:pStyle w:val="Ttulo1"/>
        <w:spacing w:before="0"/>
      </w:pPr>
      <w:bookmarkStart w:id="19" w:name="_Toc9805572"/>
      <w:r>
        <w:t>ANEXO</w:t>
      </w:r>
      <w:bookmarkEnd w:id="19"/>
    </w:p>
    <w:p w14:paraId="6DD389A1" w14:textId="77777777" w:rsidR="00117FD6" w:rsidRPr="001F167E" w:rsidRDefault="00117FD6" w:rsidP="00271C8D">
      <w:pPr>
        <w:spacing w:after="0" w:line="480" w:lineRule="auto"/>
        <w:rPr>
          <w:rFonts w:ascii="Arial" w:hAnsi="Arial" w:cs="Arial"/>
          <w:sz w:val="24"/>
          <w:szCs w:val="24"/>
        </w:rPr>
      </w:pPr>
      <w:r w:rsidRPr="001F167E">
        <w:rPr>
          <w:rFonts w:ascii="Arial" w:hAnsi="Arial" w:cs="Arial"/>
          <w:b/>
          <w:sz w:val="24"/>
          <w:szCs w:val="24"/>
        </w:rPr>
        <w:t>Cuadro Anexo I.</w:t>
      </w:r>
      <w:r w:rsidRPr="001F167E">
        <w:rPr>
          <w:rFonts w:ascii="Arial" w:hAnsi="Arial" w:cs="Arial"/>
          <w:sz w:val="24"/>
          <w:szCs w:val="24"/>
        </w:rPr>
        <w:t xml:space="preserve"> Rendimiento de grano ha</w:t>
      </w:r>
      <w:r w:rsidRPr="001F167E">
        <w:rPr>
          <w:rFonts w:ascii="Arial" w:hAnsi="Arial" w:cs="Arial"/>
          <w:sz w:val="24"/>
          <w:szCs w:val="24"/>
          <w:vertAlign w:val="superscript"/>
        </w:rPr>
        <w:t>-1</w:t>
      </w:r>
      <w:r w:rsidRPr="001F167E">
        <w:rPr>
          <w:rFonts w:ascii="Arial" w:hAnsi="Arial" w:cs="Arial"/>
          <w:sz w:val="24"/>
          <w:szCs w:val="24"/>
        </w:rPr>
        <w:t xml:space="preserve"> (RG), número de granos m</w:t>
      </w:r>
      <w:r w:rsidRPr="001F167E">
        <w:rPr>
          <w:rFonts w:ascii="Arial" w:hAnsi="Arial" w:cs="Arial"/>
          <w:sz w:val="24"/>
          <w:szCs w:val="24"/>
          <w:vertAlign w:val="superscript"/>
        </w:rPr>
        <w:t>-2</w:t>
      </w:r>
      <w:r w:rsidRPr="001F167E">
        <w:rPr>
          <w:rFonts w:ascii="Arial" w:hAnsi="Arial" w:cs="Arial"/>
          <w:sz w:val="24"/>
          <w:szCs w:val="24"/>
        </w:rPr>
        <w:t xml:space="preserve"> (NG) y peso del grano (PG) de seis híbridos de maíz (H) cultivados a dos fechas de siembra (FS) [temprana (FSTE) y tardía (FSTA)] en dos experimentos a campo (Exp). Los niveles de significancia de cada tratamiento y las interacciones de cada rasgo son indicados por símbolos: * </w:t>
      </w:r>
      <w:r w:rsidRPr="001F167E">
        <w:rPr>
          <w:rFonts w:ascii="Arial" w:hAnsi="Arial" w:cs="Arial"/>
          <w:i/>
          <w:sz w:val="24"/>
          <w:szCs w:val="24"/>
        </w:rPr>
        <w:t>p</w:t>
      </w:r>
      <w:r w:rsidRPr="001F167E">
        <w:rPr>
          <w:rFonts w:ascii="Arial" w:hAnsi="Arial" w:cs="Arial"/>
          <w:sz w:val="24"/>
          <w:szCs w:val="24"/>
        </w:rPr>
        <w:t xml:space="preserve"> &lt; 0.05; ** </w:t>
      </w:r>
      <w:r w:rsidRPr="001F167E">
        <w:rPr>
          <w:rFonts w:ascii="Arial" w:hAnsi="Arial" w:cs="Arial"/>
          <w:i/>
          <w:sz w:val="24"/>
          <w:szCs w:val="24"/>
        </w:rPr>
        <w:t>p</w:t>
      </w:r>
      <w:r w:rsidRPr="001F167E">
        <w:rPr>
          <w:rFonts w:ascii="Arial" w:hAnsi="Arial" w:cs="Arial"/>
          <w:sz w:val="24"/>
          <w:szCs w:val="24"/>
        </w:rPr>
        <w:t xml:space="preserve"> &lt; 0.01; *** </w:t>
      </w:r>
      <w:r w:rsidRPr="001F167E">
        <w:rPr>
          <w:rFonts w:ascii="Arial" w:hAnsi="Arial" w:cs="Arial"/>
          <w:i/>
          <w:sz w:val="24"/>
          <w:szCs w:val="24"/>
        </w:rPr>
        <w:t>p</w:t>
      </w:r>
      <w:r w:rsidRPr="001F167E">
        <w:rPr>
          <w:rFonts w:ascii="Arial" w:hAnsi="Arial" w:cs="Arial"/>
          <w:sz w:val="24"/>
          <w:szCs w:val="24"/>
        </w:rPr>
        <w:t xml:space="preserve"> &lt; 0.001; **** </w:t>
      </w:r>
      <w:r w:rsidRPr="001F167E">
        <w:rPr>
          <w:rFonts w:ascii="Arial" w:hAnsi="Arial" w:cs="Arial"/>
          <w:i/>
          <w:sz w:val="24"/>
          <w:szCs w:val="24"/>
        </w:rPr>
        <w:t>p</w:t>
      </w:r>
      <w:r w:rsidRPr="001F167E">
        <w:rPr>
          <w:rFonts w:ascii="Arial" w:hAnsi="Arial" w:cs="Arial"/>
          <w:sz w:val="24"/>
          <w:szCs w:val="24"/>
        </w:rPr>
        <w:t>&lt;0.0001; ns: diferencias no significativas. Las diferencias mínimas significativas so</w:t>
      </w:r>
      <w:r>
        <w:rPr>
          <w:rFonts w:ascii="Arial" w:hAnsi="Arial" w:cs="Arial"/>
          <w:sz w:val="24"/>
          <w:szCs w:val="24"/>
        </w:rPr>
        <w:t xml:space="preserve">n detalladas entre paréntesis. </w:t>
      </w:r>
    </w:p>
    <w:tbl>
      <w:tblPr>
        <w:tblW w:w="5000" w:type="pct"/>
        <w:tblCellMar>
          <w:left w:w="70" w:type="dxa"/>
          <w:right w:w="70" w:type="dxa"/>
        </w:tblCellMar>
        <w:tblLook w:val="04A0" w:firstRow="1" w:lastRow="0" w:firstColumn="1" w:lastColumn="0" w:noHBand="0" w:noVBand="1"/>
      </w:tblPr>
      <w:tblGrid>
        <w:gridCol w:w="1669"/>
        <w:gridCol w:w="1669"/>
        <w:gridCol w:w="1668"/>
        <w:gridCol w:w="1833"/>
        <w:gridCol w:w="1665"/>
      </w:tblGrid>
      <w:tr w:rsidR="00117FD6" w:rsidRPr="001F167E" w14:paraId="4DAF7320" w14:textId="77777777" w:rsidTr="006411F9">
        <w:trPr>
          <w:trHeight w:val="330"/>
        </w:trPr>
        <w:tc>
          <w:tcPr>
            <w:tcW w:w="981" w:type="pct"/>
            <w:tcBorders>
              <w:top w:val="single" w:sz="4" w:space="0" w:color="auto"/>
              <w:left w:val="nil"/>
              <w:bottom w:val="nil"/>
              <w:right w:val="nil"/>
            </w:tcBorders>
            <w:shd w:val="clear" w:color="auto" w:fill="auto"/>
            <w:noWrap/>
            <w:vAlign w:val="bottom"/>
            <w:hideMark/>
          </w:tcPr>
          <w:p w14:paraId="6753DD5F" w14:textId="77777777" w:rsidR="00117FD6" w:rsidRPr="001F167E" w:rsidRDefault="00117FD6" w:rsidP="002305F1">
            <w:pPr>
              <w:spacing w:after="0" w:line="240" w:lineRule="auto"/>
              <w:rPr>
                <w:rFonts w:ascii="Arial" w:eastAsia="Times New Roman" w:hAnsi="Arial" w:cs="Arial"/>
                <w:sz w:val="20"/>
                <w:szCs w:val="20"/>
                <w:lang w:eastAsia="es-AR"/>
              </w:rPr>
            </w:pPr>
          </w:p>
        </w:tc>
        <w:tc>
          <w:tcPr>
            <w:tcW w:w="981" w:type="pct"/>
            <w:tcBorders>
              <w:top w:val="single" w:sz="4" w:space="0" w:color="auto"/>
              <w:left w:val="nil"/>
              <w:bottom w:val="nil"/>
              <w:right w:val="nil"/>
            </w:tcBorders>
            <w:shd w:val="clear" w:color="auto" w:fill="auto"/>
            <w:noWrap/>
            <w:vAlign w:val="bottom"/>
            <w:hideMark/>
          </w:tcPr>
          <w:p w14:paraId="17607755" w14:textId="77777777" w:rsidR="00117FD6" w:rsidRPr="001F167E" w:rsidRDefault="00117FD6">
            <w:pPr>
              <w:spacing w:after="0" w:line="240" w:lineRule="auto"/>
              <w:rPr>
                <w:rFonts w:ascii="Arial" w:eastAsia="Times New Roman" w:hAnsi="Arial" w:cs="Arial"/>
                <w:sz w:val="20"/>
                <w:szCs w:val="20"/>
                <w:lang w:eastAsia="es-AR"/>
              </w:rPr>
            </w:pPr>
          </w:p>
        </w:tc>
        <w:tc>
          <w:tcPr>
            <w:tcW w:w="981" w:type="pct"/>
            <w:tcBorders>
              <w:top w:val="single" w:sz="4" w:space="0" w:color="auto"/>
              <w:left w:val="nil"/>
              <w:bottom w:val="nil"/>
              <w:right w:val="nil"/>
            </w:tcBorders>
            <w:shd w:val="clear" w:color="auto" w:fill="auto"/>
            <w:noWrap/>
            <w:vAlign w:val="bottom"/>
            <w:hideMark/>
          </w:tcPr>
          <w:p w14:paraId="6ACEA7FB"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RG</w:t>
            </w:r>
          </w:p>
        </w:tc>
        <w:tc>
          <w:tcPr>
            <w:tcW w:w="1078" w:type="pct"/>
            <w:tcBorders>
              <w:top w:val="single" w:sz="4" w:space="0" w:color="auto"/>
              <w:left w:val="nil"/>
              <w:bottom w:val="nil"/>
              <w:right w:val="nil"/>
            </w:tcBorders>
            <w:shd w:val="clear" w:color="auto" w:fill="auto"/>
            <w:noWrap/>
            <w:vAlign w:val="bottom"/>
            <w:hideMark/>
          </w:tcPr>
          <w:p w14:paraId="150F398E"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NG</w:t>
            </w:r>
          </w:p>
        </w:tc>
        <w:tc>
          <w:tcPr>
            <w:tcW w:w="979" w:type="pct"/>
            <w:tcBorders>
              <w:top w:val="single" w:sz="4" w:space="0" w:color="auto"/>
              <w:left w:val="nil"/>
              <w:bottom w:val="nil"/>
              <w:right w:val="nil"/>
            </w:tcBorders>
            <w:shd w:val="clear" w:color="auto" w:fill="auto"/>
            <w:noWrap/>
            <w:vAlign w:val="bottom"/>
            <w:hideMark/>
          </w:tcPr>
          <w:p w14:paraId="041FA952"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PG</w:t>
            </w:r>
          </w:p>
        </w:tc>
      </w:tr>
      <w:tr w:rsidR="00117FD6" w:rsidRPr="001F167E" w14:paraId="2C5BC3A4" w14:textId="77777777" w:rsidTr="006411F9">
        <w:trPr>
          <w:trHeight w:val="300"/>
        </w:trPr>
        <w:tc>
          <w:tcPr>
            <w:tcW w:w="981" w:type="pct"/>
            <w:tcBorders>
              <w:top w:val="nil"/>
              <w:left w:val="nil"/>
              <w:bottom w:val="single" w:sz="4" w:space="0" w:color="auto"/>
              <w:right w:val="nil"/>
            </w:tcBorders>
            <w:shd w:val="clear" w:color="auto" w:fill="auto"/>
            <w:noWrap/>
            <w:vAlign w:val="bottom"/>
            <w:hideMark/>
          </w:tcPr>
          <w:p w14:paraId="5EE05F46" w14:textId="77777777" w:rsidR="00117FD6" w:rsidRPr="001F167E" w:rsidRDefault="00117FD6" w:rsidP="002305F1">
            <w:pPr>
              <w:spacing w:after="0" w:line="240" w:lineRule="auto"/>
              <w:rPr>
                <w:rFonts w:ascii="Arial" w:eastAsia="Times New Roman" w:hAnsi="Arial" w:cs="Arial"/>
                <w:color w:val="000000"/>
                <w:sz w:val="20"/>
                <w:szCs w:val="20"/>
                <w:lang w:eastAsia="es-AR"/>
              </w:rPr>
            </w:pPr>
          </w:p>
        </w:tc>
        <w:tc>
          <w:tcPr>
            <w:tcW w:w="981" w:type="pct"/>
            <w:tcBorders>
              <w:top w:val="nil"/>
              <w:left w:val="nil"/>
              <w:bottom w:val="single" w:sz="4" w:space="0" w:color="auto"/>
              <w:right w:val="nil"/>
            </w:tcBorders>
            <w:shd w:val="clear" w:color="auto" w:fill="auto"/>
            <w:noWrap/>
            <w:vAlign w:val="bottom"/>
            <w:hideMark/>
          </w:tcPr>
          <w:p w14:paraId="60B3F9A9" w14:textId="77777777" w:rsidR="00117FD6" w:rsidRPr="001F167E" w:rsidRDefault="00117FD6">
            <w:pPr>
              <w:spacing w:after="0" w:line="240" w:lineRule="auto"/>
              <w:rPr>
                <w:rFonts w:ascii="Arial" w:eastAsia="Times New Roman" w:hAnsi="Arial" w:cs="Arial"/>
                <w:sz w:val="20"/>
                <w:szCs w:val="20"/>
                <w:lang w:eastAsia="es-AR"/>
              </w:rPr>
            </w:pPr>
          </w:p>
        </w:tc>
        <w:tc>
          <w:tcPr>
            <w:tcW w:w="981" w:type="pct"/>
            <w:tcBorders>
              <w:top w:val="nil"/>
              <w:left w:val="nil"/>
              <w:bottom w:val="single" w:sz="4" w:space="0" w:color="auto"/>
              <w:right w:val="nil"/>
            </w:tcBorders>
            <w:shd w:val="clear" w:color="auto" w:fill="auto"/>
            <w:noWrap/>
            <w:vAlign w:val="bottom"/>
            <w:hideMark/>
          </w:tcPr>
          <w:p w14:paraId="737DC48C"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(kg ha</w:t>
            </w:r>
            <w:r w:rsidRPr="001F167E">
              <w:rPr>
                <w:rFonts w:ascii="Arial" w:eastAsia="Times New Roman" w:hAnsi="Arial" w:cs="Arial"/>
                <w:color w:val="000000"/>
                <w:sz w:val="20"/>
                <w:szCs w:val="20"/>
                <w:vertAlign w:val="superscript"/>
                <w:lang w:eastAsia="es-AR"/>
              </w:rPr>
              <w:t>-1</w:t>
            </w:r>
            <w:r w:rsidRPr="001F167E">
              <w:rPr>
                <w:rFonts w:ascii="Arial" w:eastAsia="Times New Roman" w:hAnsi="Arial" w:cs="Arial"/>
                <w:color w:val="000000"/>
                <w:sz w:val="20"/>
                <w:szCs w:val="20"/>
                <w:lang w:eastAsia="es-AR"/>
              </w:rPr>
              <w:t>)</w:t>
            </w:r>
          </w:p>
        </w:tc>
        <w:tc>
          <w:tcPr>
            <w:tcW w:w="1078" w:type="pct"/>
            <w:tcBorders>
              <w:top w:val="nil"/>
              <w:left w:val="nil"/>
              <w:bottom w:val="single" w:sz="4" w:space="0" w:color="auto"/>
              <w:right w:val="nil"/>
            </w:tcBorders>
            <w:shd w:val="clear" w:color="auto" w:fill="auto"/>
            <w:noWrap/>
            <w:vAlign w:val="bottom"/>
            <w:hideMark/>
          </w:tcPr>
          <w:p w14:paraId="3AEA2E3D"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(granos m</w:t>
            </w:r>
            <w:r w:rsidRPr="001F167E">
              <w:rPr>
                <w:rFonts w:ascii="Arial" w:eastAsia="Times New Roman" w:hAnsi="Arial" w:cs="Arial"/>
                <w:color w:val="000000"/>
                <w:sz w:val="20"/>
                <w:szCs w:val="20"/>
                <w:vertAlign w:val="superscript"/>
                <w:lang w:eastAsia="es-AR"/>
              </w:rPr>
              <w:t>-2</w:t>
            </w:r>
            <w:r w:rsidRPr="001F167E">
              <w:rPr>
                <w:rFonts w:ascii="Arial" w:eastAsia="Times New Roman" w:hAnsi="Arial" w:cs="Arial"/>
                <w:color w:val="000000"/>
                <w:sz w:val="20"/>
                <w:szCs w:val="20"/>
                <w:lang w:eastAsia="es-AR"/>
              </w:rPr>
              <w:t> )</w:t>
            </w:r>
          </w:p>
        </w:tc>
        <w:tc>
          <w:tcPr>
            <w:tcW w:w="979" w:type="pct"/>
            <w:tcBorders>
              <w:top w:val="nil"/>
              <w:left w:val="nil"/>
              <w:bottom w:val="single" w:sz="4" w:space="0" w:color="auto"/>
              <w:right w:val="nil"/>
            </w:tcBorders>
            <w:shd w:val="clear" w:color="auto" w:fill="auto"/>
            <w:noWrap/>
            <w:vAlign w:val="bottom"/>
            <w:hideMark/>
          </w:tcPr>
          <w:p w14:paraId="44FCABE8"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(mg grano</w:t>
            </w:r>
            <w:r w:rsidRPr="001F167E">
              <w:rPr>
                <w:rFonts w:ascii="Arial" w:eastAsia="Times New Roman" w:hAnsi="Arial" w:cs="Arial"/>
                <w:color w:val="000000"/>
                <w:sz w:val="20"/>
                <w:szCs w:val="20"/>
                <w:vertAlign w:val="superscript"/>
                <w:lang w:eastAsia="es-AR"/>
              </w:rPr>
              <w:t>-1</w:t>
            </w:r>
            <w:r w:rsidRPr="001F167E">
              <w:rPr>
                <w:rFonts w:ascii="Arial" w:eastAsia="Times New Roman" w:hAnsi="Arial" w:cs="Arial"/>
                <w:color w:val="000000"/>
                <w:sz w:val="20"/>
                <w:szCs w:val="20"/>
                <w:lang w:eastAsia="es-AR"/>
              </w:rPr>
              <w:t>)</w:t>
            </w:r>
          </w:p>
        </w:tc>
      </w:tr>
      <w:tr w:rsidR="00117FD6" w:rsidRPr="001F167E" w14:paraId="5399FDB6" w14:textId="77777777" w:rsidTr="006411F9">
        <w:trPr>
          <w:trHeight w:val="300"/>
        </w:trPr>
        <w:tc>
          <w:tcPr>
            <w:tcW w:w="981" w:type="pct"/>
            <w:tcBorders>
              <w:top w:val="single" w:sz="4" w:space="0" w:color="auto"/>
              <w:left w:val="nil"/>
              <w:bottom w:val="nil"/>
              <w:right w:val="nil"/>
            </w:tcBorders>
            <w:shd w:val="clear" w:color="auto" w:fill="auto"/>
            <w:noWrap/>
            <w:vAlign w:val="bottom"/>
            <w:hideMark/>
          </w:tcPr>
          <w:p w14:paraId="576D34AE"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Experimento </w:t>
            </w:r>
          </w:p>
        </w:tc>
        <w:tc>
          <w:tcPr>
            <w:tcW w:w="981" w:type="pct"/>
            <w:tcBorders>
              <w:top w:val="single" w:sz="4" w:space="0" w:color="auto"/>
              <w:left w:val="nil"/>
              <w:bottom w:val="nil"/>
              <w:right w:val="nil"/>
            </w:tcBorders>
            <w:shd w:val="clear" w:color="auto" w:fill="auto"/>
            <w:noWrap/>
            <w:vAlign w:val="bottom"/>
            <w:hideMark/>
          </w:tcPr>
          <w:p w14:paraId="138AE9B4" w14:textId="77777777" w:rsidR="00117FD6" w:rsidRPr="001F167E" w:rsidRDefault="00117FD6">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1</w:t>
            </w:r>
          </w:p>
        </w:tc>
        <w:tc>
          <w:tcPr>
            <w:tcW w:w="981" w:type="pct"/>
            <w:tcBorders>
              <w:top w:val="single" w:sz="4" w:space="0" w:color="auto"/>
              <w:left w:val="nil"/>
              <w:bottom w:val="nil"/>
              <w:right w:val="nil"/>
            </w:tcBorders>
            <w:shd w:val="clear" w:color="auto" w:fill="auto"/>
            <w:noWrap/>
            <w:vAlign w:val="bottom"/>
            <w:hideMark/>
          </w:tcPr>
          <w:p w14:paraId="533466D8"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9682.2 a</w:t>
            </w:r>
          </w:p>
        </w:tc>
        <w:tc>
          <w:tcPr>
            <w:tcW w:w="1078" w:type="pct"/>
            <w:tcBorders>
              <w:top w:val="single" w:sz="4" w:space="0" w:color="auto"/>
              <w:left w:val="nil"/>
              <w:bottom w:val="nil"/>
              <w:right w:val="nil"/>
            </w:tcBorders>
            <w:shd w:val="clear" w:color="auto" w:fill="auto"/>
            <w:noWrap/>
            <w:vAlign w:val="bottom"/>
            <w:hideMark/>
          </w:tcPr>
          <w:p w14:paraId="1C5A5F1D"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3425.1</w:t>
            </w:r>
          </w:p>
        </w:tc>
        <w:tc>
          <w:tcPr>
            <w:tcW w:w="979" w:type="pct"/>
            <w:tcBorders>
              <w:top w:val="single" w:sz="4" w:space="0" w:color="auto"/>
              <w:left w:val="nil"/>
              <w:bottom w:val="nil"/>
              <w:right w:val="nil"/>
            </w:tcBorders>
            <w:shd w:val="clear" w:color="auto" w:fill="auto"/>
            <w:noWrap/>
            <w:vAlign w:val="bottom"/>
            <w:hideMark/>
          </w:tcPr>
          <w:p w14:paraId="51FF8B90"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284.6 a</w:t>
            </w:r>
          </w:p>
        </w:tc>
      </w:tr>
      <w:tr w:rsidR="00117FD6" w:rsidRPr="001F167E" w14:paraId="70B7C330" w14:textId="77777777" w:rsidTr="006411F9">
        <w:trPr>
          <w:trHeight w:val="300"/>
        </w:trPr>
        <w:tc>
          <w:tcPr>
            <w:tcW w:w="981" w:type="pct"/>
            <w:tcBorders>
              <w:top w:val="nil"/>
              <w:left w:val="nil"/>
              <w:bottom w:val="nil"/>
              <w:right w:val="nil"/>
            </w:tcBorders>
            <w:shd w:val="clear" w:color="auto" w:fill="auto"/>
            <w:noWrap/>
            <w:vAlign w:val="bottom"/>
            <w:hideMark/>
          </w:tcPr>
          <w:p w14:paraId="55A70642"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 </w:t>
            </w:r>
          </w:p>
        </w:tc>
        <w:tc>
          <w:tcPr>
            <w:tcW w:w="981" w:type="pct"/>
            <w:tcBorders>
              <w:top w:val="nil"/>
              <w:left w:val="nil"/>
              <w:bottom w:val="nil"/>
              <w:right w:val="nil"/>
            </w:tcBorders>
            <w:shd w:val="clear" w:color="auto" w:fill="auto"/>
            <w:noWrap/>
            <w:vAlign w:val="bottom"/>
            <w:hideMark/>
          </w:tcPr>
          <w:p w14:paraId="03A7F556" w14:textId="77777777" w:rsidR="00117FD6" w:rsidRPr="001F167E" w:rsidRDefault="00117FD6">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2</w:t>
            </w:r>
          </w:p>
        </w:tc>
        <w:tc>
          <w:tcPr>
            <w:tcW w:w="981" w:type="pct"/>
            <w:tcBorders>
              <w:top w:val="nil"/>
              <w:left w:val="nil"/>
              <w:bottom w:val="nil"/>
              <w:right w:val="nil"/>
            </w:tcBorders>
            <w:shd w:val="clear" w:color="auto" w:fill="auto"/>
            <w:noWrap/>
            <w:vAlign w:val="bottom"/>
            <w:hideMark/>
          </w:tcPr>
          <w:p w14:paraId="5D7B922C"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8724.8 b</w:t>
            </w:r>
          </w:p>
        </w:tc>
        <w:tc>
          <w:tcPr>
            <w:tcW w:w="1078" w:type="pct"/>
            <w:tcBorders>
              <w:top w:val="nil"/>
              <w:left w:val="nil"/>
              <w:bottom w:val="nil"/>
              <w:right w:val="nil"/>
            </w:tcBorders>
            <w:shd w:val="clear" w:color="auto" w:fill="auto"/>
            <w:noWrap/>
            <w:vAlign w:val="bottom"/>
            <w:hideMark/>
          </w:tcPr>
          <w:p w14:paraId="68A38915"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3327.5</w:t>
            </w:r>
          </w:p>
        </w:tc>
        <w:tc>
          <w:tcPr>
            <w:tcW w:w="979" w:type="pct"/>
            <w:tcBorders>
              <w:top w:val="nil"/>
              <w:left w:val="nil"/>
              <w:bottom w:val="nil"/>
              <w:right w:val="nil"/>
            </w:tcBorders>
            <w:shd w:val="clear" w:color="auto" w:fill="auto"/>
            <w:noWrap/>
            <w:vAlign w:val="bottom"/>
            <w:hideMark/>
          </w:tcPr>
          <w:p w14:paraId="64CEE86E"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262.8 b</w:t>
            </w:r>
          </w:p>
        </w:tc>
      </w:tr>
      <w:tr w:rsidR="00117FD6" w:rsidRPr="001F167E" w14:paraId="258C65B6" w14:textId="77777777" w:rsidTr="006411F9">
        <w:trPr>
          <w:trHeight w:val="300"/>
        </w:trPr>
        <w:tc>
          <w:tcPr>
            <w:tcW w:w="981" w:type="pct"/>
            <w:tcBorders>
              <w:top w:val="nil"/>
              <w:left w:val="nil"/>
              <w:bottom w:val="nil"/>
              <w:right w:val="nil"/>
            </w:tcBorders>
            <w:shd w:val="clear" w:color="auto" w:fill="auto"/>
            <w:noWrap/>
            <w:vAlign w:val="bottom"/>
            <w:hideMark/>
          </w:tcPr>
          <w:p w14:paraId="54C7F29C" w14:textId="77777777" w:rsidR="00117FD6" w:rsidRPr="001F167E" w:rsidRDefault="00117FD6" w:rsidP="002305F1">
            <w:pPr>
              <w:spacing w:after="0" w:line="240" w:lineRule="auto"/>
              <w:rPr>
                <w:rFonts w:ascii="Arial" w:eastAsia="Times New Roman" w:hAnsi="Arial" w:cs="Arial"/>
                <w:i/>
                <w:color w:val="000000"/>
                <w:sz w:val="20"/>
                <w:szCs w:val="20"/>
                <w:lang w:eastAsia="es-AR"/>
              </w:rPr>
            </w:pPr>
            <w:r w:rsidRPr="001F167E">
              <w:rPr>
                <w:rFonts w:ascii="Arial" w:eastAsia="Times New Roman" w:hAnsi="Arial" w:cs="Arial"/>
                <w:i/>
                <w:color w:val="000000"/>
                <w:sz w:val="20"/>
                <w:szCs w:val="20"/>
                <w:lang w:eastAsia="es-AR"/>
              </w:rPr>
              <w:t xml:space="preserve"> </w:t>
            </w:r>
          </w:p>
        </w:tc>
        <w:tc>
          <w:tcPr>
            <w:tcW w:w="981" w:type="pct"/>
            <w:tcBorders>
              <w:top w:val="nil"/>
              <w:left w:val="nil"/>
              <w:bottom w:val="nil"/>
              <w:right w:val="nil"/>
            </w:tcBorders>
            <w:shd w:val="clear" w:color="auto" w:fill="auto"/>
            <w:noWrap/>
            <w:vAlign w:val="bottom"/>
            <w:hideMark/>
          </w:tcPr>
          <w:p w14:paraId="15B33359" w14:textId="77777777" w:rsidR="00117FD6" w:rsidRPr="001F167E" w:rsidRDefault="00117FD6">
            <w:pPr>
              <w:spacing w:after="0" w:line="240" w:lineRule="auto"/>
              <w:rPr>
                <w:rFonts w:ascii="Arial" w:eastAsia="Times New Roman" w:hAnsi="Arial" w:cs="Arial"/>
                <w:i/>
                <w:color w:val="000000"/>
                <w:sz w:val="20"/>
                <w:szCs w:val="20"/>
                <w:lang w:eastAsia="es-AR"/>
              </w:rPr>
            </w:pPr>
            <w:r w:rsidRPr="001F167E">
              <w:rPr>
                <w:rFonts w:ascii="Arial" w:eastAsia="Times New Roman" w:hAnsi="Arial" w:cs="Arial"/>
                <w:i/>
                <w:color w:val="000000"/>
                <w:sz w:val="20"/>
                <w:szCs w:val="20"/>
                <w:lang w:eastAsia="es-AR"/>
              </w:rPr>
              <w:t xml:space="preserve">p </w:t>
            </w:r>
          </w:p>
        </w:tc>
        <w:tc>
          <w:tcPr>
            <w:tcW w:w="981" w:type="pct"/>
            <w:tcBorders>
              <w:top w:val="nil"/>
              <w:left w:val="nil"/>
              <w:bottom w:val="nil"/>
              <w:right w:val="nil"/>
            </w:tcBorders>
            <w:shd w:val="clear" w:color="auto" w:fill="auto"/>
            <w:noWrap/>
            <w:vAlign w:val="bottom"/>
            <w:hideMark/>
          </w:tcPr>
          <w:p w14:paraId="16C5ADA8"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1078" w:type="pct"/>
            <w:tcBorders>
              <w:top w:val="nil"/>
              <w:left w:val="nil"/>
              <w:bottom w:val="nil"/>
              <w:right w:val="nil"/>
            </w:tcBorders>
            <w:shd w:val="clear" w:color="auto" w:fill="auto"/>
            <w:noWrap/>
            <w:vAlign w:val="bottom"/>
            <w:hideMark/>
          </w:tcPr>
          <w:p w14:paraId="38A3D515"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ns</w:t>
            </w:r>
          </w:p>
        </w:tc>
        <w:tc>
          <w:tcPr>
            <w:tcW w:w="979" w:type="pct"/>
            <w:tcBorders>
              <w:top w:val="nil"/>
              <w:left w:val="nil"/>
              <w:bottom w:val="nil"/>
              <w:right w:val="nil"/>
            </w:tcBorders>
            <w:shd w:val="clear" w:color="auto" w:fill="auto"/>
            <w:noWrap/>
            <w:vAlign w:val="bottom"/>
            <w:hideMark/>
          </w:tcPr>
          <w:p w14:paraId="00325250"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r>
      <w:tr w:rsidR="00117FD6" w:rsidRPr="001F167E" w14:paraId="6BE5FBA1" w14:textId="77777777" w:rsidTr="006411F9">
        <w:trPr>
          <w:trHeight w:val="300"/>
        </w:trPr>
        <w:tc>
          <w:tcPr>
            <w:tcW w:w="981" w:type="pct"/>
            <w:tcBorders>
              <w:top w:val="nil"/>
              <w:left w:val="nil"/>
              <w:bottom w:val="nil"/>
              <w:right w:val="nil"/>
            </w:tcBorders>
            <w:shd w:val="clear" w:color="auto" w:fill="auto"/>
            <w:noWrap/>
            <w:vAlign w:val="bottom"/>
            <w:hideMark/>
          </w:tcPr>
          <w:p w14:paraId="1626B5C3"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 </w:t>
            </w:r>
          </w:p>
        </w:tc>
        <w:tc>
          <w:tcPr>
            <w:tcW w:w="981" w:type="pct"/>
            <w:tcBorders>
              <w:top w:val="nil"/>
              <w:left w:val="nil"/>
              <w:bottom w:val="nil"/>
              <w:right w:val="nil"/>
            </w:tcBorders>
            <w:shd w:val="clear" w:color="auto" w:fill="auto"/>
            <w:noWrap/>
            <w:vAlign w:val="bottom"/>
            <w:hideMark/>
          </w:tcPr>
          <w:p w14:paraId="6617B601" w14:textId="77777777" w:rsidR="00117FD6" w:rsidRPr="001F167E" w:rsidRDefault="00117FD6">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 </w:t>
            </w:r>
          </w:p>
        </w:tc>
        <w:tc>
          <w:tcPr>
            <w:tcW w:w="981" w:type="pct"/>
            <w:tcBorders>
              <w:top w:val="nil"/>
              <w:left w:val="nil"/>
              <w:bottom w:val="nil"/>
              <w:right w:val="nil"/>
            </w:tcBorders>
            <w:shd w:val="clear" w:color="auto" w:fill="auto"/>
            <w:noWrap/>
            <w:vAlign w:val="bottom"/>
            <w:hideMark/>
          </w:tcPr>
          <w:p w14:paraId="36AE3F19" w14:textId="77777777" w:rsidR="00117FD6" w:rsidRPr="001F167E" w:rsidRDefault="00117FD6">
            <w:pPr>
              <w:spacing w:after="0" w:line="240" w:lineRule="auto"/>
              <w:jc w:val="center"/>
              <w:rPr>
                <w:rFonts w:ascii="Arial" w:eastAsia="Times New Roman" w:hAnsi="Arial" w:cs="Arial"/>
                <w:color w:val="000000"/>
                <w:sz w:val="20"/>
                <w:szCs w:val="20"/>
                <w:lang w:eastAsia="es-AR"/>
              </w:rPr>
            </w:pPr>
          </w:p>
        </w:tc>
        <w:tc>
          <w:tcPr>
            <w:tcW w:w="1078" w:type="pct"/>
            <w:tcBorders>
              <w:top w:val="nil"/>
              <w:left w:val="nil"/>
              <w:bottom w:val="nil"/>
              <w:right w:val="nil"/>
            </w:tcBorders>
            <w:shd w:val="clear" w:color="auto" w:fill="auto"/>
            <w:noWrap/>
            <w:vAlign w:val="bottom"/>
            <w:hideMark/>
          </w:tcPr>
          <w:p w14:paraId="55B769CA" w14:textId="77777777" w:rsidR="00117FD6" w:rsidRPr="001F167E" w:rsidRDefault="00117FD6">
            <w:pPr>
              <w:spacing w:after="0" w:line="240" w:lineRule="auto"/>
              <w:jc w:val="center"/>
              <w:rPr>
                <w:rFonts w:ascii="Arial" w:eastAsia="Times New Roman" w:hAnsi="Arial" w:cs="Arial"/>
                <w:sz w:val="20"/>
                <w:szCs w:val="20"/>
                <w:lang w:eastAsia="es-AR"/>
              </w:rPr>
            </w:pPr>
          </w:p>
        </w:tc>
        <w:tc>
          <w:tcPr>
            <w:tcW w:w="979" w:type="pct"/>
            <w:tcBorders>
              <w:top w:val="nil"/>
              <w:left w:val="nil"/>
              <w:bottom w:val="nil"/>
              <w:right w:val="nil"/>
            </w:tcBorders>
            <w:shd w:val="clear" w:color="auto" w:fill="auto"/>
            <w:noWrap/>
            <w:vAlign w:val="bottom"/>
            <w:hideMark/>
          </w:tcPr>
          <w:p w14:paraId="78623DB3" w14:textId="77777777" w:rsidR="00117FD6" w:rsidRPr="001F167E" w:rsidRDefault="00117FD6">
            <w:pPr>
              <w:spacing w:after="0" w:line="240" w:lineRule="auto"/>
              <w:jc w:val="center"/>
              <w:rPr>
                <w:rFonts w:ascii="Arial" w:eastAsia="Times New Roman" w:hAnsi="Arial" w:cs="Arial"/>
                <w:sz w:val="20"/>
                <w:szCs w:val="20"/>
                <w:lang w:eastAsia="es-AR"/>
              </w:rPr>
            </w:pPr>
          </w:p>
        </w:tc>
      </w:tr>
      <w:tr w:rsidR="00117FD6" w:rsidRPr="001F167E" w14:paraId="1A8D0341" w14:textId="77777777" w:rsidTr="006411F9">
        <w:trPr>
          <w:trHeight w:val="300"/>
        </w:trPr>
        <w:tc>
          <w:tcPr>
            <w:tcW w:w="981" w:type="pct"/>
            <w:tcBorders>
              <w:top w:val="nil"/>
              <w:left w:val="nil"/>
              <w:bottom w:val="nil"/>
              <w:right w:val="nil"/>
            </w:tcBorders>
            <w:shd w:val="clear" w:color="auto" w:fill="auto"/>
            <w:noWrap/>
            <w:vAlign w:val="bottom"/>
            <w:hideMark/>
          </w:tcPr>
          <w:p w14:paraId="70F33636"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Fecha</w:t>
            </w:r>
          </w:p>
        </w:tc>
        <w:tc>
          <w:tcPr>
            <w:tcW w:w="981" w:type="pct"/>
            <w:tcBorders>
              <w:top w:val="nil"/>
              <w:left w:val="nil"/>
              <w:bottom w:val="nil"/>
              <w:right w:val="nil"/>
            </w:tcBorders>
            <w:shd w:val="clear" w:color="auto" w:fill="auto"/>
            <w:noWrap/>
            <w:vAlign w:val="bottom"/>
            <w:hideMark/>
          </w:tcPr>
          <w:p w14:paraId="3D73B705" w14:textId="77777777" w:rsidR="00117FD6" w:rsidRPr="001F167E" w:rsidRDefault="00117FD6">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FSTE</w:t>
            </w:r>
          </w:p>
        </w:tc>
        <w:tc>
          <w:tcPr>
            <w:tcW w:w="981" w:type="pct"/>
            <w:tcBorders>
              <w:top w:val="nil"/>
              <w:left w:val="nil"/>
              <w:bottom w:val="nil"/>
              <w:right w:val="nil"/>
            </w:tcBorders>
            <w:shd w:val="clear" w:color="auto" w:fill="auto"/>
            <w:noWrap/>
            <w:vAlign w:val="bottom"/>
            <w:hideMark/>
          </w:tcPr>
          <w:p w14:paraId="1B4108F8"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9847.9 a</w:t>
            </w:r>
          </w:p>
        </w:tc>
        <w:tc>
          <w:tcPr>
            <w:tcW w:w="1078" w:type="pct"/>
            <w:tcBorders>
              <w:top w:val="nil"/>
              <w:left w:val="nil"/>
              <w:bottom w:val="nil"/>
              <w:right w:val="nil"/>
            </w:tcBorders>
            <w:shd w:val="clear" w:color="auto" w:fill="auto"/>
            <w:noWrap/>
            <w:vAlign w:val="bottom"/>
            <w:hideMark/>
          </w:tcPr>
          <w:p w14:paraId="2901D6E1"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3611.6 a</w:t>
            </w:r>
          </w:p>
        </w:tc>
        <w:tc>
          <w:tcPr>
            <w:tcW w:w="979" w:type="pct"/>
            <w:tcBorders>
              <w:top w:val="nil"/>
              <w:left w:val="nil"/>
              <w:bottom w:val="nil"/>
              <w:right w:val="nil"/>
            </w:tcBorders>
            <w:shd w:val="clear" w:color="auto" w:fill="auto"/>
            <w:noWrap/>
            <w:vAlign w:val="bottom"/>
            <w:hideMark/>
          </w:tcPr>
          <w:p w14:paraId="469D45D6"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273.4</w:t>
            </w:r>
          </w:p>
        </w:tc>
      </w:tr>
      <w:tr w:rsidR="00117FD6" w:rsidRPr="001F167E" w14:paraId="7EB6FA6E" w14:textId="77777777" w:rsidTr="006411F9">
        <w:trPr>
          <w:trHeight w:val="300"/>
        </w:trPr>
        <w:tc>
          <w:tcPr>
            <w:tcW w:w="981" w:type="pct"/>
            <w:tcBorders>
              <w:top w:val="nil"/>
              <w:left w:val="nil"/>
              <w:bottom w:val="nil"/>
              <w:right w:val="nil"/>
            </w:tcBorders>
            <w:shd w:val="clear" w:color="auto" w:fill="auto"/>
            <w:noWrap/>
            <w:vAlign w:val="bottom"/>
            <w:hideMark/>
          </w:tcPr>
          <w:p w14:paraId="2EC2864B" w14:textId="77777777" w:rsidR="00117FD6" w:rsidRPr="001F167E" w:rsidRDefault="00117FD6" w:rsidP="002305F1">
            <w:pPr>
              <w:spacing w:after="0" w:line="240" w:lineRule="auto"/>
              <w:rPr>
                <w:rFonts w:ascii="Arial" w:eastAsia="Times New Roman" w:hAnsi="Arial" w:cs="Arial"/>
                <w:color w:val="000000"/>
                <w:sz w:val="20"/>
                <w:szCs w:val="20"/>
                <w:lang w:eastAsia="es-AR"/>
              </w:rPr>
            </w:pPr>
          </w:p>
        </w:tc>
        <w:tc>
          <w:tcPr>
            <w:tcW w:w="981" w:type="pct"/>
            <w:tcBorders>
              <w:top w:val="nil"/>
              <w:left w:val="nil"/>
              <w:bottom w:val="nil"/>
              <w:right w:val="nil"/>
            </w:tcBorders>
            <w:shd w:val="clear" w:color="auto" w:fill="auto"/>
            <w:noWrap/>
            <w:vAlign w:val="bottom"/>
            <w:hideMark/>
          </w:tcPr>
          <w:p w14:paraId="77A6AF21" w14:textId="77777777" w:rsidR="00117FD6" w:rsidRPr="001F167E" w:rsidRDefault="00117FD6">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FSTA</w:t>
            </w:r>
          </w:p>
        </w:tc>
        <w:tc>
          <w:tcPr>
            <w:tcW w:w="981" w:type="pct"/>
            <w:tcBorders>
              <w:top w:val="nil"/>
              <w:left w:val="nil"/>
              <w:bottom w:val="nil"/>
              <w:right w:val="nil"/>
            </w:tcBorders>
            <w:shd w:val="clear" w:color="auto" w:fill="auto"/>
            <w:noWrap/>
            <w:vAlign w:val="bottom"/>
            <w:hideMark/>
          </w:tcPr>
          <w:p w14:paraId="5099748E"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8355.3 b</w:t>
            </w:r>
          </w:p>
        </w:tc>
        <w:tc>
          <w:tcPr>
            <w:tcW w:w="1078" w:type="pct"/>
            <w:tcBorders>
              <w:top w:val="nil"/>
              <w:left w:val="nil"/>
              <w:bottom w:val="nil"/>
              <w:right w:val="nil"/>
            </w:tcBorders>
            <w:shd w:val="clear" w:color="auto" w:fill="auto"/>
            <w:noWrap/>
            <w:vAlign w:val="bottom"/>
            <w:hideMark/>
          </w:tcPr>
          <w:p w14:paraId="2A195742"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3114.4 b</w:t>
            </w:r>
          </w:p>
        </w:tc>
        <w:tc>
          <w:tcPr>
            <w:tcW w:w="979" w:type="pct"/>
            <w:tcBorders>
              <w:top w:val="nil"/>
              <w:left w:val="nil"/>
              <w:bottom w:val="nil"/>
              <w:right w:val="nil"/>
            </w:tcBorders>
            <w:shd w:val="clear" w:color="auto" w:fill="auto"/>
            <w:noWrap/>
            <w:vAlign w:val="bottom"/>
            <w:hideMark/>
          </w:tcPr>
          <w:p w14:paraId="2935597E"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269.9</w:t>
            </w:r>
          </w:p>
        </w:tc>
      </w:tr>
      <w:tr w:rsidR="00117FD6" w:rsidRPr="001F167E" w14:paraId="20948C61" w14:textId="77777777" w:rsidTr="006411F9">
        <w:trPr>
          <w:trHeight w:val="300"/>
        </w:trPr>
        <w:tc>
          <w:tcPr>
            <w:tcW w:w="981" w:type="pct"/>
            <w:tcBorders>
              <w:top w:val="nil"/>
              <w:left w:val="nil"/>
              <w:bottom w:val="nil"/>
              <w:right w:val="nil"/>
            </w:tcBorders>
            <w:shd w:val="clear" w:color="auto" w:fill="auto"/>
            <w:noWrap/>
            <w:vAlign w:val="bottom"/>
            <w:hideMark/>
          </w:tcPr>
          <w:p w14:paraId="4CB24EFD" w14:textId="77777777" w:rsidR="00117FD6" w:rsidRPr="001F167E" w:rsidRDefault="00117FD6" w:rsidP="002305F1">
            <w:pPr>
              <w:spacing w:after="0" w:line="240" w:lineRule="auto"/>
              <w:rPr>
                <w:rFonts w:ascii="Arial" w:eastAsia="Times New Roman" w:hAnsi="Arial" w:cs="Arial"/>
                <w:i/>
                <w:color w:val="000000"/>
                <w:sz w:val="20"/>
                <w:szCs w:val="20"/>
                <w:lang w:eastAsia="es-AR"/>
              </w:rPr>
            </w:pPr>
          </w:p>
        </w:tc>
        <w:tc>
          <w:tcPr>
            <w:tcW w:w="981" w:type="pct"/>
            <w:tcBorders>
              <w:top w:val="nil"/>
              <w:left w:val="nil"/>
              <w:bottom w:val="nil"/>
              <w:right w:val="nil"/>
            </w:tcBorders>
            <w:shd w:val="clear" w:color="auto" w:fill="auto"/>
            <w:noWrap/>
            <w:vAlign w:val="bottom"/>
            <w:hideMark/>
          </w:tcPr>
          <w:p w14:paraId="6F8D11A8" w14:textId="77777777" w:rsidR="00117FD6" w:rsidRPr="001F167E" w:rsidRDefault="00117FD6">
            <w:pPr>
              <w:spacing w:after="0" w:line="240" w:lineRule="auto"/>
              <w:rPr>
                <w:rFonts w:ascii="Arial" w:eastAsia="Times New Roman" w:hAnsi="Arial" w:cs="Arial"/>
                <w:i/>
                <w:color w:val="000000"/>
                <w:sz w:val="20"/>
                <w:szCs w:val="20"/>
                <w:lang w:eastAsia="es-AR"/>
              </w:rPr>
            </w:pPr>
            <w:r w:rsidRPr="001F167E">
              <w:rPr>
                <w:rFonts w:ascii="Arial" w:eastAsia="Times New Roman" w:hAnsi="Arial" w:cs="Arial"/>
                <w:i/>
                <w:color w:val="000000"/>
                <w:sz w:val="20"/>
                <w:szCs w:val="20"/>
                <w:lang w:eastAsia="es-AR"/>
              </w:rPr>
              <w:t>P</w:t>
            </w:r>
          </w:p>
        </w:tc>
        <w:tc>
          <w:tcPr>
            <w:tcW w:w="981" w:type="pct"/>
            <w:tcBorders>
              <w:top w:val="nil"/>
              <w:left w:val="nil"/>
              <w:bottom w:val="nil"/>
              <w:right w:val="nil"/>
            </w:tcBorders>
            <w:shd w:val="clear" w:color="auto" w:fill="auto"/>
            <w:noWrap/>
            <w:vAlign w:val="bottom"/>
            <w:hideMark/>
          </w:tcPr>
          <w:p w14:paraId="11EB3A64"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1078" w:type="pct"/>
            <w:tcBorders>
              <w:top w:val="nil"/>
              <w:left w:val="nil"/>
              <w:bottom w:val="nil"/>
              <w:right w:val="nil"/>
            </w:tcBorders>
            <w:shd w:val="clear" w:color="auto" w:fill="auto"/>
            <w:noWrap/>
            <w:vAlign w:val="bottom"/>
            <w:hideMark/>
          </w:tcPr>
          <w:p w14:paraId="082BD896"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979" w:type="pct"/>
            <w:tcBorders>
              <w:top w:val="nil"/>
              <w:left w:val="nil"/>
              <w:bottom w:val="nil"/>
              <w:right w:val="nil"/>
            </w:tcBorders>
            <w:shd w:val="clear" w:color="auto" w:fill="auto"/>
            <w:noWrap/>
            <w:vAlign w:val="bottom"/>
            <w:hideMark/>
          </w:tcPr>
          <w:p w14:paraId="1520A632"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ns</w:t>
            </w:r>
          </w:p>
        </w:tc>
      </w:tr>
      <w:tr w:rsidR="00117FD6" w:rsidRPr="001F167E" w14:paraId="4150A9B9" w14:textId="77777777" w:rsidTr="006411F9">
        <w:trPr>
          <w:trHeight w:val="300"/>
        </w:trPr>
        <w:tc>
          <w:tcPr>
            <w:tcW w:w="981" w:type="pct"/>
            <w:tcBorders>
              <w:top w:val="nil"/>
              <w:left w:val="nil"/>
              <w:bottom w:val="nil"/>
              <w:right w:val="nil"/>
            </w:tcBorders>
            <w:shd w:val="clear" w:color="auto" w:fill="auto"/>
            <w:noWrap/>
            <w:vAlign w:val="bottom"/>
            <w:hideMark/>
          </w:tcPr>
          <w:p w14:paraId="7DDA3243" w14:textId="77777777" w:rsidR="00117FD6" w:rsidRPr="001F167E" w:rsidRDefault="00117FD6" w:rsidP="002305F1">
            <w:pPr>
              <w:spacing w:after="0" w:line="240" w:lineRule="auto"/>
              <w:rPr>
                <w:rFonts w:ascii="Arial" w:eastAsia="Times New Roman" w:hAnsi="Arial" w:cs="Arial"/>
                <w:color w:val="000000"/>
                <w:sz w:val="20"/>
                <w:szCs w:val="20"/>
                <w:lang w:eastAsia="es-AR"/>
              </w:rPr>
            </w:pPr>
          </w:p>
        </w:tc>
        <w:tc>
          <w:tcPr>
            <w:tcW w:w="981" w:type="pct"/>
            <w:tcBorders>
              <w:top w:val="nil"/>
              <w:left w:val="nil"/>
              <w:bottom w:val="nil"/>
              <w:right w:val="nil"/>
            </w:tcBorders>
            <w:shd w:val="clear" w:color="auto" w:fill="auto"/>
            <w:noWrap/>
            <w:vAlign w:val="bottom"/>
            <w:hideMark/>
          </w:tcPr>
          <w:p w14:paraId="36C72A0E" w14:textId="77777777" w:rsidR="00117FD6" w:rsidRPr="001F167E" w:rsidRDefault="00117FD6">
            <w:pPr>
              <w:spacing w:after="0" w:line="240" w:lineRule="auto"/>
              <w:rPr>
                <w:rFonts w:ascii="Arial" w:eastAsia="Times New Roman" w:hAnsi="Arial" w:cs="Arial"/>
                <w:sz w:val="20"/>
                <w:szCs w:val="20"/>
                <w:lang w:eastAsia="es-AR"/>
              </w:rPr>
            </w:pPr>
          </w:p>
        </w:tc>
        <w:tc>
          <w:tcPr>
            <w:tcW w:w="981" w:type="pct"/>
            <w:tcBorders>
              <w:top w:val="nil"/>
              <w:left w:val="nil"/>
              <w:bottom w:val="nil"/>
              <w:right w:val="nil"/>
            </w:tcBorders>
            <w:shd w:val="clear" w:color="auto" w:fill="auto"/>
            <w:noWrap/>
            <w:vAlign w:val="bottom"/>
            <w:hideMark/>
          </w:tcPr>
          <w:p w14:paraId="11A51C5A" w14:textId="77777777" w:rsidR="00117FD6" w:rsidRPr="001F167E" w:rsidRDefault="00117FD6">
            <w:pPr>
              <w:spacing w:after="0" w:line="240" w:lineRule="auto"/>
              <w:jc w:val="center"/>
              <w:rPr>
                <w:rFonts w:ascii="Arial" w:eastAsia="Times New Roman" w:hAnsi="Arial" w:cs="Arial"/>
                <w:sz w:val="20"/>
                <w:szCs w:val="20"/>
                <w:lang w:eastAsia="es-AR"/>
              </w:rPr>
            </w:pPr>
          </w:p>
        </w:tc>
        <w:tc>
          <w:tcPr>
            <w:tcW w:w="1078" w:type="pct"/>
            <w:tcBorders>
              <w:top w:val="nil"/>
              <w:left w:val="nil"/>
              <w:bottom w:val="nil"/>
              <w:right w:val="nil"/>
            </w:tcBorders>
            <w:shd w:val="clear" w:color="auto" w:fill="auto"/>
            <w:noWrap/>
            <w:vAlign w:val="bottom"/>
            <w:hideMark/>
          </w:tcPr>
          <w:p w14:paraId="063D6431" w14:textId="77777777" w:rsidR="00117FD6" w:rsidRPr="001F167E" w:rsidRDefault="00117FD6">
            <w:pPr>
              <w:spacing w:after="0" w:line="240" w:lineRule="auto"/>
              <w:jc w:val="center"/>
              <w:rPr>
                <w:rFonts w:ascii="Arial" w:eastAsia="Times New Roman" w:hAnsi="Arial" w:cs="Arial"/>
                <w:sz w:val="20"/>
                <w:szCs w:val="20"/>
                <w:lang w:eastAsia="es-AR"/>
              </w:rPr>
            </w:pPr>
          </w:p>
        </w:tc>
        <w:tc>
          <w:tcPr>
            <w:tcW w:w="979" w:type="pct"/>
            <w:tcBorders>
              <w:top w:val="nil"/>
              <w:left w:val="nil"/>
              <w:bottom w:val="nil"/>
              <w:right w:val="nil"/>
            </w:tcBorders>
            <w:shd w:val="clear" w:color="auto" w:fill="auto"/>
            <w:noWrap/>
            <w:vAlign w:val="bottom"/>
            <w:hideMark/>
          </w:tcPr>
          <w:p w14:paraId="7C3967D1" w14:textId="77777777" w:rsidR="00117FD6" w:rsidRPr="001F167E" w:rsidRDefault="00117FD6">
            <w:pPr>
              <w:spacing w:after="0" w:line="240" w:lineRule="auto"/>
              <w:jc w:val="center"/>
              <w:rPr>
                <w:rFonts w:ascii="Arial" w:eastAsia="Times New Roman" w:hAnsi="Arial" w:cs="Arial"/>
                <w:sz w:val="20"/>
                <w:szCs w:val="20"/>
                <w:lang w:eastAsia="es-AR"/>
              </w:rPr>
            </w:pPr>
          </w:p>
        </w:tc>
      </w:tr>
      <w:tr w:rsidR="00117FD6" w:rsidRPr="001F167E" w14:paraId="2E86E877" w14:textId="77777777" w:rsidTr="006411F9">
        <w:trPr>
          <w:trHeight w:val="300"/>
        </w:trPr>
        <w:tc>
          <w:tcPr>
            <w:tcW w:w="981" w:type="pct"/>
            <w:tcBorders>
              <w:top w:val="nil"/>
              <w:left w:val="nil"/>
              <w:bottom w:val="nil"/>
              <w:right w:val="nil"/>
            </w:tcBorders>
            <w:shd w:val="clear" w:color="auto" w:fill="auto"/>
            <w:noWrap/>
            <w:vAlign w:val="bottom"/>
            <w:hideMark/>
          </w:tcPr>
          <w:p w14:paraId="4E8BEE28"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Híbrido </w:t>
            </w:r>
          </w:p>
        </w:tc>
        <w:tc>
          <w:tcPr>
            <w:tcW w:w="981" w:type="pct"/>
            <w:tcBorders>
              <w:top w:val="nil"/>
              <w:left w:val="nil"/>
              <w:bottom w:val="nil"/>
              <w:right w:val="nil"/>
            </w:tcBorders>
            <w:shd w:val="clear" w:color="auto" w:fill="auto"/>
            <w:noWrap/>
            <w:vAlign w:val="bottom"/>
            <w:hideMark/>
          </w:tcPr>
          <w:p w14:paraId="693C471A" w14:textId="77777777" w:rsidR="00117FD6" w:rsidRPr="001F167E" w:rsidRDefault="00117FD6">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KM 3800 </w:t>
            </w:r>
          </w:p>
        </w:tc>
        <w:tc>
          <w:tcPr>
            <w:tcW w:w="981" w:type="pct"/>
            <w:tcBorders>
              <w:top w:val="nil"/>
              <w:left w:val="nil"/>
              <w:bottom w:val="nil"/>
              <w:right w:val="nil"/>
            </w:tcBorders>
            <w:shd w:val="clear" w:color="auto" w:fill="auto"/>
            <w:noWrap/>
            <w:vAlign w:val="bottom"/>
            <w:hideMark/>
          </w:tcPr>
          <w:p w14:paraId="488090BA"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8402.5 c</w:t>
            </w:r>
          </w:p>
        </w:tc>
        <w:tc>
          <w:tcPr>
            <w:tcW w:w="1078" w:type="pct"/>
            <w:tcBorders>
              <w:top w:val="nil"/>
              <w:left w:val="nil"/>
              <w:bottom w:val="nil"/>
              <w:right w:val="nil"/>
            </w:tcBorders>
            <w:shd w:val="clear" w:color="auto" w:fill="auto"/>
            <w:noWrap/>
            <w:vAlign w:val="bottom"/>
            <w:hideMark/>
          </w:tcPr>
          <w:p w14:paraId="073D1913"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3256.4 c</w:t>
            </w:r>
          </w:p>
        </w:tc>
        <w:tc>
          <w:tcPr>
            <w:tcW w:w="979" w:type="pct"/>
            <w:tcBorders>
              <w:top w:val="nil"/>
              <w:left w:val="nil"/>
              <w:bottom w:val="nil"/>
              <w:right w:val="nil"/>
            </w:tcBorders>
            <w:shd w:val="clear" w:color="auto" w:fill="auto"/>
            <w:noWrap/>
            <w:vAlign w:val="bottom"/>
            <w:hideMark/>
          </w:tcPr>
          <w:p w14:paraId="4DF797C9"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260.4 c</w:t>
            </w:r>
          </w:p>
        </w:tc>
      </w:tr>
      <w:tr w:rsidR="00117FD6" w:rsidRPr="001F167E" w14:paraId="5BB6E334" w14:textId="77777777" w:rsidTr="006411F9">
        <w:trPr>
          <w:trHeight w:val="300"/>
        </w:trPr>
        <w:tc>
          <w:tcPr>
            <w:tcW w:w="981" w:type="pct"/>
            <w:tcBorders>
              <w:top w:val="nil"/>
              <w:left w:val="nil"/>
              <w:bottom w:val="nil"/>
              <w:right w:val="nil"/>
            </w:tcBorders>
            <w:shd w:val="clear" w:color="auto" w:fill="auto"/>
            <w:noWrap/>
            <w:vAlign w:val="bottom"/>
            <w:hideMark/>
          </w:tcPr>
          <w:p w14:paraId="0890ED08"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 </w:t>
            </w:r>
          </w:p>
        </w:tc>
        <w:tc>
          <w:tcPr>
            <w:tcW w:w="981" w:type="pct"/>
            <w:tcBorders>
              <w:top w:val="nil"/>
              <w:left w:val="nil"/>
              <w:bottom w:val="nil"/>
              <w:right w:val="nil"/>
            </w:tcBorders>
            <w:shd w:val="clear" w:color="auto" w:fill="auto"/>
            <w:noWrap/>
            <w:vAlign w:val="bottom"/>
            <w:hideMark/>
          </w:tcPr>
          <w:p w14:paraId="3AE2108B" w14:textId="77777777" w:rsidR="00117FD6" w:rsidRPr="001F167E" w:rsidRDefault="00117FD6">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KM 4500</w:t>
            </w:r>
          </w:p>
        </w:tc>
        <w:tc>
          <w:tcPr>
            <w:tcW w:w="981" w:type="pct"/>
            <w:tcBorders>
              <w:top w:val="nil"/>
              <w:left w:val="nil"/>
              <w:bottom w:val="nil"/>
              <w:right w:val="nil"/>
            </w:tcBorders>
            <w:shd w:val="clear" w:color="auto" w:fill="auto"/>
            <w:noWrap/>
            <w:vAlign w:val="bottom"/>
            <w:hideMark/>
          </w:tcPr>
          <w:p w14:paraId="0DA166A9"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10074.2 a</w:t>
            </w:r>
          </w:p>
        </w:tc>
        <w:tc>
          <w:tcPr>
            <w:tcW w:w="1078" w:type="pct"/>
            <w:tcBorders>
              <w:top w:val="nil"/>
              <w:left w:val="nil"/>
              <w:bottom w:val="nil"/>
              <w:right w:val="nil"/>
            </w:tcBorders>
            <w:shd w:val="clear" w:color="auto" w:fill="auto"/>
            <w:noWrap/>
            <w:vAlign w:val="bottom"/>
            <w:hideMark/>
          </w:tcPr>
          <w:p w14:paraId="03EC23C9"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3341.9 bc</w:t>
            </w:r>
          </w:p>
        </w:tc>
        <w:tc>
          <w:tcPr>
            <w:tcW w:w="979" w:type="pct"/>
            <w:tcBorders>
              <w:top w:val="nil"/>
              <w:left w:val="nil"/>
              <w:bottom w:val="nil"/>
              <w:right w:val="nil"/>
            </w:tcBorders>
            <w:shd w:val="clear" w:color="auto" w:fill="auto"/>
            <w:noWrap/>
            <w:vAlign w:val="bottom"/>
            <w:hideMark/>
          </w:tcPr>
          <w:p w14:paraId="152586F3"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305.0 a</w:t>
            </w:r>
          </w:p>
        </w:tc>
      </w:tr>
      <w:tr w:rsidR="00117FD6" w:rsidRPr="001F167E" w14:paraId="3826F833" w14:textId="77777777" w:rsidTr="006411F9">
        <w:trPr>
          <w:trHeight w:val="300"/>
        </w:trPr>
        <w:tc>
          <w:tcPr>
            <w:tcW w:w="981" w:type="pct"/>
            <w:tcBorders>
              <w:top w:val="nil"/>
              <w:left w:val="nil"/>
              <w:bottom w:val="nil"/>
              <w:right w:val="nil"/>
            </w:tcBorders>
            <w:shd w:val="clear" w:color="auto" w:fill="auto"/>
            <w:noWrap/>
            <w:vAlign w:val="bottom"/>
            <w:hideMark/>
          </w:tcPr>
          <w:p w14:paraId="1237344F"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 </w:t>
            </w:r>
          </w:p>
        </w:tc>
        <w:tc>
          <w:tcPr>
            <w:tcW w:w="981" w:type="pct"/>
            <w:tcBorders>
              <w:top w:val="nil"/>
              <w:left w:val="nil"/>
              <w:bottom w:val="nil"/>
              <w:right w:val="nil"/>
            </w:tcBorders>
            <w:shd w:val="clear" w:color="auto" w:fill="auto"/>
            <w:noWrap/>
            <w:vAlign w:val="bottom"/>
            <w:hideMark/>
          </w:tcPr>
          <w:p w14:paraId="6ADE7C2F" w14:textId="77777777" w:rsidR="00117FD6" w:rsidRPr="001F167E" w:rsidRDefault="00117FD6">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DK 72-10</w:t>
            </w:r>
          </w:p>
        </w:tc>
        <w:tc>
          <w:tcPr>
            <w:tcW w:w="981" w:type="pct"/>
            <w:tcBorders>
              <w:top w:val="nil"/>
              <w:left w:val="nil"/>
              <w:bottom w:val="nil"/>
              <w:right w:val="nil"/>
            </w:tcBorders>
            <w:shd w:val="clear" w:color="auto" w:fill="auto"/>
            <w:noWrap/>
            <w:vAlign w:val="bottom"/>
            <w:hideMark/>
          </w:tcPr>
          <w:p w14:paraId="744F0DD5"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9179.4 b</w:t>
            </w:r>
          </w:p>
        </w:tc>
        <w:tc>
          <w:tcPr>
            <w:tcW w:w="1078" w:type="pct"/>
            <w:tcBorders>
              <w:top w:val="nil"/>
              <w:left w:val="nil"/>
              <w:bottom w:val="nil"/>
              <w:right w:val="nil"/>
            </w:tcBorders>
            <w:shd w:val="clear" w:color="auto" w:fill="auto"/>
            <w:noWrap/>
            <w:vAlign w:val="bottom"/>
            <w:hideMark/>
          </w:tcPr>
          <w:p w14:paraId="17D2A0D6"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3317.3 bc</w:t>
            </w:r>
          </w:p>
        </w:tc>
        <w:tc>
          <w:tcPr>
            <w:tcW w:w="979" w:type="pct"/>
            <w:tcBorders>
              <w:top w:val="nil"/>
              <w:left w:val="nil"/>
              <w:bottom w:val="nil"/>
              <w:right w:val="nil"/>
            </w:tcBorders>
            <w:shd w:val="clear" w:color="auto" w:fill="auto"/>
            <w:noWrap/>
            <w:vAlign w:val="bottom"/>
            <w:hideMark/>
          </w:tcPr>
          <w:p w14:paraId="06710059"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276.4 b</w:t>
            </w:r>
          </w:p>
        </w:tc>
      </w:tr>
      <w:tr w:rsidR="00117FD6" w:rsidRPr="001F167E" w14:paraId="7019C929" w14:textId="77777777" w:rsidTr="006411F9">
        <w:trPr>
          <w:trHeight w:val="300"/>
        </w:trPr>
        <w:tc>
          <w:tcPr>
            <w:tcW w:w="981" w:type="pct"/>
            <w:tcBorders>
              <w:top w:val="nil"/>
              <w:left w:val="nil"/>
              <w:bottom w:val="nil"/>
              <w:right w:val="nil"/>
            </w:tcBorders>
            <w:shd w:val="clear" w:color="auto" w:fill="auto"/>
            <w:noWrap/>
            <w:vAlign w:val="bottom"/>
            <w:hideMark/>
          </w:tcPr>
          <w:p w14:paraId="4A0C9A43"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 </w:t>
            </w:r>
          </w:p>
        </w:tc>
        <w:tc>
          <w:tcPr>
            <w:tcW w:w="981" w:type="pct"/>
            <w:tcBorders>
              <w:top w:val="nil"/>
              <w:left w:val="nil"/>
              <w:bottom w:val="nil"/>
              <w:right w:val="nil"/>
            </w:tcBorders>
            <w:shd w:val="clear" w:color="auto" w:fill="auto"/>
            <w:noWrap/>
            <w:vAlign w:val="bottom"/>
            <w:hideMark/>
          </w:tcPr>
          <w:p w14:paraId="6086DF18" w14:textId="77777777" w:rsidR="00117FD6" w:rsidRPr="001F167E" w:rsidRDefault="00117FD6">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AX 7761</w:t>
            </w:r>
          </w:p>
        </w:tc>
        <w:tc>
          <w:tcPr>
            <w:tcW w:w="981" w:type="pct"/>
            <w:tcBorders>
              <w:top w:val="nil"/>
              <w:left w:val="nil"/>
              <w:bottom w:val="nil"/>
              <w:right w:val="nil"/>
            </w:tcBorders>
            <w:shd w:val="clear" w:color="auto" w:fill="auto"/>
            <w:noWrap/>
            <w:vAlign w:val="bottom"/>
            <w:hideMark/>
          </w:tcPr>
          <w:p w14:paraId="312984FF"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9241.2 b</w:t>
            </w:r>
          </w:p>
        </w:tc>
        <w:tc>
          <w:tcPr>
            <w:tcW w:w="1078" w:type="pct"/>
            <w:tcBorders>
              <w:top w:val="nil"/>
              <w:left w:val="nil"/>
              <w:bottom w:val="nil"/>
              <w:right w:val="nil"/>
            </w:tcBorders>
            <w:shd w:val="clear" w:color="auto" w:fill="auto"/>
            <w:noWrap/>
            <w:vAlign w:val="bottom"/>
            <w:hideMark/>
          </w:tcPr>
          <w:p w14:paraId="20DFE5FB"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3287.8 c</w:t>
            </w:r>
          </w:p>
        </w:tc>
        <w:tc>
          <w:tcPr>
            <w:tcW w:w="979" w:type="pct"/>
            <w:tcBorders>
              <w:top w:val="nil"/>
              <w:left w:val="nil"/>
              <w:bottom w:val="nil"/>
              <w:right w:val="nil"/>
            </w:tcBorders>
            <w:shd w:val="clear" w:color="auto" w:fill="auto"/>
            <w:noWrap/>
            <w:vAlign w:val="bottom"/>
            <w:hideMark/>
          </w:tcPr>
          <w:p w14:paraId="4886A2A1"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280.8 b</w:t>
            </w:r>
          </w:p>
        </w:tc>
      </w:tr>
      <w:tr w:rsidR="00117FD6" w:rsidRPr="001F167E" w14:paraId="3E0E04CE" w14:textId="77777777" w:rsidTr="006411F9">
        <w:trPr>
          <w:trHeight w:val="300"/>
        </w:trPr>
        <w:tc>
          <w:tcPr>
            <w:tcW w:w="981" w:type="pct"/>
            <w:tcBorders>
              <w:top w:val="nil"/>
              <w:left w:val="nil"/>
              <w:bottom w:val="nil"/>
              <w:right w:val="nil"/>
            </w:tcBorders>
            <w:shd w:val="clear" w:color="auto" w:fill="auto"/>
            <w:noWrap/>
            <w:vAlign w:val="bottom"/>
            <w:hideMark/>
          </w:tcPr>
          <w:p w14:paraId="28471F75" w14:textId="77777777" w:rsidR="00117FD6" w:rsidRPr="001F167E" w:rsidRDefault="00117FD6" w:rsidP="002305F1">
            <w:pPr>
              <w:spacing w:after="0" w:line="240" w:lineRule="auto"/>
              <w:rPr>
                <w:rFonts w:ascii="Arial" w:eastAsia="Times New Roman" w:hAnsi="Arial" w:cs="Arial"/>
                <w:color w:val="000000"/>
                <w:sz w:val="20"/>
                <w:szCs w:val="20"/>
                <w:lang w:eastAsia="es-AR"/>
              </w:rPr>
            </w:pPr>
          </w:p>
        </w:tc>
        <w:tc>
          <w:tcPr>
            <w:tcW w:w="981" w:type="pct"/>
            <w:tcBorders>
              <w:top w:val="nil"/>
              <w:left w:val="nil"/>
              <w:bottom w:val="nil"/>
              <w:right w:val="nil"/>
            </w:tcBorders>
            <w:shd w:val="clear" w:color="auto" w:fill="auto"/>
            <w:noWrap/>
            <w:vAlign w:val="bottom"/>
            <w:hideMark/>
          </w:tcPr>
          <w:p w14:paraId="4B8EA531" w14:textId="77777777" w:rsidR="00117FD6" w:rsidRPr="001F167E" w:rsidRDefault="00117FD6">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Next 20.6</w:t>
            </w:r>
          </w:p>
        </w:tc>
        <w:tc>
          <w:tcPr>
            <w:tcW w:w="981" w:type="pct"/>
            <w:tcBorders>
              <w:top w:val="nil"/>
              <w:left w:val="nil"/>
              <w:bottom w:val="nil"/>
              <w:right w:val="nil"/>
            </w:tcBorders>
            <w:shd w:val="clear" w:color="auto" w:fill="auto"/>
            <w:noWrap/>
            <w:vAlign w:val="bottom"/>
            <w:hideMark/>
          </w:tcPr>
          <w:p w14:paraId="3A6432E6"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9101.8 b</w:t>
            </w:r>
          </w:p>
        </w:tc>
        <w:tc>
          <w:tcPr>
            <w:tcW w:w="1078" w:type="pct"/>
            <w:tcBorders>
              <w:top w:val="nil"/>
              <w:left w:val="nil"/>
              <w:bottom w:val="nil"/>
              <w:right w:val="nil"/>
            </w:tcBorders>
            <w:shd w:val="clear" w:color="auto" w:fill="auto"/>
            <w:noWrap/>
            <w:vAlign w:val="bottom"/>
            <w:hideMark/>
          </w:tcPr>
          <w:p w14:paraId="31018330"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3480.2 ab</w:t>
            </w:r>
          </w:p>
        </w:tc>
        <w:tc>
          <w:tcPr>
            <w:tcW w:w="979" w:type="pct"/>
            <w:tcBorders>
              <w:top w:val="nil"/>
              <w:left w:val="nil"/>
              <w:bottom w:val="nil"/>
              <w:right w:val="nil"/>
            </w:tcBorders>
            <w:shd w:val="clear" w:color="auto" w:fill="auto"/>
            <w:noWrap/>
            <w:vAlign w:val="bottom"/>
            <w:hideMark/>
          </w:tcPr>
          <w:p w14:paraId="221295EA"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261.2 c</w:t>
            </w:r>
          </w:p>
        </w:tc>
      </w:tr>
      <w:tr w:rsidR="00117FD6" w:rsidRPr="001F167E" w14:paraId="06F0F1EC" w14:textId="77777777" w:rsidTr="006411F9">
        <w:trPr>
          <w:trHeight w:val="315"/>
        </w:trPr>
        <w:tc>
          <w:tcPr>
            <w:tcW w:w="981" w:type="pct"/>
            <w:tcBorders>
              <w:top w:val="nil"/>
              <w:left w:val="nil"/>
              <w:bottom w:val="nil"/>
              <w:right w:val="nil"/>
            </w:tcBorders>
            <w:shd w:val="clear" w:color="auto" w:fill="auto"/>
            <w:noWrap/>
            <w:vAlign w:val="bottom"/>
            <w:hideMark/>
          </w:tcPr>
          <w:p w14:paraId="3ADB21A9" w14:textId="77777777" w:rsidR="00117FD6" w:rsidRPr="001F167E" w:rsidRDefault="00117FD6" w:rsidP="002305F1">
            <w:pPr>
              <w:spacing w:after="0" w:line="240" w:lineRule="auto"/>
              <w:rPr>
                <w:rFonts w:ascii="Arial" w:eastAsia="Times New Roman" w:hAnsi="Arial" w:cs="Arial"/>
                <w:color w:val="000000"/>
                <w:sz w:val="20"/>
                <w:szCs w:val="20"/>
                <w:lang w:eastAsia="es-AR"/>
              </w:rPr>
            </w:pPr>
          </w:p>
        </w:tc>
        <w:tc>
          <w:tcPr>
            <w:tcW w:w="981" w:type="pct"/>
            <w:tcBorders>
              <w:top w:val="nil"/>
              <w:left w:val="nil"/>
              <w:bottom w:val="nil"/>
              <w:right w:val="nil"/>
            </w:tcBorders>
            <w:shd w:val="clear" w:color="auto" w:fill="auto"/>
            <w:noWrap/>
            <w:vAlign w:val="bottom"/>
            <w:hideMark/>
          </w:tcPr>
          <w:p w14:paraId="03A72D89" w14:textId="77777777" w:rsidR="00117FD6" w:rsidRPr="001F167E" w:rsidRDefault="00117FD6">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Next 22.6</w:t>
            </w:r>
          </w:p>
        </w:tc>
        <w:tc>
          <w:tcPr>
            <w:tcW w:w="981" w:type="pct"/>
            <w:tcBorders>
              <w:top w:val="nil"/>
              <w:left w:val="nil"/>
              <w:bottom w:val="nil"/>
              <w:right w:val="nil"/>
            </w:tcBorders>
            <w:shd w:val="clear" w:color="auto" w:fill="auto"/>
            <w:noWrap/>
            <w:vAlign w:val="bottom"/>
            <w:hideMark/>
          </w:tcPr>
          <w:p w14:paraId="3F8A8BC7"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8685.0 bc</w:t>
            </w:r>
          </w:p>
        </w:tc>
        <w:tc>
          <w:tcPr>
            <w:tcW w:w="1078" w:type="pct"/>
            <w:tcBorders>
              <w:top w:val="nil"/>
              <w:left w:val="nil"/>
              <w:bottom w:val="nil"/>
              <w:right w:val="nil"/>
            </w:tcBorders>
            <w:shd w:val="clear" w:color="auto" w:fill="auto"/>
            <w:noWrap/>
            <w:vAlign w:val="bottom"/>
            <w:hideMark/>
          </w:tcPr>
          <w:p w14:paraId="4121352C"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3531.0 a</w:t>
            </w:r>
          </w:p>
        </w:tc>
        <w:tc>
          <w:tcPr>
            <w:tcW w:w="979" w:type="pct"/>
            <w:tcBorders>
              <w:top w:val="nil"/>
              <w:left w:val="nil"/>
              <w:bottom w:val="nil"/>
              <w:right w:val="nil"/>
            </w:tcBorders>
            <w:shd w:val="clear" w:color="auto" w:fill="auto"/>
            <w:noWrap/>
            <w:vAlign w:val="bottom"/>
            <w:hideMark/>
          </w:tcPr>
          <w:p w14:paraId="3201B7B2"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245.4 d</w:t>
            </w:r>
          </w:p>
        </w:tc>
      </w:tr>
      <w:tr w:rsidR="00117FD6" w:rsidRPr="001F167E" w14:paraId="3DBDDDB7" w14:textId="77777777" w:rsidTr="006411F9">
        <w:trPr>
          <w:trHeight w:val="300"/>
        </w:trPr>
        <w:tc>
          <w:tcPr>
            <w:tcW w:w="981" w:type="pct"/>
            <w:tcBorders>
              <w:top w:val="nil"/>
              <w:left w:val="nil"/>
              <w:bottom w:val="nil"/>
              <w:right w:val="nil"/>
            </w:tcBorders>
            <w:shd w:val="clear" w:color="auto" w:fill="auto"/>
            <w:noWrap/>
            <w:vAlign w:val="bottom"/>
            <w:hideMark/>
          </w:tcPr>
          <w:p w14:paraId="647D9E6F" w14:textId="77777777" w:rsidR="00117FD6" w:rsidRPr="001F167E" w:rsidRDefault="00117FD6" w:rsidP="002305F1">
            <w:pPr>
              <w:spacing w:after="0" w:line="240" w:lineRule="auto"/>
              <w:rPr>
                <w:rFonts w:ascii="Arial" w:eastAsia="Times New Roman" w:hAnsi="Arial" w:cs="Arial"/>
                <w:i/>
                <w:color w:val="000000"/>
                <w:sz w:val="20"/>
                <w:szCs w:val="20"/>
                <w:lang w:eastAsia="es-AR"/>
              </w:rPr>
            </w:pPr>
            <w:r w:rsidRPr="001F167E">
              <w:rPr>
                <w:rFonts w:ascii="Arial" w:eastAsia="Times New Roman" w:hAnsi="Arial" w:cs="Arial"/>
                <w:i/>
                <w:color w:val="000000"/>
                <w:sz w:val="20"/>
                <w:szCs w:val="20"/>
                <w:lang w:eastAsia="es-AR"/>
              </w:rPr>
              <w:t xml:space="preserve"> </w:t>
            </w:r>
          </w:p>
        </w:tc>
        <w:tc>
          <w:tcPr>
            <w:tcW w:w="981" w:type="pct"/>
            <w:tcBorders>
              <w:top w:val="nil"/>
              <w:left w:val="nil"/>
              <w:bottom w:val="nil"/>
              <w:right w:val="nil"/>
            </w:tcBorders>
            <w:shd w:val="clear" w:color="auto" w:fill="auto"/>
            <w:noWrap/>
            <w:vAlign w:val="bottom"/>
            <w:hideMark/>
          </w:tcPr>
          <w:p w14:paraId="4233EEE7" w14:textId="77777777" w:rsidR="00117FD6" w:rsidRPr="001F167E" w:rsidRDefault="00117FD6">
            <w:pPr>
              <w:spacing w:after="0" w:line="240" w:lineRule="auto"/>
              <w:rPr>
                <w:rFonts w:ascii="Arial" w:eastAsia="Times New Roman" w:hAnsi="Arial" w:cs="Arial"/>
                <w:i/>
                <w:color w:val="000000"/>
                <w:sz w:val="20"/>
                <w:szCs w:val="20"/>
                <w:lang w:eastAsia="es-AR"/>
              </w:rPr>
            </w:pPr>
            <w:r w:rsidRPr="001F167E">
              <w:rPr>
                <w:rFonts w:ascii="Arial" w:eastAsia="Times New Roman" w:hAnsi="Arial" w:cs="Arial"/>
                <w:i/>
                <w:color w:val="000000"/>
                <w:sz w:val="20"/>
                <w:szCs w:val="20"/>
                <w:lang w:eastAsia="es-AR"/>
              </w:rPr>
              <w:t xml:space="preserve">p </w:t>
            </w:r>
          </w:p>
        </w:tc>
        <w:tc>
          <w:tcPr>
            <w:tcW w:w="981" w:type="pct"/>
            <w:tcBorders>
              <w:top w:val="nil"/>
              <w:left w:val="nil"/>
              <w:bottom w:val="nil"/>
              <w:right w:val="nil"/>
            </w:tcBorders>
            <w:shd w:val="clear" w:color="auto" w:fill="auto"/>
            <w:noWrap/>
            <w:vAlign w:val="bottom"/>
            <w:hideMark/>
          </w:tcPr>
          <w:p w14:paraId="5D60E0F1"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1078" w:type="pct"/>
            <w:tcBorders>
              <w:top w:val="nil"/>
              <w:left w:val="nil"/>
              <w:bottom w:val="nil"/>
              <w:right w:val="nil"/>
            </w:tcBorders>
            <w:shd w:val="clear" w:color="auto" w:fill="auto"/>
            <w:noWrap/>
            <w:vAlign w:val="bottom"/>
            <w:hideMark/>
          </w:tcPr>
          <w:p w14:paraId="68A27343"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979" w:type="pct"/>
            <w:tcBorders>
              <w:top w:val="nil"/>
              <w:left w:val="nil"/>
              <w:bottom w:val="nil"/>
              <w:right w:val="nil"/>
            </w:tcBorders>
            <w:shd w:val="clear" w:color="auto" w:fill="auto"/>
            <w:noWrap/>
            <w:vAlign w:val="bottom"/>
            <w:hideMark/>
          </w:tcPr>
          <w:p w14:paraId="3B2CB8E4"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r>
      <w:tr w:rsidR="00117FD6" w:rsidRPr="001F167E" w14:paraId="7731BAC2" w14:textId="77777777" w:rsidTr="006411F9">
        <w:trPr>
          <w:trHeight w:val="315"/>
        </w:trPr>
        <w:tc>
          <w:tcPr>
            <w:tcW w:w="981" w:type="pct"/>
            <w:tcBorders>
              <w:top w:val="single" w:sz="4" w:space="0" w:color="auto"/>
              <w:left w:val="nil"/>
              <w:bottom w:val="nil"/>
              <w:right w:val="nil"/>
            </w:tcBorders>
            <w:shd w:val="clear" w:color="auto" w:fill="auto"/>
            <w:noWrap/>
            <w:vAlign w:val="bottom"/>
            <w:hideMark/>
          </w:tcPr>
          <w:p w14:paraId="37EF9BFC"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Exp × FS </w:t>
            </w:r>
          </w:p>
        </w:tc>
        <w:tc>
          <w:tcPr>
            <w:tcW w:w="981" w:type="pct"/>
            <w:tcBorders>
              <w:top w:val="single" w:sz="4" w:space="0" w:color="auto"/>
              <w:left w:val="nil"/>
              <w:bottom w:val="nil"/>
              <w:right w:val="nil"/>
            </w:tcBorders>
            <w:shd w:val="clear" w:color="auto" w:fill="auto"/>
            <w:noWrap/>
            <w:vAlign w:val="bottom"/>
            <w:hideMark/>
          </w:tcPr>
          <w:p w14:paraId="7E3FD89A" w14:textId="77777777" w:rsidR="00117FD6" w:rsidRPr="001F167E" w:rsidRDefault="00117FD6">
            <w:pPr>
              <w:spacing w:after="0" w:line="240" w:lineRule="auto"/>
              <w:rPr>
                <w:rFonts w:ascii="Arial" w:eastAsia="Times New Roman" w:hAnsi="Arial" w:cs="Arial"/>
                <w:i/>
                <w:color w:val="000000"/>
                <w:sz w:val="20"/>
                <w:szCs w:val="20"/>
                <w:lang w:eastAsia="es-AR"/>
              </w:rPr>
            </w:pPr>
            <w:r w:rsidRPr="001F167E">
              <w:rPr>
                <w:rFonts w:ascii="Arial" w:eastAsia="Times New Roman" w:hAnsi="Arial" w:cs="Arial"/>
                <w:i/>
                <w:color w:val="000000"/>
                <w:sz w:val="20"/>
                <w:szCs w:val="20"/>
                <w:lang w:eastAsia="es-AR"/>
              </w:rPr>
              <w:t xml:space="preserve">p </w:t>
            </w:r>
          </w:p>
        </w:tc>
        <w:tc>
          <w:tcPr>
            <w:tcW w:w="981" w:type="pct"/>
            <w:tcBorders>
              <w:top w:val="single" w:sz="4" w:space="0" w:color="auto"/>
              <w:left w:val="nil"/>
              <w:bottom w:val="nil"/>
              <w:right w:val="nil"/>
            </w:tcBorders>
            <w:shd w:val="clear" w:color="auto" w:fill="auto"/>
            <w:noWrap/>
            <w:vAlign w:val="bottom"/>
            <w:hideMark/>
          </w:tcPr>
          <w:p w14:paraId="726585C7"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ns</w:t>
            </w:r>
          </w:p>
        </w:tc>
        <w:tc>
          <w:tcPr>
            <w:tcW w:w="1078" w:type="pct"/>
            <w:tcBorders>
              <w:top w:val="single" w:sz="4" w:space="0" w:color="auto"/>
              <w:left w:val="nil"/>
              <w:bottom w:val="nil"/>
              <w:right w:val="nil"/>
            </w:tcBorders>
            <w:shd w:val="clear" w:color="auto" w:fill="auto"/>
            <w:noWrap/>
            <w:vAlign w:val="bottom"/>
            <w:hideMark/>
          </w:tcPr>
          <w:p w14:paraId="3BCA0A9F"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979" w:type="pct"/>
            <w:tcBorders>
              <w:top w:val="single" w:sz="4" w:space="0" w:color="auto"/>
              <w:left w:val="nil"/>
              <w:bottom w:val="nil"/>
              <w:right w:val="nil"/>
            </w:tcBorders>
            <w:shd w:val="clear" w:color="auto" w:fill="auto"/>
            <w:noWrap/>
            <w:vAlign w:val="bottom"/>
            <w:hideMark/>
          </w:tcPr>
          <w:p w14:paraId="51063BD2"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r>
      <w:tr w:rsidR="00117FD6" w:rsidRPr="001F167E" w14:paraId="077BBEDD" w14:textId="77777777" w:rsidTr="006411F9">
        <w:trPr>
          <w:trHeight w:val="300"/>
        </w:trPr>
        <w:tc>
          <w:tcPr>
            <w:tcW w:w="981" w:type="pct"/>
            <w:tcBorders>
              <w:top w:val="nil"/>
              <w:left w:val="nil"/>
              <w:bottom w:val="nil"/>
              <w:right w:val="nil"/>
            </w:tcBorders>
            <w:shd w:val="clear" w:color="auto" w:fill="auto"/>
            <w:noWrap/>
            <w:vAlign w:val="bottom"/>
            <w:hideMark/>
          </w:tcPr>
          <w:p w14:paraId="49D68BA7"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Exp × H </w:t>
            </w:r>
          </w:p>
        </w:tc>
        <w:tc>
          <w:tcPr>
            <w:tcW w:w="981" w:type="pct"/>
            <w:tcBorders>
              <w:top w:val="nil"/>
              <w:left w:val="nil"/>
              <w:bottom w:val="nil"/>
              <w:right w:val="nil"/>
            </w:tcBorders>
            <w:shd w:val="clear" w:color="auto" w:fill="auto"/>
            <w:noWrap/>
            <w:vAlign w:val="bottom"/>
            <w:hideMark/>
          </w:tcPr>
          <w:p w14:paraId="46B86427" w14:textId="77777777" w:rsidR="00117FD6" w:rsidRPr="001F167E" w:rsidRDefault="00117FD6">
            <w:pPr>
              <w:spacing w:after="0" w:line="240" w:lineRule="auto"/>
              <w:rPr>
                <w:rFonts w:ascii="Arial" w:eastAsia="Times New Roman" w:hAnsi="Arial" w:cs="Arial"/>
                <w:i/>
                <w:color w:val="000000"/>
                <w:sz w:val="20"/>
                <w:szCs w:val="20"/>
                <w:lang w:eastAsia="es-AR"/>
              </w:rPr>
            </w:pPr>
            <w:r w:rsidRPr="001F167E">
              <w:rPr>
                <w:rFonts w:ascii="Arial" w:eastAsia="Times New Roman" w:hAnsi="Arial" w:cs="Arial"/>
                <w:i/>
                <w:color w:val="000000"/>
                <w:sz w:val="20"/>
                <w:szCs w:val="20"/>
                <w:lang w:eastAsia="es-AR"/>
              </w:rPr>
              <w:t xml:space="preserve">p </w:t>
            </w:r>
          </w:p>
        </w:tc>
        <w:tc>
          <w:tcPr>
            <w:tcW w:w="981" w:type="pct"/>
            <w:tcBorders>
              <w:top w:val="nil"/>
              <w:left w:val="nil"/>
              <w:bottom w:val="nil"/>
              <w:right w:val="nil"/>
            </w:tcBorders>
            <w:shd w:val="clear" w:color="auto" w:fill="auto"/>
            <w:noWrap/>
            <w:vAlign w:val="bottom"/>
            <w:hideMark/>
          </w:tcPr>
          <w:p w14:paraId="2AE707E2"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1078" w:type="pct"/>
            <w:tcBorders>
              <w:top w:val="nil"/>
              <w:left w:val="nil"/>
              <w:bottom w:val="nil"/>
              <w:right w:val="nil"/>
            </w:tcBorders>
            <w:shd w:val="clear" w:color="auto" w:fill="auto"/>
            <w:noWrap/>
            <w:vAlign w:val="bottom"/>
            <w:hideMark/>
          </w:tcPr>
          <w:p w14:paraId="7C262929"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979" w:type="pct"/>
            <w:tcBorders>
              <w:top w:val="nil"/>
              <w:left w:val="nil"/>
              <w:bottom w:val="nil"/>
              <w:right w:val="nil"/>
            </w:tcBorders>
            <w:shd w:val="clear" w:color="auto" w:fill="auto"/>
            <w:noWrap/>
            <w:vAlign w:val="bottom"/>
            <w:hideMark/>
          </w:tcPr>
          <w:p w14:paraId="5F0615B6"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r>
      <w:tr w:rsidR="00117FD6" w:rsidRPr="001F167E" w14:paraId="78B3EBD8" w14:textId="77777777" w:rsidTr="006411F9">
        <w:trPr>
          <w:trHeight w:val="330"/>
        </w:trPr>
        <w:tc>
          <w:tcPr>
            <w:tcW w:w="981" w:type="pct"/>
            <w:tcBorders>
              <w:top w:val="nil"/>
              <w:left w:val="nil"/>
              <w:right w:val="nil"/>
            </w:tcBorders>
            <w:shd w:val="clear" w:color="auto" w:fill="auto"/>
            <w:noWrap/>
            <w:vAlign w:val="bottom"/>
            <w:hideMark/>
          </w:tcPr>
          <w:p w14:paraId="3155CC4C"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H × FS </w:t>
            </w:r>
          </w:p>
        </w:tc>
        <w:tc>
          <w:tcPr>
            <w:tcW w:w="981" w:type="pct"/>
            <w:tcBorders>
              <w:top w:val="nil"/>
              <w:left w:val="nil"/>
              <w:right w:val="nil"/>
            </w:tcBorders>
            <w:shd w:val="clear" w:color="auto" w:fill="auto"/>
            <w:noWrap/>
            <w:vAlign w:val="bottom"/>
            <w:hideMark/>
          </w:tcPr>
          <w:p w14:paraId="438B594C" w14:textId="77777777" w:rsidR="00117FD6" w:rsidRPr="001F167E" w:rsidRDefault="00117FD6">
            <w:pPr>
              <w:spacing w:after="0" w:line="240" w:lineRule="auto"/>
              <w:rPr>
                <w:rFonts w:ascii="Arial" w:eastAsia="Times New Roman" w:hAnsi="Arial" w:cs="Arial"/>
                <w:i/>
                <w:color w:val="000000"/>
                <w:sz w:val="20"/>
                <w:szCs w:val="20"/>
                <w:lang w:eastAsia="es-AR"/>
              </w:rPr>
            </w:pPr>
            <w:r w:rsidRPr="001F167E">
              <w:rPr>
                <w:rFonts w:ascii="Arial" w:eastAsia="Times New Roman" w:hAnsi="Arial" w:cs="Arial"/>
                <w:i/>
                <w:color w:val="000000"/>
                <w:sz w:val="20"/>
                <w:szCs w:val="20"/>
                <w:lang w:eastAsia="es-AR"/>
              </w:rPr>
              <w:t xml:space="preserve">p </w:t>
            </w:r>
          </w:p>
        </w:tc>
        <w:tc>
          <w:tcPr>
            <w:tcW w:w="981" w:type="pct"/>
            <w:tcBorders>
              <w:top w:val="nil"/>
              <w:left w:val="nil"/>
              <w:right w:val="nil"/>
            </w:tcBorders>
            <w:shd w:val="clear" w:color="auto" w:fill="auto"/>
            <w:noWrap/>
            <w:vAlign w:val="bottom"/>
            <w:hideMark/>
          </w:tcPr>
          <w:p w14:paraId="53EDA2B5"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1078" w:type="pct"/>
            <w:tcBorders>
              <w:top w:val="nil"/>
              <w:left w:val="nil"/>
              <w:right w:val="nil"/>
            </w:tcBorders>
            <w:shd w:val="clear" w:color="auto" w:fill="auto"/>
            <w:noWrap/>
            <w:vAlign w:val="bottom"/>
            <w:hideMark/>
          </w:tcPr>
          <w:p w14:paraId="5E87DB62"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979" w:type="pct"/>
            <w:tcBorders>
              <w:top w:val="nil"/>
              <w:left w:val="nil"/>
              <w:right w:val="nil"/>
            </w:tcBorders>
            <w:shd w:val="clear" w:color="auto" w:fill="auto"/>
            <w:noWrap/>
            <w:vAlign w:val="bottom"/>
            <w:hideMark/>
          </w:tcPr>
          <w:p w14:paraId="1CF83271"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r>
      <w:tr w:rsidR="00117FD6" w:rsidRPr="001F167E" w14:paraId="599751DD" w14:textId="77777777" w:rsidTr="006411F9">
        <w:trPr>
          <w:trHeight w:val="300"/>
        </w:trPr>
        <w:tc>
          <w:tcPr>
            <w:tcW w:w="981" w:type="pct"/>
            <w:tcBorders>
              <w:top w:val="nil"/>
              <w:left w:val="nil"/>
              <w:bottom w:val="single" w:sz="4" w:space="0" w:color="auto"/>
              <w:right w:val="nil"/>
            </w:tcBorders>
            <w:shd w:val="clear" w:color="auto" w:fill="auto"/>
            <w:noWrap/>
            <w:vAlign w:val="bottom"/>
            <w:hideMark/>
          </w:tcPr>
          <w:p w14:paraId="296BB2A9" w14:textId="77777777" w:rsidR="00117FD6" w:rsidRPr="001F167E" w:rsidRDefault="00117FD6" w:rsidP="002305F1">
            <w:pPr>
              <w:spacing w:after="0" w:line="240" w:lineRule="auto"/>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 xml:space="preserve">Exp × FS × H </w:t>
            </w:r>
          </w:p>
        </w:tc>
        <w:tc>
          <w:tcPr>
            <w:tcW w:w="981" w:type="pct"/>
            <w:tcBorders>
              <w:top w:val="nil"/>
              <w:left w:val="nil"/>
              <w:bottom w:val="single" w:sz="4" w:space="0" w:color="auto"/>
              <w:right w:val="nil"/>
            </w:tcBorders>
            <w:shd w:val="clear" w:color="auto" w:fill="auto"/>
            <w:noWrap/>
            <w:vAlign w:val="bottom"/>
            <w:hideMark/>
          </w:tcPr>
          <w:p w14:paraId="23B1B42B" w14:textId="77777777" w:rsidR="00117FD6" w:rsidRPr="001F167E" w:rsidRDefault="00117FD6">
            <w:pPr>
              <w:spacing w:after="0" w:line="240" w:lineRule="auto"/>
              <w:rPr>
                <w:rFonts w:ascii="Arial" w:eastAsia="Times New Roman" w:hAnsi="Arial" w:cs="Arial"/>
                <w:i/>
                <w:color w:val="000000"/>
                <w:sz w:val="20"/>
                <w:szCs w:val="20"/>
                <w:lang w:eastAsia="es-AR"/>
              </w:rPr>
            </w:pPr>
            <w:r w:rsidRPr="001F167E">
              <w:rPr>
                <w:rFonts w:ascii="Arial" w:eastAsia="Times New Roman" w:hAnsi="Arial" w:cs="Arial"/>
                <w:i/>
                <w:color w:val="000000"/>
                <w:sz w:val="20"/>
                <w:szCs w:val="20"/>
                <w:lang w:eastAsia="es-AR"/>
              </w:rPr>
              <w:t xml:space="preserve">p </w:t>
            </w:r>
          </w:p>
        </w:tc>
        <w:tc>
          <w:tcPr>
            <w:tcW w:w="981" w:type="pct"/>
            <w:tcBorders>
              <w:top w:val="nil"/>
              <w:left w:val="nil"/>
              <w:bottom w:val="single" w:sz="4" w:space="0" w:color="auto"/>
              <w:right w:val="nil"/>
            </w:tcBorders>
            <w:shd w:val="clear" w:color="auto" w:fill="auto"/>
            <w:noWrap/>
            <w:vAlign w:val="bottom"/>
            <w:hideMark/>
          </w:tcPr>
          <w:p w14:paraId="7359A6FE"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1078" w:type="pct"/>
            <w:tcBorders>
              <w:top w:val="nil"/>
              <w:left w:val="nil"/>
              <w:bottom w:val="single" w:sz="4" w:space="0" w:color="auto"/>
              <w:right w:val="nil"/>
            </w:tcBorders>
            <w:shd w:val="clear" w:color="auto" w:fill="auto"/>
            <w:noWrap/>
            <w:vAlign w:val="bottom"/>
            <w:hideMark/>
          </w:tcPr>
          <w:p w14:paraId="51684227"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c>
          <w:tcPr>
            <w:tcW w:w="979" w:type="pct"/>
            <w:tcBorders>
              <w:top w:val="nil"/>
              <w:left w:val="nil"/>
              <w:bottom w:val="single" w:sz="4" w:space="0" w:color="auto"/>
              <w:right w:val="nil"/>
            </w:tcBorders>
            <w:shd w:val="clear" w:color="auto" w:fill="auto"/>
            <w:noWrap/>
            <w:vAlign w:val="bottom"/>
            <w:hideMark/>
          </w:tcPr>
          <w:p w14:paraId="27BEB0F4" w14:textId="77777777" w:rsidR="00117FD6" w:rsidRPr="001F167E" w:rsidRDefault="00117FD6">
            <w:pPr>
              <w:spacing w:after="0" w:line="240" w:lineRule="auto"/>
              <w:jc w:val="center"/>
              <w:rPr>
                <w:rFonts w:ascii="Arial" w:eastAsia="Times New Roman" w:hAnsi="Arial" w:cs="Arial"/>
                <w:color w:val="000000"/>
                <w:sz w:val="20"/>
                <w:szCs w:val="20"/>
                <w:lang w:eastAsia="es-AR"/>
              </w:rPr>
            </w:pPr>
            <w:r w:rsidRPr="001F167E">
              <w:rPr>
                <w:rFonts w:ascii="Arial" w:eastAsia="Times New Roman" w:hAnsi="Arial" w:cs="Arial"/>
                <w:color w:val="000000"/>
                <w:sz w:val="20"/>
                <w:szCs w:val="20"/>
                <w:lang w:eastAsia="es-AR"/>
              </w:rPr>
              <w:t>***</w:t>
            </w:r>
          </w:p>
        </w:tc>
      </w:tr>
    </w:tbl>
    <w:p w14:paraId="1D2C613B" w14:textId="77777777" w:rsidR="00117FD6" w:rsidRPr="00A82081" w:rsidRDefault="00117FD6" w:rsidP="00271C8D">
      <w:pPr>
        <w:spacing w:after="0" w:line="480" w:lineRule="auto"/>
        <w:jc w:val="both"/>
        <w:rPr>
          <w:rFonts w:ascii="Arial" w:hAnsi="Arial" w:cs="Arial"/>
        </w:rPr>
      </w:pPr>
      <w:r w:rsidRPr="001F167E">
        <w:rPr>
          <w:rFonts w:ascii="Arial" w:hAnsi="Arial" w:cs="Arial"/>
        </w:rPr>
        <w:t>Dentro de cada columna, letras diferentes indican diferencias significativas (</w:t>
      </w:r>
      <w:r w:rsidRPr="001F167E">
        <w:rPr>
          <w:rFonts w:ascii="Arial" w:hAnsi="Arial" w:cs="Arial"/>
          <w:i/>
        </w:rPr>
        <w:t>p</w:t>
      </w:r>
      <w:r w:rsidRPr="001F167E">
        <w:rPr>
          <w:rFonts w:ascii="Arial" w:hAnsi="Arial" w:cs="Arial"/>
        </w:rPr>
        <w:t xml:space="preserve"> &lt; 0.05). El nivel de significancia de los tratamientos y las interacciones son indicadas con símbolos: * </w:t>
      </w:r>
      <w:r w:rsidRPr="001F167E">
        <w:rPr>
          <w:rFonts w:ascii="Arial" w:hAnsi="Arial" w:cs="Arial"/>
          <w:i/>
        </w:rPr>
        <w:t>p</w:t>
      </w:r>
      <w:r w:rsidRPr="001F167E">
        <w:rPr>
          <w:rFonts w:ascii="Arial" w:hAnsi="Arial" w:cs="Arial"/>
        </w:rPr>
        <w:t xml:space="preserve"> &lt; 0.05; ** </w:t>
      </w:r>
      <w:r w:rsidRPr="001F167E">
        <w:rPr>
          <w:rFonts w:ascii="Arial" w:hAnsi="Arial" w:cs="Arial"/>
          <w:i/>
        </w:rPr>
        <w:t>p</w:t>
      </w:r>
      <w:r w:rsidRPr="001F167E">
        <w:rPr>
          <w:rFonts w:ascii="Arial" w:hAnsi="Arial" w:cs="Arial"/>
        </w:rPr>
        <w:t xml:space="preserve"> &lt; 0.01; *** </w:t>
      </w:r>
      <w:r w:rsidRPr="001F167E">
        <w:rPr>
          <w:rFonts w:ascii="Arial" w:hAnsi="Arial" w:cs="Arial"/>
          <w:i/>
        </w:rPr>
        <w:t>p</w:t>
      </w:r>
      <w:r w:rsidRPr="001F167E">
        <w:rPr>
          <w:rFonts w:ascii="Arial" w:hAnsi="Arial" w:cs="Arial"/>
        </w:rPr>
        <w:t xml:space="preserve"> &lt; 0.001; **** </w:t>
      </w:r>
      <w:r w:rsidRPr="001F167E">
        <w:rPr>
          <w:rFonts w:ascii="Arial" w:hAnsi="Arial" w:cs="Arial"/>
          <w:i/>
        </w:rPr>
        <w:t>p</w:t>
      </w:r>
      <w:r w:rsidRPr="001F167E">
        <w:rPr>
          <w:rFonts w:ascii="Arial" w:hAnsi="Arial" w:cs="Arial"/>
        </w:rPr>
        <w:t xml:space="preserve"> &lt; 0.0001; ns:</w:t>
      </w:r>
      <w:r w:rsidR="00A82081">
        <w:rPr>
          <w:rFonts w:ascii="Arial" w:hAnsi="Arial" w:cs="Arial"/>
        </w:rPr>
        <w:t xml:space="preserve"> diferencias no significativas.</w:t>
      </w:r>
    </w:p>
    <w:sectPr w:rsidR="00117FD6" w:rsidRPr="00A82081" w:rsidSect="00022810">
      <w:footerReference w:type="default" r:id="rId15"/>
      <w:pgSz w:w="11906" w:h="16838"/>
      <w:pgMar w:top="1417" w:right="1701" w:bottom="1417"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F133E" w14:textId="77777777" w:rsidR="00560627" w:rsidRDefault="00560627" w:rsidP="00022810">
      <w:pPr>
        <w:spacing w:after="0" w:line="240" w:lineRule="auto"/>
      </w:pPr>
      <w:r>
        <w:separator/>
      </w:r>
    </w:p>
  </w:endnote>
  <w:endnote w:type="continuationSeparator" w:id="0">
    <w:p w14:paraId="0A9157ED" w14:textId="77777777" w:rsidR="00560627" w:rsidRDefault="00560627" w:rsidP="0002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rPr>
      <w:id w:val="2099052296"/>
      <w:docPartObj>
        <w:docPartGallery w:val="Page Numbers (Bottom of Page)"/>
        <w:docPartUnique/>
      </w:docPartObj>
    </w:sdtPr>
    <w:sdtContent>
      <w:p w14:paraId="6FC4F9BE" w14:textId="3DDFB112" w:rsidR="008248D3" w:rsidRPr="00022810" w:rsidRDefault="008248D3">
        <w:pPr>
          <w:pStyle w:val="Piedepgina"/>
          <w:jc w:val="right"/>
          <w:rPr>
            <w:rFonts w:ascii="Arial" w:hAnsi="Arial" w:cs="Arial"/>
            <w:sz w:val="24"/>
          </w:rPr>
        </w:pPr>
        <w:r w:rsidRPr="00022810">
          <w:rPr>
            <w:rFonts w:ascii="Arial" w:hAnsi="Arial" w:cs="Arial"/>
            <w:sz w:val="24"/>
          </w:rPr>
          <w:fldChar w:fldCharType="begin"/>
        </w:r>
        <w:r w:rsidRPr="00022810">
          <w:rPr>
            <w:rFonts w:ascii="Arial" w:hAnsi="Arial" w:cs="Arial"/>
            <w:sz w:val="24"/>
          </w:rPr>
          <w:instrText>PAGE   \* MERGEFORMAT</w:instrText>
        </w:r>
        <w:r w:rsidRPr="00022810">
          <w:rPr>
            <w:rFonts w:ascii="Arial" w:hAnsi="Arial" w:cs="Arial"/>
            <w:sz w:val="24"/>
          </w:rPr>
          <w:fldChar w:fldCharType="separate"/>
        </w:r>
        <w:r w:rsidR="00E06B24" w:rsidRPr="00E06B24">
          <w:rPr>
            <w:rFonts w:ascii="Arial" w:hAnsi="Arial" w:cs="Arial"/>
            <w:noProof/>
            <w:sz w:val="24"/>
            <w:lang w:val="es-ES"/>
          </w:rPr>
          <w:t>1</w:t>
        </w:r>
        <w:r w:rsidRPr="00022810">
          <w:rPr>
            <w:rFonts w:ascii="Arial" w:hAnsi="Arial" w:cs="Arial"/>
            <w:sz w:val="24"/>
          </w:rPr>
          <w:fldChar w:fldCharType="end"/>
        </w:r>
      </w:p>
    </w:sdtContent>
  </w:sdt>
  <w:p w14:paraId="72ADE887" w14:textId="77777777" w:rsidR="008248D3" w:rsidRDefault="008248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D553C" w14:textId="77777777" w:rsidR="00560627" w:rsidRDefault="00560627" w:rsidP="00022810">
      <w:pPr>
        <w:spacing w:after="0" w:line="240" w:lineRule="auto"/>
      </w:pPr>
      <w:r>
        <w:separator/>
      </w:r>
    </w:p>
  </w:footnote>
  <w:footnote w:type="continuationSeparator" w:id="0">
    <w:p w14:paraId="4226540B" w14:textId="77777777" w:rsidR="00560627" w:rsidRDefault="00560627" w:rsidP="00022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986"/>
    <w:multiLevelType w:val="hybridMultilevel"/>
    <w:tmpl w:val="E4C4F7FE"/>
    <w:lvl w:ilvl="0" w:tplc="63B4825A">
      <w:start w:val="1"/>
      <w:numFmt w:val="lowerRoman"/>
      <w:lvlText w:val="%1)"/>
      <w:lvlJc w:val="left"/>
      <w:pPr>
        <w:ind w:left="1004" w:hanging="72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F005FD"/>
    <w:multiLevelType w:val="hybridMultilevel"/>
    <w:tmpl w:val="9A2E785C"/>
    <w:lvl w:ilvl="0" w:tplc="E12E5462">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5DF3862"/>
    <w:multiLevelType w:val="hybridMultilevel"/>
    <w:tmpl w:val="F55C51A0"/>
    <w:lvl w:ilvl="0" w:tplc="BD26FD3E">
      <w:start w:val="1084"/>
      <w:numFmt w:val="bullet"/>
      <w:lvlText w:val="-"/>
      <w:lvlJc w:val="left"/>
      <w:pPr>
        <w:ind w:left="720" w:hanging="360"/>
      </w:pPr>
      <w:rPr>
        <w:rFonts w:ascii="Arial" w:eastAsiaTheme="minorEastAsia"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CD238C4"/>
    <w:multiLevelType w:val="hybridMultilevel"/>
    <w:tmpl w:val="197AAD22"/>
    <w:lvl w:ilvl="0" w:tplc="76D0AF8C">
      <w:start w:val="1"/>
      <w:numFmt w:val="decimal"/>
      <w:lvlText w:val="%1)"/>
      <w:lvlJc w:val="left"/>
      <w:pPr>
        <w:ind w:left="720" w:hanging="360"/>
      </w:pPr>
      <w:rPr>
        <w:rFonts w:ascii="Arial" w:eastAsiaTheme="minorEastAsia" w:hAnsi="Arial" w:cs="Arial"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1F953D8"/>
    <w:multiLevelType w:val="hybridMultilevel"/>
    <w:tmpl w:val="E0CEE96E"/>
    <w:lvl w:ilvl="0" w:tplc="CB40D1C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4B33AC0"/>
    <w:multiLevelType w:val="hybridMultilevel"/>
    <w:tmpl w:val="EDA6C202"/>
    <w:lvl w:ilvl="0" w:tplc="723CF2B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9C013E"/>
    <w:multiLevelType w:val="hybridMultilevel"/>
    <w:tmpl w:val="41C45B78"/>
    <w:lvl w:ilvl="0" w:tplc="A55641D0">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5FF5E16"/>
    <w:multiLevelType w:val="hybridMultilevel"/>
    <w:tmpl w:val="63FE76D8"/>
    <w:lvl w:ilvl="0" w:tplc="D2545BF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B4C0006"/>
    <w:multiLevelType w:val="hybridMultilevel"/>
    <w:tmpl w:val="2A94C31C"/>
    <w:lvl w:ilvl="0" w:tplc="837EF3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C87507C"/>
    <w:multiLevelType w:val="hybridMultilevel"/>
    <w:tmpl w:val="35903C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65151C"/>
    <w:multiLevelType w:val="hybridMultilevel"/>
    <w:tmpl w:val="2A94C31C"/>
    <w:lvl w:ilvl="0" w:tplc="837EF3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65B59AE"/>
    <w:multiLevelType w:val="hybridMultilevel"/>
    <w:tmpl w:val="2A94C31C"/>
    <w:lvl w:ilvl="0" w:tplc="837EF3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671280B"/>
    <w:multiLevelType w:val="hybridMultilevel"/>
    <w:tmpl w:val="9482E622"/>
    <w:lvl w:ilvl="0" w:tplc="87F433C6">
      <w:start w:val="1"/>
      <w:numFmt w:val="lowerRoman"/>
      <w:lvlText w:val="%1)"/>
      <w:lvlJc w:val="left"/>
      <w:pPr>
        <w:ind w:left="1429" w:hanging="72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12"/>
  </w:num>
  <w:num w:numId="2">
    <w:abstractNumId w:val="4"/>
  </w:num>
  <w:num w:numId="3">
    <w:abstractNumId w:val="7"/>
  </w:num>
  <w:num w:numId="4">
    <w:abstractNumId w:val="1"/>
  </w:num>
  <w:num w:numId="5">
    <w:abstractNumId w:val="9"/>
  </w:num>
  <w:num w:numId="6">
    <w:abstractNumId w:val="5"/>
  </w:num>
  <w:num w:numId="7">
    <w:abstractNumId w:val="8"/>
  </w:num>
  <w:num w:numId="8">
    <w:abstractNumId w:val="10"/>
  </w:num>
  <w:num w:numId="9">
    <w:abstractNumId w:val="11"/>
  </w:num>
  <w:num w:numId="10">
    <w:abstractNumId w:val="3"/>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C4"/>
    <w:rsid w:val="0000423E"/>
    <w:rsid w:val="000068DA"/>
    <w:rsid w:val="00007244"/>
    <w:rsid w:val="000075EE"/>
    <w:rsid w:val="00010563"/>
    <w:rsid w:val="000176FD"/>
    <w:rsid w:val="00017FBA"/>
    <w:rsid w:val="00022264"/>
    <w:rsid w:val="00022810"/>
    <w:rsid w:val="00024D9B"/>
    <w:rsid w:val="000304C0"/>
    <w:rsid w:val="00044AFC"/>
    <w:rsid w:val="00053A92"/>
    <w:rsid w:val="00055107"/>
    <w:rsid w:val="00074737"/>
    <w:rsid w:val="00076ADD"/>
    <w:rsid w:val="00076B82"/>
    <w:rsid w:val="00090149"/>
    <w:rsid w:val="000958A6"/>
    <w:rsid w:val="000A6CA6"/>
    <w:rsid w:val="000C5804"/>
    <w:rsid w:val="000D0841"/>
    <w:rsid w:val="000E5448"/>
    <w:rsid w:val="000E619F"/>
    <w:rsid w:val="000E7456"/>
    <w:rsid w:val="000F0788"/>
    <w:rsid w:val="000F3C58"/>
    <w:rsid w:val="00105356"/>
    <w:rsid w:val="00106D48"/>
    <w:rsid w:val="00117FD6"/>
    <w:rsid w:val="00130A8B"/>
    <w:rsid w:val="00133F20"/>
    <w:rsid w:val="00141D53"/>
    <w:rsid w:val="00142A25"/>
    <w:rsid w:val="0015167A"/>
    <w:rsid w:val="00153821"/>
    <w:rsid w:val="00160691"/>
    <w:rsid w:val="00172296"/>
    <w:rsid w:val="00173DAF"/>
    <w:rsid w:val="0017498F"/>
    <w:rsid w:val="00193F11"/>
    <w:rsid w:val="0019589E"/>
    <w:rsid w:val="001A7549"/>
    <w:rsid w:val="001B4A65"/>
    <w:rsid w:val="001C0458"/>
    <w:rsid w:val="001D0B82"/>
    <w:rsid w:val="001D7937"/>
    <w:rsid w:val="001E6368"/>
    <w:rsid w:val="001E79B9"/>
    <w:rsid w:val="001F63FD"/>
    <w:rsid w:val="00202F3D"/>
    <w:rsid w:val="00217523"/>
    <w:rsid w:val="002305F1"/>
    <w:rsid w:val="0023571F"/>
    <w:rsid w:val="00245D47"/>
    <w:rsid w:val="002657B0"/>
    <w:rsid w:val="00265C54"/>
    <w:rsid w:val="00271C8D"/>
    <w:rsid w:val="00275BFC"/>
    <w:rsid w:val="00281F5D"/>
    <w:rsid w:val="00285AB8"/>
    <w:rsid w:val="00287BFF"/>
    <w:rsid w:val="002A371E"/>
    <w:rsid w:val="002A7567"/>
    <w:rsid w:val="002B3CCD"/>
    <w:rsid w:val="002C2C71"/>
    <w:rsid w:val="002C322A"/>
    <w:rsid w:val="002C4B8A"/>
    <w:rsid w:val="002C599E"/>
    <w:rsid w:val="002D3A8E"/>
    <w:rsid w:val="002D62C7"/>
    <w:rsid w:val="002E6682"/>
    <w:rsid w:val="002F480F"/>
    <w:rsid w:val="002F5FC7"/>
    <w:rsid w:val="003046DC"/>
    <w:rsid w:val="003075B6"/>
    <w:rsid w:val="00307718"/>
    <w:rsid w:val="003355F4"/>
    <w:rsid w:val="00342EDB"/>
    <w:rsid w:val="00345E11"/>
    <w:rsid w:val="003732BE"/>
    <w:rsid w:val="00376693"/>
    <w:rsid w:val="0038479F"/>
    <w:rsid w:val="00385B57"/>
    <w:rsid w:val="0038791C"/>
    <w:rsid w:val="00396C58"/>
    <w:rsid w:val="003B12B6"/>
    <w:rsid w:val="003B4029"/>
    <w:rsid w:val="003B6A32"/>
    <w:rsid w:val="003C678D"/>
    <w:rsid w:val="003D1861"/>
    <w:rsid w:val="003D435E"/>
    <w:rsid w:val="0041120F"/>
    <w:rsid w:val="00421168"/>
    <w:rsid w:val="004222F8"/>
    <w:rsid w:val="00430094"/>
    <w:rsid w:val="00441093"/>
    <w:rsid w:val="0044579E"/>
    <w:rsid w:val="00461E3C"/>
    <w:rsid w:val="00476686"/>
    <w:rsid w:val="00484DD8"/>
    <w:rsid w:val="00487495"/>
    <w:rsid w:val="00497F57"/>
    <w:rsid w:val="004A6787"/>
    <w:rsid w:val="004B16F9"/>
    <w:rsid w:val="004C66D3"/>
    <w:rsid w:val="004D0E09"/>
    <w:rsid w:val="004D0F8F"/>
    <w:rsid w:val="004D6364"/>
    <w:rsid w:val="004D73C8"/>
    <w:rsid w:val="004F1EC9"/>
    <w:rsid w:val="00513471"/>
    <w:rsid w:val="00524405"/>
    <w:rsid w:val="00542EDA"/>
    <w:rsid w:val="005462DD"/>
    <w:rsid w:val="005505CE"/>
    <w:rsid w:val="005505DA"/>
    <w:rsid w:val="00550E2C"/>
    <w:rsid w:val="005552DD"/>
    <w:rsid w:val="00560627"/>
    <w:rsid w:val="0056616B"/>
    <w:rsid w:val="005713DA"/>
    <w:rsid w:val="005767AE"/>
    <w:rsid w:val="005813A8"/>
    <w:rsid w:val="0058569F"/>
    <w:rsid w:val="00587D8B"/>
    <w:rsid w:val="00593BCF"/>
    <w:rsid w:val="005A2E39"/>
    <w:rsid w:val="005A5540"/>
    <w:rsid w:val="005B3118"/>
    <w:rsid w:val="005B37E9"/>
    <w:rsid w:val="005B3E03"/>
    <w:rsid w:val="005B5CB3"/>
    <w:rsid w:val="005C6B1F"/>
    <w:rsid w:val="005E2928"/>
    <w:rsid w:val="005E4EC7"/>
    <w:rsid w:val="005F4507"/>
    <w:rsid w:val="00624451"/>
    <w:rsid w:val="0062592A"/>
    <w:rsid w:val="00626439"/>
    <w:rsid w:val="00627039"/>
    <w:rsid w:val="006411F9"/>
    <w:rsid w:val="006503D6"/>
    <w:rsid w:val="006515EC"/>
    <w:rsid w:val="0065437E"/>
    <w:rsid w:val="006556C4"/>
    <w:rsid w:val="00662464"/>
    <w:rsid w:val="00663082"/>
    <w:rsid w:val="00665FFC"/>
    <w:rsid w:val="00684B0A"/>
    <w:rsid w:val="006915C8"/>
    <w:rsid w:val="006A1DE2"/>
    <w:rsid w:val="006B7B4F"/>
    <w:rsid w:val="006C6DDD"/>
    <w:rsid w:val="006E0123"/>
    <w:rsid w:val="006E385D"/>
    <w:rsid w:val="00704725"/>
    <w:rsid w:val="00705594"/>
    <w:rsid w:val="00727A1C"/>
    <w:rsid w:val="00732265"/>
    <w:rsid w:val="00746C72"/>
    <w:rsid w:val="00761AAB"/>
    <w:rsid w:val="0076285C"/>
    <w:rsid w:val="00762C67"/>
    <w:rsid w:val="00777711"/>
    <w:rsid w:val="00790440"/>
    <w:rsid w:val="00791B60"/>
    <w:rsid w:val="007A31AA"/>
    <w:rsid w:val="007B5E2A"/>
    <w:rsid w:val="007C49B6"/>
    <w:rsid w:val="007F6047"/>
    <w:rsid w:val="008024B4"/>
    <w:rsid w:val="0081242E"/>
    <w:rsid w:val="008145E0"/>
    <w:rsid w:val="00817A53"/>
    <w:rsid w:val="00820307"/>
    <w:rsid w:val="008248D3"/>
    <w:rsid w:val="00825802"/>
    <w:rsid w:val="00831572"/>
    <w:rsid w:val="008518EF"/>
    <w:rsid w:val="00854F3E"/>
    <w:rsid w:val="00856E40"/>
    <w:rsid w:val="008572AB"/>
    <w:rsid w:val="00860499"/>
    <w:rsid w:val="00860DF4"/>
    <w:rsid w:val="00870DA9"/>
    <w:rsid w:val="008839A7"/>
    <w:rsid w:val="008A017E"/>
    <w:rsid w:val="008A0D90"/>
    <w:rsid w:val="008C17C9"/>
    <w:rsid w:val="008C291A"/>
    <w:rsid w:val="008C33C8"/>
    <w:rsid w:val="008C4F90"/>
    <w:rsid w:val="008E5A0C"/>
    <w:rsid w:val="0091338A"/>
    <w:rsid w:val="00913FA8"/>
    <w:rsid w:val="009316D9"/>
    <w:rsid w:val="00937CCF"/>
    <w:rsid w:val="00951886"/>
    <w:rsid w:val="00952239"/>
    <w:rsid w:val="00957DED"/>
    <w:rsid w:val="009654B9"/>
    <w:rsid w:val="0097321B"/>
    <w:rsid w:val="0098368F"/>
    <w:rsid w:val="009961ED"/>
    <w:rsid w:val="0099630F"/>
    <w:rsid w:val="0099715B"/>
    <w:rsid w:val="009A50CD"/>
    <w:rsid w:val="009A7319"/>
    <w:rsid w:val="009B0493"/>
    <w:rsid w:val="009E1B2C"/>
    <w:rsid w:val="009F3423"/>
    <w:rsid w:val="00A11F24"/>
    <w:rsid w:val="00A14BB1"/>
    <w:rsid w:val="00A20A15"/>
    <w:rsid w:val="00A23ECD"/>
    <w:rsid w:val="00A30DB5"/>
    <w:rsid w:val="00A41D2E"/>
    <w:rsid w:val="00A446DC"/>
    <w:rsid w:val="00A70A69"/>
    <w:rsid w:val="00A72DE1"/>
    <w:rsid w:val="00A77D7D"/>
    <w:rsid w:val="00A82081"/>
    <w:rsid w:val="00AC0739"/>
    <w:rsid w:val="00AD3E74"/>
    <w:rsid w:val="00AF12FD"/>
    <w:rsid w:val="00AF3EAD"/>
    <w:rsid w:val="00AF41E8"/>
    <w:rsid w:val="00AF6E26"/>
    <w:rsid w:val="00B03CFC"/>
    <w:rsid w:val="00B03FF3"/>
    <w:rsid w:val="00B05081"/>
    <w:rsid w:val="00B05FA3"/>
    <w:rsid w:val="00B273C7"/>
    <w:rsid w:val="00B27F9C"/>
    <w:rsid w:val="00B53AEA"/>
    <w:rsid w:val="00B639B9"/>
    <w:rsid w:val="00B70199"/>
    <w:rsid w:val="00B8403C"/>
    <w:rsid w:val="00B867EC"/>
    <w:rsid w:val="00B92A36"/>
    <w:rsid w:val="00BA3EDB"/>
    <w:rsid w:val="00BA46DB"/>
    <w:rsid w:val="00BC3302"/>
    <w:rsid w:val="00BC4666"/>
    <w:rsid w:val="00BC5CF3"/>
    <w:rsid w:val="00BC7B01"/>
    <w:rsid w:val="00BD1FE6"/>
    <w:rsid w:val="00BD5773"/>
    <w:rsid w:val="00BE68CF"/>
    <w:rsid w:val="00BF2CF5"/>
    <w:rsid w:val="00BF561A"/>
    <w:rsid w:val="00C012B7"/>
    <w:rsid w:val="00C12217"/>
    <w:rsid w:val="00C144B4"/>
    <w:rsid w:val="00C2687C"/>
    <w:rsid w:val="00C323C2"/>
    <w:rsid w:val="00C329A2"/>
    <w:rsid w:val="00C46398"/>
    <w:rsid w:val="00C62CEC"/>
    <w:rsid w:val="00C630DE"/>
    <w:rsid w:val="00C6426E"/>
    <w:rsid w:val="00C87580"/>
    <w:rsid w:val="00C9529A"/>
    <w:rsid w:val="00CA00BE"/>
    <w:rsid w:val="00CA161B"/>
    <w:rsid w:val="00CA1D65"/>
    <w:rsid w:val="00CA26A7"/>
    <w:rsid w:val="00CA38BB"/>
    <w:rsid w:val="00CA42A9"/>
    <w:rsid w:val="00CF0A55"/>
    <w:rsid w:val="00CF29DA"/>
    <w:rsid w:val="00CF5360"/>
    <w:rsid w:val="00D04052"/>
    <w:rsid w:val="00D04A43"/>
    <w:rsid w:val="00D12015"/>
    <w:rsid w:val="00D1215D"/>
    <w:rsid w:val="00D20F2F"/>
    <w:rsid w:val="00D21B15"/>
    <w:rsid w:val="00D229D4"/>
    <w:rsid w:val="00D31388"/>
    <w:rsid w:val="00D35542"/>
    <w:rsid w:val="00D371AE"/>
    <w:rsid w:val="00D479F7"/>
    <w:rsid w:val="00D50A02"/>
    <w:rsid w:val="00D5165B"/>
    <w:rsid w:val="00D527E3"/>
    <w:rsid w:val="00D60645"/>
    <w:rsid w:val="00D7238B"/>
    <w:rsid w:val="00D8781E"/>
    <w:rsid w:val="00DB2066"/>
    <w:rsid w:val="00DE2DD9"/>
    <w:rsid w:val="00DF3E38"/>
    <w:rsid w:val="00DF4C84"/>
    <w:rsid w:val="00E03B95"/>
    <w:rsid w:val="00E06B24"/>
    <w:rsid w:val="00E11605"/>
    <w:rsid w:val="00E24D42"/>
    <w:rsid w:val="00E27B1B"/>
    <w:rsid w:val="00E303B4"/>
    <w:rsid w:val="00E3524F"/>
    <w:rsid w:val="00E35611"/>
    <w:rsid w:val="00E45D05"/>
    <w:rsid w:val="00E474B4"/>
    <w:rsid w:val="00E507DF"/>
    <w:rsid w:val="00E509A2"/>
    <w:rsid w:val="00E5797E"/>
    <w:rsid w:val="00E636B8"/>
    <w:rsid w:val="00E6510F"/>
    <w:rsid w:val="00E65972"/>
    <w:rsid w:val="00E738C1"/>
    <w:rsid w:val="00E84A93"/>
    <w:rsid w:val="00E90BB1"/>
    <w:rsid w:val="00E973CA"/>
    <w:rsid w:val="00EA3044"/>
    <w:rsid w:val="00EA343A"/>
    <w:rsid w:val="00EB1274"/>
    <w:rsid w:val="00EB4AAE"/>
    <w:rsid w:val="00ED398B"/>
    <w:rsid w:val="00EE4854"/>
    <w:rsid w:val="00EF0898"/>
    <w:rsid w:val="00F02C65"/>
    <w:rsid w:val="00F04961"/>
    <w:rsid w:val="00F15B06"/>
    <w:rsid w:val="00F16B52"/>
    <w:rsid w:val="00F2164E"/>
    <w:rsid w:val="00F2172B"/>
    <w:rsid w:val="00F265C2"/>
    <w:rsid w:val="00F5437E"/>
    <w:rsid w:val="00F5712D"/>
    <w:rsid w:val="00F725E0"/>
    <w:rsid w:val="00F86BAD"/>
    <w:rsid w:val="00FA4A99"/>
    <w:rsid w:val="00FA6987"/>
    <w:rsid w:val="00FB1111"/>
    <w:rsid w:val="00FB3726"/>
    <w:rsid w:val="00FC305E"/>
    <w:rsid w:val="00FC6224"/>
    <w:rsid w:val="00FD06A2"/>
    <w:rsid w:val="00FE2190"/>
    <w:rsid w:val="00FF350B"/>
    <w:rsid w:val="00FF4DB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EC41"/>
  <w15:docId w15:val="{8102FD75-A1B6-48E4-A150-ABEF4886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5C"/>
    <w:pPr>
      <w:spacing w:after="200" w:line="276" w:lineRule="auto"/>
    </w:pPr>
    <w:rPr>
      <w:rFonts w:ascii="Calibri" w:eastAsia="Calibri" w:hAnsi="Calibri" w:cs="Times New Roman"/>
      <w:lang w:val="es-AR"/>
    </w:rPr>
  </w:style>
  <w:style w:type="paragraph" w:styleId="Ttulo1">
    <w:name w:val="heading 1"/>
    <w:basedOn w:val="Normal"/>
    <w:next w:val="Normal"/>
    <w:link w:val="Ttulo1Car"/>
    <w:uiPriority w:val="9"/>
    <w:qFormat/>
    <w:rsid w:val="00342EDB"/>
    <w:pPr>
      <w:keepNext/>
      <w:keepLines/>
      <w:spacing w:before="240" w:after="0" w:line="480" w:lineRule="auto"/>
      <w:outlineLvl w:val="0"/>
    </w:pPr>
    <w:rPr>
      <w:rFonts w:ascii="Arial" w:eastAsiaTheme="majorEastAsia" w:hAnsi="Arial" w:cstheme="majorBidi"/>
      <w:b/>
      <w:sz w:val="24"/>
      <w:szCs w:val="32"/>
      <w:lang w:val="es-ES"/>
    </w:rPr>
  </w:style>
  <w:style w:type="paragraph" w:styleId="Ttulo2">
    <w:name w:val="heading 2"/>
    <w:basedOn w:val="Normal"/>
    <w:next w:val="Normal"/>
    <w:link w:val="Ttulo2Car"/>
    <w:uiPriority w:val="9"/>
    <w:unhideWhenUsed/>
    <w:qFormat/>
    <w:rsid w:val="00342EDB"/>
    <w:pPr>
      <w:keepNext/>
      <w:keepLines/>
      <w:spacing w:before="40" w:after="0" w:line="480" w:lineRule="auto"/>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342EDB"/>
    <w:pPr>
      <w:keepNext/>
      <w:keepLines/>
      <w:spacing w:before="40" w:after="0" w:line="480" w:lineRule="auto"/>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2928"/>
    <w:pPr>
      <w:ind w:left="720"/>
      <w:contextualSpacing/>
    </w:pPr>
  </w:style>
  <w:style w:type="paragraph" w:styleId="Revisin">
    <w:name w:val="Revision"/>
    <w:hidden/>
    <w:uiPriority w:val="99"/>
    <w:semiHidden/>
    <w:rsid w:val="005E2928"/>
    <w:pPr>
      <w:spacing w:after="0" w:line="240" w:lineRule="auto"/>
    </w:pPr>
    <w:rPr>
      <w:rFonts w:ascii="Calibri" w:eastAsia="Calibri" w:hAnsi="Calibri" w:cs="Times New Roman"/>
      <w:lang w:val="es-AR"/>
    </w:rPr>
  </w:style>
  <w:style w:type="paragraph" w:styleId="Textodeglobo">
    <w:name w:val="Balloon Text"/>
    <w:basedOn w:val="Normal"/>
    <w:link w:val="TextodegloboCar"/>
    <w:uiPriority w:val="99"/>
    <w:semiHidden/>
    <w:unhideWhenUsed/>
    <w:rsid w:val="005E29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2928"/>
    <w:rPr>
      <w:rFonts w:ascii="Segoe UI" w:eastAsia="Calibri" w:hAnsi="Segoe UI" w:cs="Segoe UI"/>
      <w:sz w:val="18"/>
      <w:szCs w:val="18"/>
      <w:lang w:val="es-AR"/>
    </w:rPr>
  </w:style>
  <w:style w:type="character" w:styleId="Refdecomentario">
    <w:name w:val="annotation reference"/>
    <w:basedOn w:val="Fuentedeprrafopredeter"/>
    <w:uiPriority w:val="99"/>
    <w:semiHidden/>
    <w:unhideWhenUsed/>
    <w:rsid w:val="005E2928"/>
    <w:rPr>
      <w:sz w:val="16"/>
      <w:szCs w:val="16"/>
    </w:rPr>
  </w:style>
  <w:style w:type="paragraph" w:styleId="Textocomentario">
    <w:name w:val="annotation text"/>
    <w:basedOn w:val="Normal"/>
    <w:link w:val="TextocomentarioCar"/>
    <w:uiPriority w:val="99"/>
    <w:semiHidden/>
    <w:unhideWhenUsed/>
    <w:rsid w:val="005E29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2928"/>
    <w:rPr>
      <w:rFonts w:ascii="Calibri" w:eastAsia="Calibri" w:hAnsi="Calibri" w:cs="Times New Roman"/>
      <w:sz w:val="20"/>
      <w:szCs w:val="20"/>
      <w:lang w:val="es-AR"/>
    </w:rPr>
  </w:style>
  <w:style w:type="paragraph" w:styleId="Asuntodelcomentario">
    <w:name w:val="annotation subject"/>
    <w:basedOn w:val="Textocomentario"/>
    <w:next w:val="Textocomentario"/>
    <w:link w:val="AsuntodelcomentarioCar"/>
    <w:uiPriority w:val="99"/>
    <w:semiHidden/>
    <w:unhideWhenUsed/>
    <w:rsid w:val="005E2928"/>
    <w:rPr>
      <w:b/>
      <w:bCs/>
    </w:rPr>
  </w:style>
  <w:style w:type="character" w:customStyle="1" w:styleId="AsuntodelcomentarioCar">
    <w:name w:val="Asunto del comentario Car"/>
    <w:basedOn w:val="TextocomentarioCar"/>
    <w:link w:val="Asuntodelcomentario"/>
    <w:uiPriority w:val="99"/>
    <w:semiHidden/>
    <w:rsid w:val="005E2928"/>
    <w:rPr>
      <w:rFonts w:ascii="Calibri" w:eastAsia="Calibri" w:hAnsi="Calibri" w:cs="Times New Roman"/>
      <w:b/>
      <w:bCs/>
      <w:sz w:val="20"/>
      <w:szCs w:val="20"/>
      <w:lang w:val="es-AR"/>
    </w:rPr>
  </w:style>
  <w:style w:type="character" w:styleId="Hipervnculo">
    <w:name w:val="Hyperlink"/>
    <w:basedOn w:val="Fuentedeprrafopredeter"/>
    <w:uiPriority w:val="99"/>
    <w:unhideWhenUsed/>
    <w:rsid w:val="00245D47"/>
    <w:rPr>
      <w:color w:val="0000FF"/>
      <w:u w:val="single"/>
    </w:rPr>
  </w:style>
  <w:style w:type="character" w:customStyle="1" w:styleId="Ttulo1Car">
    <w:name w:val="Título 1 Car"/>
    <w:basedOn w:val="Fuentedeprrafopredeter"/>
    <w:link w:val="Ttulo1"/>
    <w:uiPriority w:val="9"/>
    <w:rsid w:val="00342EDB"/>
    <w:rPr>
      <w:rFonts w:ascii="Arial" w:eastAsiaTheme="majorEastAsia" w:hAnsi="Arial" w:cstheme="majorBidi"/>
      <w:b/>
      <w:sz w:val="24"/>
      <w:szCs w:val="32"/>
    </w:rPr>
  </w:style>
  <w:style w:type="numbering" w:customStyle="1" w:styleId="Sinlista1">
    <w:name w:val="Sin lista1"/>
    <w:next w:val="Sinlista"/>
    <w:uiPriority w:val="99"/>
    <w:semiHidden/>
    <w:unhideWhenUsed/>
    <w:rsid w:val="004D0F8F"/>
  </w:style>
  <w:style w:type="table" w:customStyle="1" w:styleId="TableGrid">
    <w:name w:val="TableGrid"/>
    <w:rsid w:val="004D0F8F"/>
    <w:pPr>
      <w:spacing w:after="0" w:line="240" w:lineRule="auto"/>
    </w:pPr>
    <w:rPr>
      <w:rFonts w:eastAsia="Times New Roman"/>
      <w:lang w:val="es-AR" w:eastAsia="es-AR"/>
    </w:rPr>
    <w:tblPr>
      <w:tblCellMar>
        <w:top w:w="0" w:type="dxa"/>
        <w:left w:w="0" w:type="dxa"/>
        <w:bottom w:w="0" w:type="dxa"/>
        <w:right w:w="0" w:type="dxa"/>
      </w:tblCellMar>
    </w:tblPr>
  </w:style>
  <w:style w:type="paragraph" w:styleId="Sinespaciado">
    <w:name w:val="No Spacing"/>
    <w:uiPriority w:val="1"/>
    <w:qFormat/>
    <w:rsid w:val="004D0F8F"/>
    <w:pPr>
      <w:spacing w:after="0" w:line="240" w:lineRule="auto"/>
    </w:pPr>
  </w:style>
  <w:style w:type="paragraph" w:styleId="NormalWeb">
    <w:name w:val="Normal (Web)"/>
    <w:basedOn w:val="Normal"/>
    <w:uiPriority w:val="99"/>
    <w:semiHidden/>
    <w:unhideWhenUsed/>
    <w:rsid w:val="004D0F8F"/>
    <w:pPr>
      <w:spacing w:before="100" w:beforeAutospacing="1" w:after="100" w:afterAutospacing="1" w:line="240" w:lineRule="auto"/>
    </w:pPr>
    <w:rPr>
      <w:rFonts w:ascii="Times New Roman" w:eastAsia="Times New Roman" w:hAnsi="Times New Roman"/>
      <w:sz w:val="24"/>
      <w:szCs w:val="24"/>
      <w:lang w:eastAsia="es-AR"/>
    </w:rPr>
  </w:style>
  <w:style w:type="paragraph" w:styleId="TtuloTDC">
    <w:name w:val="TOC Heading"/>
    <w:basedOn w:val="Ttulo1"/>
    <w:next w:val="Normal"/>
    <w:uiPriority w:val="39"/>
    <w:unhideWhenUsed/>
    <w:qFormat/>
    <w:rsid w:val="00342EDB"/>
    <w:pPr>
      <w:outlineLvl w:val="9"/>
    </w:pPr>
    <w:rPr>
      <w:lang w:val="es-AR" w:eastAsia="es-AR"/>
    </w:rPr>
  </w:style>
  <w:style w:type="paragraph" w:styleId="TDC1">
    <w:name w:val="toc 1"/>
    <w:basedOn w:val="Normal"/>
    <w:next w:val="Normal"/>
    <w:autoRedefine/>
    <w:uiPriority w:val="39"/>
    <w:unhideWhenUsed/>
    <w:rsid w:val="00022810"/>
    <w:pPr>
      <w:tabs>
        <w:tab w:val="right" w:leader="dot" w:pos="8494"/>
      </w:tabs>
      <w:spacing w:after="100" w:line="480" w:lineRule="auto"/>
      <w:jc w:val="both"/>
    </w:pPr>
  </w:style>
  <w:style w:type="character" w:customStyle="1" w:styleId="Ttulo2Car">
    <w:name w:val="Título 2 Car"/>
    <w:basedOn w:val="Fuentedeprrafopredeter"/>
    <w:link w:val="Ttulo2"/>
    <w:uiPriority w:val="9"/>
    <w:rsid w:val="00342EDB"/>
    <w:rPr>
      <w:rFonts w:ascii="Arial" w:eastAsiaTheme="majorEastAsia" w:hAnsi="Arial" w:cstheme="majorBidi"/>
      <w:b/>
      <w:sz w:val="24"/>
      <w:szCs w:val="26"/>
      <w:lang w:val="es-AR"/>
    </w:rPr>
  </w:style>
  <w:style w:type="character" w:customStyle="1" w:styleId="Ttulo3Car">
    <w:name w:val="Título 3 Car"/>
    <w:basedOn w:val="Fuentedeprrafopredeter"/>
    <w:link w:val="Ttulo3"/>
    <w:uiPriority w:val="9"/>
    <w:rsid w:val="00342EDB"/>
    <w:rPr>
      <w:rFonts w:ascii="Arial" w:eastAsiaTheme="majorEastAsia" w:hAnsi="Arial" w:cstheme="majorBidi"/>
      <w:b/>
      <w:sz w:val="24"/>
      <w:szCs w:val="24"/>
      <w:lang w:val="es-AR"/>
    </w:rPr>
  </w:style>
  <w:style w:type="paragraph" w:styleId="TDC2">
    <w:name w:val="toc 2"/>
    <w:basedOn w:val="Normal"/>
    <w:next w:val="Normal"/>
    <w:autoRedefine/>
    <w:uiPriority w:val="39"/>
    <w:unhideWhenUsed/>
    <w:rsid w:val="002B3CCD"/>
    <w:pPr>
      <w:spacing w:after="100"/>
      <w:ind w:left="220"/>
    </w:pPr>
  </w:style>
  <w:style w:type="paragraph" w:styleId="TDC3">
    <w:name w:val="toc 3"/>
    <w:basedOn w:val="Normal"/>
    <w:next w:val="Normal"/>
    <w:autoRedefine/>
    <w:uiPriority w:val="39"/>
    <w:unhideWhenUsed/>
    <w:rsid w:val="002B3CCD"/>
    <w:pPr>
      <w:spacing w:after="100"/>
      <w:ind w:left="440"/>
    </w:pPr>
  </w:style>
  <w:style w:type="paragraph" w:styleId="Encabezado">
    <w:name w:val="header"/>
    <w:basedOn w:val="Normal"/>
    <w:link w:val="EncabezadoCar"/>
    <w:uiPriority w:val="99"/>
    <w:unhideWhenUsed/>
    <w:rsid w:val="000228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2810"/>
    <w:rPr>
      <w:rFonts w:ascii="Calibri" w:eastAsia="Calibri" w:hAnsi="Calibri" w:cs="Times New Roman"/>
      <w:lang w:val="es-AR"/>
    </w:rPr>
  </w:style>
  <w:style w:type="paragraph" w:styleId="Piedepgina">
    <w:name w:val="footer"/>
    <w:basedOn w:val="Normal"/>
    <w:link w:val="PiedepginaCar"/>
    <w:uiPriority w:val="99"/>
    <w:unhideWhenUsed/>
    <w:rsid w:val="000228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2810"/>
    <w:rPr>
      <w:rFonts w:ascii="Calibri" w:eastAsia="Calibri"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www.fao.org/faostat/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FB1A4-E33A-4A92-B7DD-2435D726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6779</Words>
  <Characters>37289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Franco Pessina</cp:lastModifiedBy>
  <cp:revision>2</cp:revision>
  <cp:lastPrinted>2019-05-27T13:53:00Z</cp:lastPrinted>
  <dcterms:created xsi:type="dcterms:W3CDTF">2019-07-19T00:48:00Z</dcterms:created>
  <dcterms:modified xsi:type="dcterms:W3CDTF">2019-07-19T00:48:00Z</dcterms:modified>
</cp:coreProperties>
</file>