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3814" w:rsidRDefault="00423814" w:rsidP="00423814">
      <w:pPr>
        <w:jc w:val="center"/>
        <w:rPr>
          <w:rFonts w:ascii="Arial" w:hAnsi="Arial" w:cs="Arial"/>
          <w:b/>
          <w:sz w:val="28"/>
          <w:szCs w:val="28"/>
        </w:rPr>
      </w:pPr>
      <w:r>
        <w:rPr>
          <w:rFonts w:ascii="Arial" w:hAnsi="Arial" w:cs="Arial"/>
          <w:b/>
          <w:sz w:val="28"/>
          <w:szCs w:val="28"/>
        </w:rPr>
        <w:t>UNIVERSIDAD NACIONAL DE LOMAS DE ZAMORA</w:t>
      </w:r>
    </w:p>
    <w:p w:rsidR="00423814" w:rsidRDefault="00423814" w:rsidP="00423814">
      <w:pPr>
        <w:jc w:val="center"/>
        <w:rPr>
          <w:rFonts w:ascii="Arial" w:hAnsi="Arial" w:cs="Arial"/>
          <w:b/>
          <w:sz w:val="28"/>
          <w:szCs w:val="28"/>
        </w:rPr>
      </w:pPr>
      <w:r>
        <w:rPr>
          <w:rFonts w:ascii="Arial" w:hAnsi="Arial" w:cs="Arial"/>
          <w:b/>
          <w:sz w:val="28"/>
          <w:szCs w:val="28"/>
        </w:rPr>
        <w:t>FACULTAD DE CIENCIAS AGRARIAS</w:t>
      </w:r>
    </w:p>
    <w:p w:rsidR="00423814" w:rsidRDefault="00423814" w:rsidP="00423814">
      <w:pPr>
        <w:jc w:val="center"/>
      </w:pPr>
    </w:p>
    <w:p w:rsidR="00423814" w:rsidRDefault="00423814" w:rsidP="00423814">
      <w:pPr>
        <w:jc w:val="center"/>
      </w:pPr>
    </w:p>
    <w:p w:rsidR="00423814" w:rsidRDefault="00F3557B" w:rsidP="00423814">
      <w:pPr>
        <w:jc w:val="center"/>
      </w:pPr>
      <w:r>
        <w:rPr>
          <w:rFonts w:ascii="Arial" w:hAnsi="Arial" w:cs="Arial"/>
          <w:sz w:val="24"/>
          <w:szCs w:val="24"/>
        </w:rPr>
        <w:t>Método</w:t>
      </w:r>
      <w:r w:rsidR="00B026FF">
        <w:rPr>
          <w:rFonts w:ascii="Arial" w:hAnsi="Arial" w:cs="Arial"/>
          <w:sz w:val="24"/>
          <w:szCs w:val="24"/>
        </w:rPr>
        <w:t xml:space="preserve"> </w:t>
      </w:r>
      <w:r w:rsidRPr="00AD2800">
        <w:rPr>
          <w:rFonts w:ascii="Arial" w:hAnsi="Arial" w:cs="Arial"/>
          <w:sz w:val="24"/>
          <w:szCs w:val="24"/>
        </w:rPr>
        <w:t>Le Bissonnais</w:t>
      </w:r>
      <w:r w:rsidR="00B026FF">
        <w:rPr>
          <w:rFonts w:ascii="Arial" w:hAnsi="Arial" w:cs="Arial"/>
          <w:sz w:val="24"/>
          <w:szCs w:val="24"/>
        </w:rPr>
        <w:t xml:space="preserve"> para la determinación </w:t>
      </w:r>
      <w:r w:rsidR="00C722C5">
        <w:rPr>
          <w:rFonts w:ascii="Arial" w:hAnsi="Arial" w:cs="Arial"/>
          <w:sz w:val="24"/>
          <w:szCs w:val="24"/>
        </w:rPr>
        <w:t xml:space="preserve">de la estabilidad </w:t>
      </w:r>
      <w:r>
        <w:rPr>
          <w:rFonts w:ascii="Arial" w:hAnsi="Arial" w:cs="Arial"/>
          <w:sz w:val="24"/>
          <w:szCs w:val="24"/>
        </w:rPr>
        <w:t>e</w:t>
      </w:r>
      <w:r w:rsidR="00C722C5">
        <w:rPr>
          <w:rFonts w:ascii="Arial" w:hAnsi="Arial" w:cs="Arial"/>
          <w:sz w:val="24"/>
          <w:szCs w:val="24"/>
        </w:rPr>
        <w:t>n</w:t>
      </w:r>
      <w:r>
        <w:rPr>
          <w:rFonts w:ascii="Arial" w:hAnsi="Arial" w:cs="Arial"/>
          <w:sz w:val="24"/>
          <w:szCs w:val="24"/>
        </w:rPr>
        <w:t xml:space="preserve"> suelos sometidos a labranzas contrastantes</w:t>
      </w:r>
    </w:p>
    <w:p w:rsidR="00423814" w:rsidRDefault="00423814" w:rsidP="00423814">
      <w:pPr>
        <w:jc w:val="center"/>
      </w:pPr>
    </w:p>
    <w:p w:rsidR="00423814" w:rsidRDefault="00423814" w:rsidP="00423814">
      <w:pPr>
        <w:jc w:val="center"/>
      </w:pPr>
    </w:p>
    <w:p w:rsidR="00423814" w:rsidRDefault="00423814" w:rsidP="00423814"/>
    <w:p w:rsidR="00423814" w:rsidRDefault="00423814" w:rsidP="00423814">
      <w:pPr>
        <w:jc w:val="center"/>
        <w:rPr>
          <w:rFonts w:ascii="Arial" w:hAnsi="Arial" w:cs="Arial"/>
          <w:sz w:val="24"/>
          <w:szCs w:val="24"/>
        </w:rPr>
      </w:pPr>
      <w:r>
        <w:rPr>
          <w:rFonts w:ascii="Arial" w:hAnsi="Arial" w:cs="Arial"/>
          <w:sz w:val="24"/>
          <w:szCs w:val="24"/>
        </w:rPr>
        <w:t xml:space="preserve">Trabajo final de grado presentado para optar al título de </w:t>
      </w:r>
      <w:r w:rsidR="00A670F9">
        <w:rPr>
          <w:rFonts w:ascii="Arial" w:hAnsi="Arial" w:cs="Arial"/>
          <w:sz w:val="24"/>
          <w:szCs w:val="24"/>
        </w:rPr>
        <w:t xml:space="preserve">Ingeniera Agrónoma </w:t>
      </w:r>
    </w:p>
    <w:p w:rsidR="00423814" w:rsidRDefault="00423814" w:rsidP="00423814">
      <w:pPr>
        <w:jc w:val="center"/>
        <w:rPr>
          <w:rFonts w:ascii="Arial" w:hAnsi="Arial" w:cs="Arial"/>
          <w:sz w:val="24"/>
          <w:szCs w:val="24"/>
        </w:rPr>
      </w:pPr>
    </w:p>
    <w:p w:rsidR="00423814" w:rsidRDefault="00423814" w:rsidP="00423814">
      <w:pPr>
        <w:jc w:val="center"/>
        <w:rPr>
          <w:rFonts w:ascii="Arial" w:hAnsi="Arial" w:cs="Arial"/>
          <w:sz w:val="24"/>
          <w:szCs w:val="24"/>
        </w:rPr>
      </w:pPr>
      <w:r w:rsidRPr="009B4F1F">
        <w:rPr>
          <w:rFonts w:ascii="Arial" w:hAnsi="Arial" w:cs="Arial"/>
          <w:sz w:val="24"/>
          <w:szCs w:val="24"/>
        </w:rPr>
        <w:t>María Sol Gilardino</w:t>
      </w:r>
    </w:p>
    <w:p w:rsidR="00F456E6" w:rsidRDefault="00F456E6" w:rsidP="00423814">
      <w:pPr>
        <w:jc w:val="center"/>
        <w:rPr>
          <w:rFonts w:ascii="Arial" w:hAnsi="Arial" w:cs="Arial"/>
          <w:sz w:val="24"/>
          <w:szCs w:val="24"/>
        </w:rPr>
      </w:pPr>
    </w:p>
    <w:p w:rsidR="00F456E6" w:rsidRDefault="00F456E6" w:rsidP="00423814">
      <w:pPr>
        <w:jc w:val="center"/>
        <w:rPr>
          <w:rFonts w:ascii="Arial" w:hAnsi="Arial" w:cs="Arial"/>
          <w:sz w:val="24"/>
          <w:szCs w:val="24"/>
        </w:rPr>
      </w:pPr>
    </w:p>
    <w:p w:rsidR="00F456E6" w:rsidRDefault="00F456E6" w:rsidP="00423814">
      <w:pPr>
        <w:jc w:val="center"/>
        <w:rPr>
          <w:rFonts w:ascii="Arial" w:hAnsi="Arial" w:cs="Arial"/>
          <w:sz w:val="24"/>
          <w:szCs w:val="24"/>
        </w:rPr>
      </w:pPr>
    </w:p>
    <w:p w:rsidR="00423814" w:rsidRDefault="00423814" w:rsidP="00423814">
      <w:pPr>
        <w:jc w:val="center"/>
        <w:rPr>
          <w:rFonts w:ascii="Arial" w:hAnsi="Arial" w:cs="Arial"/>
          <w:sz w:val="24"/>
          <w:szCs w:val="24"/>
        </w:rPr>
      </w:pPr>
    </w:p>
    <w:p w:rsidR="00423814" w:rsidRDefault="00423814" w:rsidP="00423814">
      <w:pPr>
        <w:jc w:val="both"/>
        <w:rPr>
          <w:rFonts w:ascii="Arial" w:hAnsi="Arial" w:cs="Arial"/>
          <w:sz w:val="24"/>
          <w:szCs w:val="24"/>
        </w:rPr>
      </w:pPr>
      <w:r>
        <w:rPr>
          <w:rFonts w:ascii="Arial" w:hAnsi="Arial" w:cs="Arial"/>
          <w:sz w:val="24"/>
          <w:szCs w:val="24"/>
        </w:rPr>
        <w:t>Tutor: Ing. Agr. Hernán Adrián Rodríguez</w:t>
      </w:r>
    </w:p>
    <w:p w:rsidR="00423814" w:rsidRDefault="00423814" w:rsidP="00423814">
      <w:pPr>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r>
        <w:rPr>
          <w:rFonts w:ascii="Arial" w:hAnsi="Arial" w:cs="Arial"/>
          <w:sz w:val="24"/>
          <w:szCs w:val="24"/>
        </w:rPr>
        <w:tab/>
      </w:r>
    </w:p>
    <w:p w:rsidR="001E60B8" w:rsidRDefault="001E60B8" w:rsidP="001E60B8">
      <w:pPr>
        <w:pStyle w:val="Prrafodelista"/>
        <w:ind w:left="0"/>
        <w:jc w:val="right"/>
        <w:rPr>
          <w:rFonts w:ascii="Arial" w:hAnsi="Arial" w:cs="Arial"/>
          <w:b/>
          <w:sz w:val="24"/>
          <w:szCs w:val="24"/>
        </w:rPr>
      </w:pPr>
      <w:r>
        <w:rPr>
          <w:rFonts w:ascii="Arial" w:hAnsi="Arial" w:cs="Arial"/>
        </w:rPr>
        <w:t>Lomas de Zamora, Julio de 2018</w:t>
      </w: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tabs>
          <w:tab w:val="left" w:pos="1650"/>
        </w:tabs>
        <w:jc w:val="both"/>
        <w:rPr>
          <w:rFonts w:ascii="Arial" w:hAnsi="Arial" w:cs="Arial"/>
          <w:sz w:val="24"/>
          <w:szCs w:val="24"/>
        </w:rPr>
      </w:pPr>
    </w:p>
    <w:p w:rsidR="00423814" w:rsidRDefault="00423814" w:rsidP="00423814">
      <w:pPr>
        <w:pStyle w:val="Prrafodelista"/>
        <w:ind w:left="0"/>
        <w:jc w:val="center"/>
        <w:rPr>
          <w:rFonts w:ascii="Arial" w:hAnsi="Arial" w:cs="Arial"/>
          <w:b/>
          <w:sz w:val="24"/>
          <w:szCs w:val="24"/>
        </w:rPr>
      </w:pPr>
      <w:r>
        <w:rPr>
          <w:rFonts w:ascii="Arial" w:hAnsi="Arial" w:cs="Arial"/>
          <w:b/>
          <w:sz w:val="24"/>
          <w:szCs w:val="24"/>
        </w:rPr>
        <w:lastRenderedPageBreak/>
        <w:t>RESUMEN</w:t>
      </w:r>
    </w:p>
    <w:p w:rsidR="00FF474A" w:rsidRDefault="00423814" w:rsidP="00FF474A">
      <w:pPr>
        <w:spacing w:line="240" w:lineRule="auto"/>
        <w:ind w:left="357"/>
        <w:jc w:val="both"/>
        <w:rPr>
          <w:rFonts w:ascii="Arial" w:hAnsi="Arial" w:cs="Arial"/>
          <w:b/>
          <w:sz w:val="24"/>
          <w:szCs w:val="24"/>
        </w:rPr>
      </w:pPr>
      <w:r>
        <w:rPr>
          <w:rFonts w:ascii="Arial" w:hAnsi="Arial" w:cs="Arial"/>
          <w:sz w:val="24"/>
          <w:szCs w:val="24"/>
        </w:rPr>
        <w:t xml:space="preserve">La estabilidad de agregados (EA) es una característica dinámica y considerada, por tanto, como un indicador sensible </w:t>
      </w:r>
      <w:r w:rsidR="00D151FE">
        <w:rPr>
          <w:rFonts w:ascii="Arial" w:hAnsi="Arial" w:cs="Arial"/>
          <w:sz w:val="24"/>
          <w:szCs w:val="24"/>
        </w:rPr>
        <w:t xml:space="preserve">de </w:t>
      </w:r>
      <w:r>
        <w:rPr>
          <w:rFonts w:ascii="Arial" w:hAnsi="Arial" w:cs="Arial"/>
          <w:sz w:val="24"/>
          <w:szCs w:val="24"/>
        </w:rPr>
        <w:t>tendencias a la recuperación o degradación de los suelos</w:t>
      </w:r>
      <w:r w:rsidR="00D151FE">
        <w:rPr>
          <w:rFonts w:ascii="Arial" w:hAnsi="Arial" w:cs="Arial"/>
          <w:sz w:val="24"/>
          <w:szCs w:val="24"/>
        </w:rPr>
        <w:t>. Existen distintos métodos para la determinación de la EA, entre ellos e</w:t>
      </w:r>
      <w:r w:rsidRPr="00E24331">
        <w:rPr>
          <w:rFonts w:ascii="Arial" w:hAnsi="Arial" w:cs="Arial"/>
          <w:sz w:val="24"/>
          <w:szCs w:val="24"/>
        </w:rPr>
        <w:t xml:space="preserve">l método </w:t>
      </w:r>
      <w:r w:rsidRPr="00AD2800">
        <w:rPr>
          <w:rFonts w:ascii="Arial" w:hAnsi="Arial" w:cs="Arial"/>
          <w:sz w:val="24"/>
          <w:szCs w:val="24"/>
        </w:rPr>
        <w:t>Le Bissonnais</w:t>
      </w:r>
      <w:r>
        <w:rPr>
          <w:rFonts w:ascii="Arial" w:hAnsi="Arial" w:cs="Arial"/>
          <w:sz w:val="24"/>
          <w:szCs w:val="24"/>
        </w:rPr>
        <w:t xml:space="preserve"> </w:t>
      </w:r>
      <w:r w:rsidR="00793CC0">
        <w:rPr>
          <w:rFonts w:ascii="Arial" w:hAnsi="Arial" w:cs="Arial"/>
          <w:sz w:val="24"/>
          <w:szCs w:val="24"/>
        </w:rPr>
        <w:t xml:space="preserve">que </w:t>
      </w:r>
      <w:r w:rsidRPr="00E24331">
        <w:rPr>
          <w:rFonts w:ascii="Arial" w:hAnsi="Arial" w:cs="Arial"/>
          <w:sz w:val="24"/>
          <w:szCs w:val="24"/>
        </w:rPr>
        <w:t>pretende reproducir la acción de distintos mecanismos de desagregación sobre el sue</w:t>
      </w:r>
      <w:r w:rsidR="00793CC0">
        <w:rPr>
          <w:rFonts w:ascii="Arial" w:hAnsi="Arial" w:cs="Arial"/>
          <w:sz w:val="24"/>
          <w:szCs w:val="24"/>
        </w:rPr>
        <w:t>lo, utilizando</w:t>
      </w:r>
      <w:r w:rsidRPr="00E24331">
        <w:rPr>
          <w:rFonts w:ascii="Arial" w:hAnsi="Arial" w:cs="Arial"/>
          <w:sz w:val="24"/>
          <w:szCs w:val="24"/>
        </w:rPr>
        <w:t xml:space="preserve"> tres pretratamientos: Humectación rápida por inmersión en el agua (HRap), humectación lenta por capilaridad (HLen) y disgregación mecánica por agitación después de prehumectación en etanol (HEta). </w:t>
      </w:r>
      <w:r>
        <w:rPr>
          <w:rFonts w:ascii="Arial" w:hAnsi="Arial" w:cs="Arial"/>
          <w:sz w:val="24"/>
          <w:szCs w:val="24"/>
        </w:rPr>
        <w:t>De éste método s</w:t>
      </w:r>
      <w:r w:rsidRPr="00E24331">
        <w:rPr>
          <w:rFonts w:ascii="Arial" w:hAnsi="Arial" w:cs="Arial"/>
          <w:sz w:val="24"/>
          <w:szCs w:val="24"/>
        </w:rPr>
        <w:t>e obtiene</w:t>
      </w:r>
      <w:r>
        <w:rPr>
          <w:rFonts w:ascii="Arial" w:hAnsi="Arial" w:cs="Arial"/>
          <w:sz w:val="24"/>
          <w:szCs w:val="24"/>
        </w:rPr>
        <w:t>n</w:t>
      </w:r>
      <w:r w:rsidRPr="00E24331">
        <w:rPr>
          <w:rFonts w:ascii="Arial" w:hAnsi="Arial" w:cs="Arial"/>
          <w:sz w:val="24"/>
          <w:szCs w:val="24"/>
        </w:rPr>
        <w:t xml:space="preserve"> un DMP (Diámetro </w:t>
      </w:r>
      <w:r w:rsidR="00A670F9">
        <w:rPr>
          <w:rFonts w:ascii="Arial" w:hAnsi="Arial" w:cs="Arial"/>
          <w:sz w:val="24"/>
          <w:szCs w:val="24"/>
        </w:rPr>
        <w:t>M</w:t>
      </w:r>
      <w:r w:rsidR="00A670F9" w:rsidRPr="00E24331">
        <w:rPr>
          <w:rFonts w:ascii="Arial" w:hAnsi="Arial" w:cs="Arial"/>
          <w:sz w:val="24"/>
          <w:szCs w:val="24"/>
        </w:rPr>
        <w:t xml:space="preserve">edio </w:t>
      </w:r>
      <w:r w:rsidR="00A670F9">
        <w:rPr>
          <w:rFonts w:ascii="Arial" w:hAnsi="Arial" w:cs="Arial"/>
          <w:sz w:val="24"/>
          <w:szCs w:val="24"/>
        </w:rPr>
        <w:t>P</w:t>
      </w:r>
      <w:r w:rsidR="00A670F9" w:rsidRPr="00E24331">
        <w:rPr>
          <w:rFonts w:ascii="Arial" w:hAnsi="Arial" w:cs="Arial"/>
          <w:sz w:val="24"/>
          <w:szCs w:val="24"/>
        </w:rPr>
        <w:t>onderado</w:t>
      </w:r>
      <w:r w:rsidRPr="00E24331">
        <w:rPr>
          <w:rFonts w:ascii="Arial" w:hAnsi="Arial" w:cs="Arial"/>
          <w:sz w:val="24"/>
          <w:szCs w:val="24"/>
        </w:rPr>
        <w:t xml:space="preserve">) para cada pretratamiento y </w:t>
      </w:r>
      <w:r w:rsidR="00C722C5">
        <w:rPr>
          <w:rFonts w:ascii="Arial" w:hAnsi="Arial" w:cs="Arial"/>
          <w:sz w:val="24"/>
          <w:szCs w:val="24"/>
        </w:rPr>
        <w:t>un Índice Promedio (</w:t>
      </w:r>
      <w:r w:rsidRPr="00E24331">
        <w:rPr>
          <w:rFonts w:ascii="Arial" w:hAnsi="Arial" w:cs="Arial"/>
          <w:sz w:val="24"/>
          <w:szCs w:val="24"/>
        </w:rPr>
        <w:t>PromE</w:t>
      </w:r>
      <w:r w:rsidR="00C722C5">
        <w:rPr>
          <w:rFonts w:ascii="Arial" w:hAnsi="Arial" w:cs="Arial"/>
          <w:sz w:val="24"/>
          <w:szCs w:val="24"/>
        </w:rPr>
        <w:t>)</w:t>
      </w:r>
      <w:r w:rsidRPr="00E24331">
        <w:rPr>
          <w:rFonts w:ascii="Arial" w:hAnsi="Arial" w:cs="Arial"/>
          <w:sz w:val="24"/>
          <w:szCs w:val="24"/>
        </w:rPr>
        <w:t xml:space="preserve"> de los tres pretratamientos.</w:t>
      </w:r>
      <w:r w:rsidR="00D151FE">
        <w:rPr>
          <w:rFonts w:ascii="Arial" w:hAnsi="Arial" w:cs="Arial"/>
          <w:sz w:val="24"/>
          <w:szCs w:val="24"/>
        </w:rPr>
        <w:t xml:space="preserve"> En Argentina, se tienen pocos datos de la aplicación de esta metodología. </w:t>
      </w:r>
      <w:r>
        <w:rPr>
          <w:rFonts w:ascii="Arial" w:hAnsi="Arial" w:cs="Arial"/>
          <w:sz w:val="24"/>
          <w:szCs w:val="24"/>
        </w:rPr>
        <w:t>El</w:t>
      </w:r>
      <w:r w:rsidR="00D151FE">
        <w:rPr>
          <w:rFonts w:ascii="Arial" w:hAnsi="Arial" w:cs="Arial"/>
          <w:sz w:val="24"/>
          <w:szCs w:val="24"/>
        </w:rPr>
        <w:t xml:space="preserve"> presente</w:t>
      </w:r>
      <w:r>
        <w:rPr>
          <w:rFonts w:ascii="Arial" w:hAnsi="Arial" w:cs="Arial"/>
          <w:sz w:val="24"/>
          <w:szCs w:val="24"/>
        </w:rPr>
        <w:t xml:space="preserve"> trabajo fue realizado sobre un suelo</w:t>
      </w:r>
      <w:r w:rsidRPr="00E24331">
        <w:rPr>
          <w:rFonts w:ascii="Arial" w:hAnsi="Arial" w:cs="Arial"/>
          <w:sz w:val="24"/>
          <w:szCs w:val="24"/>
        </w:rPr>
        <w:t xml:space="preserve"> Argiacuol vértico</w:t>
      </w:r>
      <w:r>
        <w:rPr>
          <w:rFonts w:ascii="Arial" w:hAnsi="Arial" w:cs="Arial"/>
          <w:sz w:val="24"/>
          <w:szCs w:val="24"/>
        </w:rPr>
        <w:t>, situado en</w:t>
      </w:r>
      <w:r w:rsidRPr="00E24331">
        <w:rPr>
          <w:rFonts w:ascii="Arial" w:hAnsi="Arial" w:cs="Arial"/>
          <w:sz w:val="24"/>
          <w:szCs w:val="24"/>
        </w:rPr>
        <w:t xml:space="preserve"> la Pampa Ondulada</w:t>
      </w:r>
      <w:r>
        <w:rPr>
          <w:rFonts w:ascii="Arial" w:hAnsi="Arial" w:cs="Arial"/>
          <w:sz w:val="24"/>
          <w:szCs w:val="24"/>
        </w:rPr>
        <w:t>, donde</w:t>
      </w:r>
      <w:r w:rsidRPr="00E24331">
        <w:rPr>
          <w:rFonts w:ascii="Arial" w:hAnsi="Arial" w:cs="Arial"/>
          <w:sz w:val="24"/>
          <w:szCs w:val="24"/>
        </w:rPr>
        <w:t xml:space="preserve"> </w:t>
      </w:r>
      <w:r>
        <w:rPr>
          <w:rFonts w:ascii="Arial" w:hAnsi="Arial" w:cs="Arial"/>
          <w:sz w:val="24"/>
          <w:szCs w:val="24"/>
        </w:rPr>
        <w:t>se</w:t>
      </w:r>
      <w:r w:rsidRPr="00E24331">
        <w:rPr>
          <w:rFonts w:ascii="Arial" w:hAnsi="Arial" w:cs="Arial"/>
          <w:sz w:val="24"/>
          <w:szCs w:val="24"/>
        </w:rPr>
        <w:t xml:space="preserve"> compara</w:t>
      </w:r>
      <w:r>
        <w:rPr>
          <w:rFonts w:ascii="Arial" w:hAnsi="Arial" w:cs="Arial"/>
          <w:sz w:val="24"/>
          <w:szCs w:val="24"/>
        </w:rPr>
        <w:t>ron</w:t>
      </w:r>
      <w:r w:rsidRPr="00E24331">
        <w:rPr>
          <w:rFonts w:ascii="Arial" w:hAnsi="Arial" w:cs="Arial"/>
          <w:sz w:val="24"/>
          <w:szCs w:val="24"/>
        </w:rPr>
        <w:t xml:space="preserve"> los sistemas de Labranza Convencional (LC), Siembra Directa (SD) y Monte. Los objetivos </w:t>
      </w:r>
      <w:r>
        <w:rPr>
          <w:rFonts w:ascii="Arial" w:hAnsi="Arial" w:cs="Arial"/>
          <w:sz w:val="24"/>
          <w:szCs w:val="24"/>
        </w:rPr>
        <w:t xml:space="preserve">planteados </w:t>
      </w:r>
      <w:r w:rsidRPr="00E24331">
        <w:rPr>
          <w:rFonts w:ascii="Arial" w:hAnsi="Arial" w:cs="Arial"/>
          <w:sz w:val="24"/>
          <w:szCs w:val="24"/>
        </w:rPr>
        <w:t>fueron</w:t>
      </w:r>
      <w:r w:rsidR="00D151FE">
        <w:rPr>
          <w:rFonts w:ascii="Arial" w:hAnsi="Arial" w:cs="Arial"/>
          <w:sz w:val="24"/>
          <w:szCs w:val="24"/>
        </w:rPr>
        <w:t xml:space="preserve"> los siguientes: i) </w:t>
      </w:r>
      <w:r w:rsidRPr="00E24331">
        <w:rPr>
          <w:rFonts w:ascii="Arial" w:hAnsi="Arial" w:cs="Arial"/>
          <w:sz w:val="24"/>
          <w:szCs w:val="24"/>
        </w:rPr>
        <w:t xml:space="preserve">estudiar la influencia de </w:t>
      </w:r>
      <w:r>
        <w:rPr>
          <w:rFonts w:ascii="Arial" w:hAnsi="Arial" w:cs="Arial"/>
          <w:sz w:val="24"/>
          <w:szCs w:val="24"/>
        </w:rPr>
        <w:t xml:space="preserve">dichos </w:t>
      </w:r>
      <w:r w:rsidRPr="00E24331">
        <w:rPr>
          <w:rFonts w:ascii="Arial" w:hAnsi="Arial" w:cs="Arial"/>
          <w:sz w:val="24"/>
          <w:szCs w:val="24"/>
        </w:rPr>
        <w:t xml:space="preserve">sistemas de labranza sobre la </w:t>
      </w:r>
      <w:r>
        <w:rPr>
          <w:rFonts w:ascii="Arial" w:hAnsi="Arial" w:cs="Arial"/>
          <w:sz w:val="24"/>
          <w:szCs w:val="24"/>
        </w:rPr>
        <w:t>EA</w:t>
      </w:r>
      <w:r w:rsidRPr="00E24331">
        <w:rPr>
          <w:rFonts w:ascii="Arial" w:hAnsi="Arial" w:cs="Arial"/>
          <w:sz w:val="24"/>
          <w:szCs w:val="24"/>
        </w:rPr>
        <w:t xml:space="preserve"> a diferentes profundidades</w:t>
      </w:r>
      <w:r>
        <w:rPr>
          <w:rFonts w:ascii="Arial" w:hAnsi="Arial" w:cs="Arial"/>
          <w:sz w:val="24"/>
          <w:szCs w:val="24"/>
        </w:rPr>
        <w:t xml:space="preserve"> (0-5, 5-10 y 10-20 cm)</w:t>
      </w:r>
      <w:r w:rsidR="00D151FE">
        <w:rPr>
          <w:rFonts w:ascii="Arial" w:hAnsi="Arial" w:cs="Arial"/>
          <w:sz w:val="24"/>
          <w:szCs w:val="24"/>
        </w:rPr>
        <w:t xml:space="preserve">; </w:t>
      </w:r>
      <w:r w:rsidRPr="00E24331">
        <w:rPr>
          <w:rFonts w:ascii="Arial" w:hAnsi="Arial" w:cs="Arial"/>
          <w:sz w:val="24"/>
          <w:szCs w:val="24"/>
        </w:rPr>
        <w:t>y</w:t>
      </w:r>
      <w:r w:rsidR="00D151FE">
        <w:rPr>
          <w:rFonts w:ascii="Arial" w:hAnsi="Arial" w:cs="Arial"/>
          <w:sz w:val="24"/>
          <w:szCs w:val="24"/>
        </w:rPr>
        <w:t xml:space="preserve"> ii) </w:t>
      </w:r>
      <w:r>
        <w:rPr>
          <w:rFonts w:ascii="Arial" w:hAnsi="Arial" w:cs="Arial"/>
          <w:sz w:val="24"/>
          <w:szCs w:val="24"/>
        </w:rPr>
        <w:t>e</w:t>
      </w:r>
      <w:r w:rsidRPr="00593306">
        <w:rPr>
          <w:rFonts w:ascii="Arial" w:hAnsi="Arial" w:cs="Arial"/>
          <w:sz w:val="24"/>
          <w:szCs w:val="24"/>
        </w:rPr>
        <w:t>valuar la utilidad del PromE como indicador del estado de estructura</w:t>
      </w:r>
      <w:r w:rsidR="008362EC">
        <w:rPr>
          <w:rFonts w:ascii="Arial" w:hAnsi="Arial" w:cs="Arial"/>
          <w:sz w:val="24"/>
          <w:szCs w:val="24"/>
        </w:rPr>
        <w:t xml:space="preserve"> en comparación al análisis</w:t>
      </w:r>
      <w:r w:rsidRPr="00593306">
        <w:rPr>
          <w:rFonts w:ascii="Arial" w:hAnsi="Arial" w:cs="Arial"/>
          <w:sz w:val="24"/>
          <w:szCs w:val="24"/>
        </w:rPr>
        <w:t xml:space="preserve"> por separado</w:t>
      </w:r>
      <w:r w:rsidR="008362EC">
        <w:rPr>
          <w:rFonts w:ascii="Arial" w:hAnsi="Arial" w:cs="Arial"/>
          <w:sz w:val="24"/>
          <w:szCs w:val="24"/>
        </w:rPr>
        <w:t xml:space="preserve"> de</w:t>
      </w:r>
      <w:r w:rsidRPr="00593306">
        <w:rPr>
          <w:rFonts w:ascii="Arial" w:hAnsi="Arial" w:cs="Arial"/>
          <w:sz w:val="24"/>
          <w:szCs w:val="24"/>
        </w:rPr>
        <w:t xml:space="preserve"> cada uno de los pretratamientos</w:t>
      </w:r>
      <w:r w:rsidRPr="00E24331">
        <w:rPr>
          <w:rFonts w:ascii="Arial" w:hAnsi="Arial" w:cs="Arial"/>
          <w:sz w:val="24"/>
          <w:szCs w:val="24"/>
        </w:rPr>
        <w:t>.</w:t>
      </w:r>
      <w:r>
        <w:rPr>
          <w:rFonts w:ascii="Arial" w:hAnsi="Arial" w:cs="Arial"/>
          <w:sz w:val="24"/>
          <w:szCs w:val="24"/>
        </w:rPr>
        <w:t xml:space="preserve"> Los resultados indicaron que el pretratamiento</w:t>
      </w:r>
      <w:r w:rsidRPr="00E24331">
        <w:rPr>
          <w:rFonts w:ascii="Arial" w:hAnsi="Arial" w:cs="Arial"/>
          <w:sz w:val="24"/>
          <w:szCs w:val="24"/>
        </w:rPr>
        <w:t xml:space="preserve"> HRáp generó la mayor desagregación para las tres profundidades y tratamientos</w:t>
      </w:r>
      <w:r>
        <w:rPr>
          <w:rFonts w:ascii="Arial" w:hAnsi="Arial" w:cs="Arial"/>
          <w:sz w:val="24"/>
          <w:szCs w:val="24"/>
        </w:rPr>
        <w:t xml:space="preserve"> y entre</w:t>
      </w:r>
      <w:r w:rsidRPr="00E24331">
        <w:rPr>
          <w:rFonts w:ascii="Arial" w:hAnsi="Arial" w:cs="Arial"/>
          <w:sz w:val="24"/>
          <w:szCs w:val="24"/>
        </w:rPr>
        <w:t xml:space="preserve"> HEta y HLen no </w:t>
      </w:r>
      <w:r>
        <w:rPr>
          <w:rFonts w:ascii="Arial" w:hAnsi="Arial" w:cs="Arial"/>
          <w:sz w:val="24"/>
          <w:szCs w:val="24"/>
        </w:rPr>
        <w:t>hubo</w:t>
      </w:r>
      <w:r w:rsidRPr="00E24331">
        <w:rPr>
          <w:rFonts w:ascii="Arial" w:hAnsi="Arial" w:cs="Arial"/>
          <w:sz w:val="24"/>
          <w:szCs w:val="24"/>
        </w:rPr>
        <w:t xml:space="preserve"> diferencias significativas, quedando más de 80% de los agregados sin alterar.</w:t>
      </w:r>
      <w:r>
        <w:rPr>
          <w:rFonts w:ascii="Arial" w:hAnsi="Arial" w:cs="Arial"/>
          <w:sz w:val="24"/>
          <w:szCs w:val="24"/>
        </w:rPr>
        <w:t xml:space="preserve"> E</w:t>
      </w:r>
      <w:r w:rsidRPr="00B61E9E">
        <w:rPr>
          <w:rFonts w:ascii="Arial" w:hAnsi="Arial" w:cs="Arial"/>
          <w:sz w:val="24"/>
          <w:szCs w:val="24"/>
        </w:rPr>
        <w:t xml:space="preserve">n </w:t>
      </w:r>
      <w:r>
        <w:rPr>
          <w:rFonts w:ascii="Arial" w:hAnsi="Arial" w:cs="Arial"/>
          <w:sz w:val="24"/>
          <w:szCs w:val="24"/>
        </w:rPr>
        <w:t>todas las profundidades estudiadas</w:t>
      </w:r>
      <w:r w:rsidRPr="00B61E9E">
        <w:rPr>
          <w:rFonts w:ascii="Arial" w:hAnsi="Arial" w:cs="Arial"/>
          <w:sz w:val="24"/>
          <w:szCs w:val="24"/>
        </w:rPr>
        <w:t xml:space="preserve"> el mayor PromE fue para el Monte</w:t>
      </w:r>
      <w:r>
        <w:rPr>
          <w:rFonts w:ascii="Arial" w:hAnsi="Arial" w:cs="Arial"/>
          <w:sz w:val="24"/>
          <w:szCs w:val="24"/>
        </w:rPr>
        <w:t>.</w:t>
      </w:r>
      <w:r w:rsidRPr="00E24331">
        <w:rPr>
          <w:rFonts w:ascii="Arial" w:hAnsi="Arial" w:cs="Arial"/>
          <w:sz w:val="24"/>
          <w:szCs w:val="24"/>
        </w:rPr>
        <w:t xml:space="preserve"> </w:t>
      </w:r>
      <w:r>
        <w:rPr>
          <w:rFonts w:ascii="Arial" w:hAnsi="Arial" w:cs="Arial"/>
          <w:sz w:val="24"/>
          <w:szCs w:val="24"/>
        </w:rPr>
        <w:t>E</w:t>
      </w:r>
      <w:r w:rsidRPr="00E24331">
        <w:rPr>
          <w:rFonts w:ascii="Arial" w:hAnsi="Arial" w:cs="Arial"/>
          <w:sz w:val="24"/>
          <w:szCs w:val="24"/>
        </w:rPr>
        <w:t>l tratamiento SD</w:t>
      </w:r>
      <w:r>
        <w:rPr>
          <w:rFonts w:ascii="Arial" w:hAnsi="Arial" w:cs="Arial"/>
          <w:sz w:val="24"/>
          <w:szCs w:val="24"/>
        </w:rPr>
        <w:t xml:space="preserve">, para todas las profundidades, </w:t>
      </w:r>
      <w:r w:rsidRPr="00E24331">
        <w:rPr>
          <w:rFonts w:ascii="Arial" w:hAnsi="Arial" w:cs="Arial"/>
          <w:sz w:val="24"/>
          <w:szCs w:val="24"/>
        </w:rPr>
        <w:t xml:space="preserve">dio valores de PromE mayores a los 2,5 mm, superando </w:t>
      </w:r>
      <w:r>
        <w:rPr>
          <w:rFonts w:ascii="Arial" w:hAnsi="Arial" w:cs="Arial"/>
          <w:sz w:val="24"/>
          <w:szCs w:val="24"/>
        </w:rPr>
        <w:t xml:space="preserve">a </w:t>
      </w:r>
      <w:r w:rsidRPr="00E24331">
        <w:rPr>
          <w:rFonts w:ascii="Arial" w:hAnsi="Arial" w:cs="Arial"/>
          <w:sz w:val="24"/>
          <w:szCs w:val="24"/>
        </w:rPr>
        <w:t>los encontrados en LC. En general</w:t>
      </w:r>
      <w:r w:rsidR="00CB690F">
        <w:rPr>
          <w:rFonts w:ascii="Arial" w:hAnsi="Arial" w:cs="Arial"/>
          <w:sz w:val="24"/>
          <w:szCs w:val="24"/>
        </w:rPr>
        <w:t>,</w:t>
      </w:r>
      <w:r w:rsidRPr="00E24331">
        <w:rPr>
          <w:rFonts w:ascii="Arial" w:hAnsi="Arial" w:cs="Arial"/>
          <w:sz w:val="24"/>
          <w:szCs w:val="24"/>
        </w:rPr>
        <w:t xml:space="preserve"> </w:t>
      </w:r>
      <w:r>
        <w:rPr>
          <w:rFonts w:ascii="Arial" w:hAnsi="Arial" w:cs="Arial"/>
          <w:sz w:val="24"/>
          <w:szCs w:val="24"/>
        </w:rPr>
        <w:t>para</w:t>
      </w:r>
      <w:r w:rsidRPr="00E24331">
        <w:rPr>
          <w:rFonts w:ascii="Arial" w:hAnsi="Arial" w:cs="Arial"/>
          <w:sz w:val="24"/>
          <w:szCs w:val="24"/>
        </w:rPr>
        <w:t xml:space="preserve"> SD se alcanzaron valores superiores de PromE que bajo LC.</w:t>
      </w:r>
      <w:r>
        <w:rPr>
          <w:rFonts w:ascii="Arial" w:hAnsi="Arial" w:cs="Arial"/>
          <w:sz w:val="24"/>
          <w:szCs w:val="24"/>
        </w:rPr>
        <w:t xml:space="preserve"> El s</w:t>
      </w:r>
      <w:r w:rsidRPr="00E24331">
        <w:rPr>
          <w:rFonts w:ascii="Arial" w:hAnsi="Arial" w:cs="Arial"/>
          <w:sz w:val="24"/>
          <w:szCs w:val="24"/>
        </w:rPr>
        <w:t>uelo bajo SD</w:t>
      </w:r>
      <w:r>
        <w:rPr>
          <w:rFonts w:ascii="Arial" w:hAnsi="Arial" w:cs="Arial"/>
          <w:sz w:val="24"/>
          <w:szCs w:val="24"/>
        </w:rPr>
        <w:t xml:space="preserve"> y el monte fueron clasificados </w:t>
      </w:r>
      <w:r w:rsidRPr="00E24331">
        <w:rPr>
          <w:rFonts w:ascii="Arial" w:hAnsi="Arial" w:cs="Arial"/>
          <w:sz w:val="24"/>
          <w:szCs w:val="24"/>
        </w:rPr>
        <w:t>como ¨muy estable</w:t>
      </w:r>
      <w:r>
        <w:rPr>
          <w:rFonts w:ascii="Arial" w:hAnsi="Arial" w:cs="Arial"/>
          <w:sz w:val="24"/>
          <w:szCs w:val="24"/>
        </w:rPr>
        <w:t>s</w:t>
      </w:r>
      <w:r w:rsidRPr="00E24331">
        <w:rPr>
          <w:rFonts w:ascii="Arial" w:hAnsi="Arial" w:cs="Arial"/>
          <w:sz w:val="24"/>
          <w:szCs w:val="24"/>
        </w:rPr>
        <w:t>¨. Se corroboró</w:t>
      </w:r>
      <w:r>
        <w:rPr>
          <w:rFonts w:ascii="Arial" w:hAnsi="Arial" w:cs="Arial"/>
          <w:sz w:val="24"/>
          <w:szCs w:val="24"/>
        </w:rPr>
        <w:t xml:space="preserve"> la hipótesis inicial,</w:t>
      </w:r>
      <w:r w:rsidR="008362EC">
        <w:rPr>
          <w:rFonts w:ascii="Arial" w:hAnsi="Arial" w:cs="Arial"/>
          <w:sz w:val="24"/>
          <w:szCs w:val="24"/>
        </w:rPr>
        <w:t xml:space="preserve"> esto es que,</w:t>
      </w:r>
      <w:r>
        <w:rPr>
          <w:rFonts w:ascii="Arial" w:hAnsi="Arial" w:cs="Arial"/>
          <w:sz w:val="24"/>
          <w:szCs w:val="24"/>
        </w:rPr>
        <w:t xml:space="preserve"> </w:t>
      </w:r>
      <w:r w:rsidRPr="00E24331">
        <w:rPr>
          <w:rFonts w:ascii="Arial" w:hAnsi="Arial" w:cs="Arial"/>
          <w:sz w:val="24"/>
          <w:szCs w:val="24"/>
        </w:rPr>
        <w:t xml:space="preserve">los sistemas de labranza afectan de manera diferencial la </w:t>
      </w:r>
      <w:r>
        <w:rPr>
          <w:rFonts w:ascii="Arial" w:hAnsi="Arial" w:cs="Arial"/>
          <w:sz w:val="24"/>
          <w:szCs w:val="24"/>
        </w:rPr>
        <w:t>E</w:t>
      </w:r>
      <w:r w:rsidRPr="00E24331">
        <w:rPr>
          <w:rFonts w:ascii="Arial" w:hAnsi="Arial" w:cs="Arial"/>
          <w:sz w:val="24"/>
          <w:szCs w:val="24"/>
        </w:rPr>
        <w:t>A</w:t>
      </w:r>
      <w:r>
        <w:rPr>
          <w:rFonts w:ascii="Arial" w:hAnsi="Arial" w:cs="Arial"/>
          <w:sz w:val="24"/>
          <w:szCs w:val="24"/>
        </w:rPr>
        <w:t>.</w:t>
      </w:r>
      <w:r w:rsidRPr="00E24331">
        <w:rPr>
          <w:rFonts w:ascii="Arial" w:hAnsi="Arial" w:cs="Arial"/>
          <w:sz w:val="24"/>
          <w:szCs w:val="24"/>
        </w:rPr>
        <w:t xml:space="preserve"> </w:t>
      </w:r>
      <w:r>
        <w:rPr>
          <w:rFonts w:ascii="Arial" w:hAnsi="Arial" w:cs="Arial"/>
          <w:sz w:val="24"/>
          <w:szCs w:val="24"/>
        </w:rPr>
        <w:t xml:space="preserve">Se concluyó que el PromE </w:t>
      </w:r>
      <w:r w:rsidRPr="00E24331">
        <w:rPr>
          <w:rFonts w:ascii="Arial" w:hAnsi="Arial" w:cs="Arial"/>
          <w:sz w:val="24"/>
          <w:szCs w:val="24"/>
        </w:rPr>
        <w:t>es u</w:t>
      </w:r>
      <w:r w:rsidR="00CB690F">
        <w:rPr>
          <w:rFonts w:ascii="Arial" w:hAnsi="Arial" w:cs="Arial"/>
          <w:sz w:val="24"/>
          <w:szCs w:val="24"/>
        </w:rPr>
        <w:t>n</w:t>
      </w:r>
      <w:r w:rsidRPr="00E24331">
        <w:rPr>
          <w:rFonts w:ascii="Arial" w:hAnsi="Arial" w:cs="Arial"/>
          <w:sz w:val="24"/>
          <w:szCs w:val="24"/>
        </w:rPr>
        <w:t xml:space="preserve"> buen indicador pero HRáp es aún más sensible para detectar diferencias en la desagregación.</w:t>
      </w:r>
      <w:r w:rsidR="00FF474A">
        <w:rPr>
          <w:rFonts w:ascii="Arial" w:hAnsi="Arial" w:cs="Arial"/>
          <w:b/>
          <w:sz w:val="24"/>
          <w:szCs w:val="24"/>
        </w:rPr>
        <w:t xml:space="preserve"> </w:t>
      </w:r>
    </w:p>
    <w:p w:rsidR="00423814" w:rsidRDefault="00423814" w:rsidP="00FF474A">
      <w:pPr>
        <w:spacing w:line="240" w:lineRule="auto"/>
        <w:ind w:left="357"/>
        <w:jc w:val="both"/>
        <w:rPr>
          <w:rFonts w:ascii="Arial" w:hAnsi="Arial" w:cs="Arial"/>
          <w:sz w:val="24"/>
          <w:szCs w:val="24"/>
        </w:rPr>
      </w:pPr>
      <w:r w:rsidRPr="00855868">
        <w:rPr>
          <w:rFonts w:ascii="Arial" w:hAnsi="Arial" w:cs="Arial"/>
          <w:b/>
          <w:sz w:val="24"/>
          <w:szCs w:val="24"/>
        </w:rPr>
        <w:t>Palabras clave:</w:t>
      </w:r>
      <w:r>
        <w:rPr>
          <w:rFonts w:ascii="Arial" w:hAnsi="Arial" w:cs="Arial"/>
          <w:sz w:val="24"/>
          <w:szCs w:val="24"/>
        </w:rPr>
        <w:t xml:space="preserve"> Estabilidad de agregados</w:t>
      </w:r>
      <w:r w:rsidR="00CB690F">
        <w:rPr>
          <w:rFonts w:ascii="Arial" w:hAnsi="Arial" w:cs="Arial"/>
          <w:sz w:val="24"/>
          <w:szCs w:val="24"/>
        </w:rPr>
        <w:t xml:space="preserve"> </w:t>
      </w:r>
      <w:r>
        <w:rPr>
          <w:rFonts w:ascii="Arial" w:hAnsi="Arial" w:cs="Arial"/>
          <w:sz w:val="24"/>
          <w:szCs w:val="24"/>
        </w:rPr>
        <w:t>-</w:t>
      </w:r>
      <w:r w:rsidRPr="00855868">
        <w:rPr>
          <w:rFonts w:ascii="Arial" w:hAnsi="Arial" w:cs="Arial"/>
          <w:sz w:val="24"/>
          <w:szCs w:val="24"/>
        </w:rPr>
        <w:t xml:space="preserve"> </w:t>
      </w:r>
      <w:r w:rsidRPr="00AD2800">
        <w:rPr>
          <w:rFonts w:ascii="Arial" w:hAnsi="Arial" w:cs="Arial"/>
          <w:sz w:val="24"/>
          <w:szCs w:val="24"/>
        </w:rPr>
        <w:t>Le Bissonnais</w:t>
      </w:r>
      <w:r>
        <w:rPr>
          <w:rFonts w:ascii="Arial" w:hAnsi="Arial" w:cs="Arial"/>
          <w:sz w:val="24"/>
          <w:szCs w:val="24"/>
        </w:rPr>
        <w:t xml:space="preserve"> - Indicador de calidad -</w:t>
      </w:r>
      <w:r w:rsidRPr="00855868">
        <w:rPr>
          <w:rFonts w:ascii="Arial" w:hAnsi="Arial" w:cs="Arial"/>
          <w:sz w:val="24"/>
          <w:szCs w:val="24"/>
        </w:rPr>
        <w:t xml:space="preserve"> </w:t>
      </w:r>
      <w:r w:rsidR="00FF474A">
        <w:rPr>
          <w:rFonts w:ascii="Arial" w:hAnsi="Arial" w:cs="Arial"/>
          <w:sz w:val="24"/>
          <w:szCs w:val="24"/>
        </w:rPr>
        <w:t xml:space="preserve">    </w:t>
      </w:r>
      <w:r>
        <w:rPr>
          <w:rFonts w:ascii="Arial" w:hAnsi="Arial" w:cs="Arial"/>
          <w:sz w:val="24"/>
          <w:szCs w:val="24"/>
        </w:rPr>
        <w:t xml:space="preserve">PromE </w:t>
      </w:r>
    </w:p>
    <w:p w:rsidR="00423814" w:rsidRDefault="00423814" w:rsidP="00D151FE">
      <w:pPr>
        <w:spacing w:line="240" w:lineRule="auto"/>
        <w:jc w:val="both"/>
        <w:rPr>
          <w:rFonts w:ascii="Arial" w:hAnsi="Arial" w:cs="Arial"/>
          <w:sz w:val="24"/>
          <w:szCs w:val="24"/>
        </w:rPr>
      </w:pPr>
    </w:p>
    <w:p w:rsidR="00793CC0" w:rsidRDefault="00793CC0">
      <w:pPr>
        <w:spacing w:after="200" w:line="276" w:lineRule="auto"/>
        <w:rPr>
          <w:rFonts w:ascii="Arial" w:hAnsi="Arial" w:cs="Arial"/>
          <w:sz w:val="24"/>
          <w:szCs w:val="24"/>
        </w:rPr>
      </w:pPr>
      <w:r>
        <w:rPr>
          <w:rFonts w:ascii="Arial" w:hAnsi="Arial" w:cs="Arial"/>
          <w:sz w:val="24"/>
          <w:szCs w:val="24"/>
        </w:rPr>
        <w:br w:type="page"/>
      </w:r>
    </w:p>
    <w:p w:rsidR="00793CC0" w:rsidRDefault="00CB690F" w:rsidP="00793CC0">
      <w:pPr>
        <w:spacing w:after="200" w:line="240" w:lineRule="auto"/>
        <w:jc w:val="center"/>
        <w:rPr>
          <w:rFonts w:ascii="Arial" w:hAnsi="Arial" w:cs="Arial"/>
          <w:b/>
          <w:sz w:val="24"/>
          <w:szCs w:val="24"/>
        </w:rPr>
      </w:pPr>
      <w:r>
        <w:rPr>
          <w:rFonts w:ascii="Arial" w:hAnsi="Arial" w:cs="Arial"/>
          <w:b/>
          <w:sz w:val="24"/>
          <w:szCs w:val="24"/>
        </w:rPr>
        <w:lastRenderedPageBreak/>
        <w:t>ÍNDICE</w:t>
      </w:r>
    </w:p>
    <w:p w:rsidR="00793CC0" w:rsidRDefault="00793CC0" w:rsidP="00793CC0">
      <w:pPr>
        <w:spacing w:after="200" w:line="240" w:lineRule="auto"/>
        <w:jc w:val="center"/>
        <w:rPr>
          <w:rFonts w:ascii="Arial" w:hAnsi="Arial" w:cs="Arial"/>
          <w:b/>
          <w:sz w:val="24"/>
          <w:szCs w:val="24"/>
        </w:rPr>
      </w:pPr>
    </w:p>
    <w:p w:rsidR="00793CC0" w:rsidRPr="001642ED" w:rsidRDefault="00793CC0" w:rsidP="00793CC0">
      <w:pPr>
        <w:tabs>
          <w:tab w:val="left" w:pos="8897"/>
          <w:tab w:val="right" w:pos="9405"/>
        </w:tabs>
        <w:spacing w:after="200" w:line="240" w:lineRule="auto"/>
        <w:rPr>
          <w:rFonts w:ascii="Arial" w:hAnsi="Arial" w:cs="Arial"/>
          <w:sz w:val="20"/>
          <w:szCs w:val="20"/>
        </w:rPr>
      </w:pPr>
      <w:r w:rsidRPr="00905D80">
        <w:rPr>
          <w:rFonts w:ascii="Arial" w:hAnsi="Arial" w:cs="Arial"/>
          <w:b/>
          <w:sz w:val="20"/>
          <w:szCs w:val="20"/>
        </w:rPr>
        <w:t>1. Introducción</w:t>
      </w:r>
      <w:r w:rsidRPr="00905D80">
        <w:rPr>
          <w:rFonts w:ascii="Arial" w:hAnsi="Arial" w:cs="Arial"/>
          <w:b/>
          <w:sz w:val="20"/>
          <w:szCs w:val="20"/>
        </w:rPr>
        <w:tab/>
      </w:r>
      <w:r w:rsidR="001A7DE9">
        <w:rPr>
          <w:rFonts w:ascii="Arial" w:hAnsi="Arial" w:cs="Arial"/>
          <w:sz w:val="20"/>
          <w:szCs w:val="20"/>
        </w:rPr>
        <w:t>5</w:t>
      </w:r>
    </w:p>
    <w:p w:rsidR="00793CC0" w:rsidRPr="00743020" w:rsidRDefault="001A7DE9" w:rsidP="00793CC0">
      <w:pPr>
        <w:tabs>
          <w:tab w:val="left" w:pos="8897"/>
        </w:tabs>
        <w:spacing w:after="200" w:line="240" w:lineRule="auto"/>
        <w:rPr>
          <w:rFonts w:ascii="Arial" w:hAnsi="Arial" w:cs="Arial"/>
          <w:sz w:val="20"/>
          <w:szCs w:val="20"/>
        </w:rPr>
      </w:pPr>
      <w:r>
        <w:rPr>
          <w:rFonts w:ascii="Arial" w:hAnsi="Arial" w:cs="Arial"/>
          <w:sz w:val="20"/>
          <w:szCs w:val="20"/>
        </w:rPr>
        <w:t xml:space="preserve">1.1. </w:t>
      </w:r>
      <w:r w:rsidR="00793CC0" w:rsidRPr="00905D80">
        <w:rPr>
          <w:rFonts w:ascii="Arial" w:hAnsi="Arial" w:cs="Arial"/>
          <w:sz w:val="20"/>
          <w:szCs w:val="20"/>
        </w:rPr>
        <w:t>La agregación</w:t>
      </w:r>
      <w:r w:rsidR="00793CC0" w:rsidRPr="00905D80">
        <w:rPr>
          <w:rFonts w:ascii="Arial" w:hAnsi="Arial" w:cs="Arial"/>
          <w:sz w:val="20"/>
          <w:szCs w:val="20"/>
        </w:rPr>
        <w:tab/>
      </w:r>
      <w:r>
        <w:rPr>
          <w:rFonts w:ascii="Arial" w:hAnsi="Arial" w:cs="Arial"/>
          <w:sz w:val="20"/>
          <w:szCs w:val="20"/>
        </w:rPr>
        <w:t>6</w:t>
      </w:r>
    </w:p>
    <w:p w:rsidR="00793CC0" w:rsidRPr="00743020" w:rsidRDefault="00793CC0" w:rsidP="00793CC0">
      <w:pPr>
        <w:tabs>
          <w:tab w:val="left" w:pos="8897"/>
        </w:tabs>
        <w:spacing w:after="200" w:line="240" w:lineRule="auto"/>
        <w:rPr>
          <w:rFonts w:ascii="Arial" w:hAnsi="Arial" w:cs="Arial"/>
          <w:sz w:val="20"/>
          <w:szCs w:val="20"/>
        </w:rPr>
      </w:pPr>
      <w:r w:rsidRPr="00905D80">
        <w:rPr>
          <w:rFonts w:ascii="Arial" w:hAnsi="Arial" w:cs="Arial"/>
          <w:sz w:val="20"/>
          <w:szCs w:val="20"/>
        </w:rPr>
        <w:t>1.2</w:t>
      </w:r>
      <w:r w:rsidR="001A7DE9">
        <w:rPr>
          <w:rFonts w:ascii="Arial" w:hAnsi="Arial" w:cs="Arial"/>
          <w:sz w:val="20"/>
          <w:szCs w:val="20"/>
        </w:rPr>
        <w:t>. La estabilidad</w:t>
      </w:r>
      <w:r w:rsidRPr="00905D80">
        <w:rPr>
          <w:rFonts w:ascii="Arial" w:hAnsi="Arial" w:cs="Arial"/>
          <w:sz w:val="20"/>
          <w:szCs w:val="20"/>
        </w:rPr>
        <w:t xml:space="preserve"> de los agregados</w:t>
      </w:r>
      <w:r w:rsidRPr="00905D80">
        <w:rPr>
          <w:rFonts w:ascii="Arial" w:hAnsi="Arial" w:cs="Arial"/>
          <w:sz w:val="20"/>
          <w:szCs w:val="20"/>
        </w:rPr>
        <w:tab/>
      </w:r>
      <w:r w:rsidR="00845295">
        <w:rPr>
          <w:rFonts w:ascii="Arial" w:hAnsi="Arial" w:cs="Arial"/>
          <w:sz w:val="20"/>
          <w:szCs w:val="20"/>
        </w:rPr>
        <w:t>9</w:t>
      </w:r>
    </w:p>
    <w:p w:rsidR="001A7DE9" w:rsidRDefault="00793CC0" w:rsidP="00793CC0">
      <w:pPr>
        <w:tabs>
          <w:tab w:val="left" w:pos="8897"/>
        </w:tabs>
        <w:spacing w:after="200" w:line="240" w:lineRule="auto"/>
        <w:rPr>
          <w:rFonts w:ascii="Arial" w:hAnsi="Arial" w:cs="Arial"/>
          <w:sz w:val="20"/>
          <w:szCs w:val="20"/>
        </w:rPr>
      </w:pPr>
      <w:r w:rsidRPr="00905D80">
        <w:rPr>
          <w:rFonts w:ascii="Arial" w:hAnsi="Arial" w:cs="Arial"/>
          <w:sz w:val="20"/>
          <w:szCs w:val="20"/>
        </w:rPr>
        <w:t>1.3.</w:t>
      </w:r>
      <w:r w:rsidR="001A7DE9">
        <w:rPr>
          <w:rFonts w:ascii="Arial" w:hAnsi="Arial" w:cs="Arial"/>
          <w:sz w:val="20"/>
          <w:szCs w:val="20"/>
        </w:rPr>
        <w:t xml:space="preserve"> Efecto de las labranzas en el suelo </w:t>
      </w:r>
      <w:r w:rsidR="001A7DE9">
        <w:rPr>
          <w:rFonts w:ascii="Arial" w:hAnsi="Arial" w:cs="Arial"/>
          <w:sz w:val="20"/>
          <w:szCs w:val="20"/>
        </w:rPr>
        <w:tab/>
        <w:t>11</w:t>
      </w:r>
    </w:p>
    <w:p w:rsidR="00793CC0" w:rsidRPr="00743020" w:rsidRDefault="001A7DE9" w:rsidP="00793CC0">
      <w:pPr>
        <w:tabs>
          <w:tab w:val="left" w:pos="8897"/>
        </w:tabs>
        <w:spacing w:after="200" w:line="240" w:lineRule="auto"/>
        <w:rPr>
          <w:rFonts w:ascii="Arial" w:hAnsi="Arial" w:cs="Arial"/>
          <w:sz w:val="20"/>
          <w:szCs w:val="20"/>
        </w:rPr>
      </w:pPr>
      <w:r>
        <w:rPr>
          <w:rFonts w:ascii="Arial" w:hAnsi="Arial" w:cs="Arial"/>
          <w:sz w:val="20"/>
          <w:szCs w:val="20"/>
        </w:rPr>
        <w:t>1.4. La estabilidad de los agregados como indicador de la calidad edáfica</w:t>
      </w:r>
      <w:r w:rsidR="00793CC0" w:rsidRPr="00905D80">
        <w:rPr>
          <w:rFonts w:ascii="Arial" w:hAnsi="Arial" w:cs="Arial"/>
          <w:sz w:val="20"/>
          <w:szCs w:val="20"/>
        </w:rPr>
        <w:tab/>
      </w:r>
      <w:r w:rsidR="00793CC0">
        <w:rPr>
          <w:rFonts w:ascii="Arial" w:hAnsi="Arial" w:cs="Arial"/>
          <w:sz w:val="20"/>
          <w:szCs w:val="20"/>
        </w:rPr>
        <w:t>1</w:t>
      </w:r>
      <w:r w:rsidR="00845295">
        <w:rPr>
          <w:rFonts w:ascii="Arial" w:hAnsi="Arial" w:cs="Arial"/>
          <w:sz w:val="20"/>
          <w:szCs w:val="20"/>
        </w:rPr>
        <w:t>3</w:t>
      </w:r>
    </w:p>
    <w:p w:rsidR="00793CC0" w:rsidRPr="00743020" w:rsidRDefault="001A7DE9" w:rsidP="00793CC0">
      <w:pPr>
        <w:tabs>
          <w:tab w:val="left" w:pos="8897"/>
        </w:tabs>
        <w:spacing w:after="200" w:line="240" w:lineRule="auto"/>
        <w:rPr>
          <w:rFonts w:ascii="Arial" w:hAnsi="Arial" w:cs="Arial"/>
          <w:sz w:val="20"/>
          <w:szCs w:val="20"/>
        </w:rPr>
      </w:pPr>
      <w:r>
        <w:rPr>
          <w:rFonts w:ascii="Arial" w:hAnsi="Arial" w:cs="Arial"/>
          <w:sz w:val="20"/>
          <w:szCs w:val="20"/>
        </w:rPr>
        <w:t>1.5</w:t>
      </w:r>
      <w:r w:rsidR="00793CC0" w:rsidRPr="00905D80">
        <w:rPr>
          <w:rFonts w:ascii="Arial" w:hAnsi="Arial" w:cs="Arial"/>
          <w:sz w:val="20"/>
          <w:szCs w:val="20"/>
        </w:rPr>
        <w:t xml:space="preserve">. Metodologías para evaluar la </w:t>
      </w:r>
      <w:r>
        <w:rPr>
          <w:rFonts w:ascii="Arial" w:hAnsi="Arial" w:cs="Arial"/>
          <w:sz w:val="20"/>
          <w:szCs w:val="20"/>
        </w:rPr>
        <w:t xml:space="preserve">estabilidad de los agregados del </w:t>
      </w:r>
      <w:r w:rsidR="00793CC0" w:rsidRPr="00905D80">
        <w:rPr>
          <w:rFonts w:ascii="Arial" w:hAnsi="Arial" w:cs="Arial"/>
          <w:sz w:val="20"/>
          <w:szCs w:val="20"/>
        </w:rPr>
        <w:t>suelo</w:t>
      </w:r>
      <w:r w:rsidR="00793CC0" w:rsidRPr="00905D80">
        <w:rPr>
          <w:rFonts w:ascii="Arial" w:hAnsi="Arial" w:cs="Arial"/>
          <w:sz w:val="20"/>
          <w:szCs w:val="20"/>
        </w:rPr>
        <w:tab/>
      </w:r>
      <w:r w:rsidR="00D72AC6">
        <w:rPr>
          <w:rFonts w:ascii="Arial" w:hAnsi="Arial" w:cs="Arial"/>
          <w:sz w:val="20"/>
          <w:szCs w:val="20"/>
        </w:rPr>
        <w:t>1</w:t>
      </w:r>
      <w:r w:rsidR="00845295">
        <w:rPr>
          <w:rFonts w:ascii="Arial" w:hAnsi="Arial" w:cs="Arial"/>
          <w:sz w:val="20"/>
          <w:szCs w:val="20"/>
        </w:rPr>
        <w:t>5</w:t>
      </w:r>
    </w:p>
    <w:p w:rsidR="00793CC0" w:rsidRPr="00A84192" w:rsidRDefault="001A7DE9" w:rsidP="00793CC0">
      <w:pPr>
        <w:tabs>
          <w:tab w:val="left" w:pos="8897"/>
        </w:tabs>
        <w:spacing w:after="200" w:line="240" w:lineRule="auto"/>
        <w:rPr>
          <w:rFonts w:ascii="Arial" w:hAnsi="Arial" w:cs="Arial"/>
          <w:b/>
          <w:sz w:val="20"/>
          <w:szCs w:val="20"/>
        </w:rPr>
      </w:pPr>
      <w:r w:rsidRPr="00A84192">
        <w:rPr>
          <w:rFonts w:ascii="Arial" w:hAnsi="Arial" w:cs="Arial"/>
          <w:b/>
          <w:sz w:val="20"/>
          <w:szCs w:val="20"/>
        </w:rPr>
        <w:t>2</w:t>
      </w:r>
      <w:r w:rsidR="00793CC0" w:rsidRPr="00A84192">
        <w:rPr>
          <w:rFonts w:ascii="Arial" w:hAnsi="Arial" w:cs="Arial"/>
          <w:b/>
          <w:sz w:val="20"/>
          <w:szCs w:val="20"/>
        </w:rPr>
        <w:t>. Justificación</w:t>
      </w:r>
      <w:r w:rsidR="00793CC0" w:rsidRPr="00A84192">
        <w:rPr>
          <w:rFonts w:ascii="Arial" w:hAnsi="Arial" w:cs="Arial"/>
          <w:b/>
          <w:sz w:val="20"/>
          <w:szCs w:val="20"/>
        </w:rPr>
        <w:tab/>
      </w:r>
      <w:r w:rsidR="00DC2597">
        <w:rPr>
          <w:rFonts w:ascii="Arial" w:hAnsi="Arial" w:cs="Arial"/>
          <w:sz w:val="20"/>
          <w:szCs w:val="20"/>
        </w:rPr>
        <w:t>16</w:t>
      </w:r>
    </w:p>
    <w:p w:rsidR="00793CC0" w:rsidRPr="00A84192" w:rsidRDefault="001A7DE9" w:rsidP="00793CC0">
      <w:pPr>
        <w:tabs>
          <w:tab w:val="left" w:pos="8897"/>
        </w:tabs>
        <w:spacing w:after="200" w:line="240" w:lineRule="auto"/>
        <w:rPr>
          <w:rFonts w:ascii="Arial" w:hAnsi="Arial" w:cs="Arial"/>
          <w:b/>
          <w:sz w:val="20"/>
          <w:szCs w:val="20"/>
        </w:rPr>
      </w:pPr>
      <w:r w:rsidRPr="00A84192">
        <w:rPr>
          <w:rFonts w:ascii="Arial" w:hAnsi="Arial" w:cs="Arial"/>
          <w:b/>
          <w:sz w:val="20"/>
          <w:szCs w:val="20"/>
          <w:lang w:val="es-AR"/>
        </w:rPr>
        <w:t>3</w:t>
      </w:r>
      <w:r w:rsidR="00793CC0" w:rsidRPr="00A84192">
        <w:rPr>
          <w:rFonts w:ascii="Arial" w:hAnsi="Arial" w:cs="Arial"/>
          <w:b/>
          <w:sz w:val="20"/>
          <w:szCs w:val="20"/>
          <w:lang w:val="es-AR"/>
        </w:rPr>
        <w:t xml:space="preserve">. </w:t>
      </w:r>
      <w:r w:rsidR="00A84192" w:rsidRPr="00A84192">
        <w:rPr>
          <w:rFonts w:ascii="Arial" w:hAnsi="Arial" w:cs="Arial"/>
          <w:b/>
          <w:sz w:val="20"/>
          <w:szCs w:val="20"/>
        </w:rPr>
        <w:t>Hipótesis</w:t>
      </w:r>
      <w:r w:rsidR="00793CC0" w:rsidRPr="00A84192">
        <w:rPr>
          <w:rFonts w:ascii="Arial" w:hAnsi="Arial" w:cs="Arial"/>
          <w:b/>
          <w:sz w:val="20"/>
          <w:szCs w:val="20"/>
          <w:lang w:val="es-AR"/>
        </w:rPr>
        <w:tab/>
      </w:r>
      <w:r w:rsidR="00A84192" w:rsidRPr="00A84192">
        <w:rPr>
          <w:rFonts w:ascii="Arial" w:hAnsi="Arial" w:cs="Arial"/>
          <w:sz w:val="20"/>
          <w:szCs w:val="20"/>
        </w:rPr>
        <w:t>17</w:t>
      </w:r>
    </w:p>
    <w:p w:rsidR="00793CC0" w:rsidRPr="00743020" w:rsidRDefault="001A7DE9" w:rsidP="00793CC0">
      <w:pPr>
        <w:tabs>
          <w:tab w:val="left" w:pos="8897"/>
        </w:tabs>
        <w:spacing w:after="200" w:line="240" w:lineRule="auto"/>
        <w:rPr>
          <w:rFonts w:ascii="Arial" w:hAnsi="Arial" w:cs="Arial"/>
          <w:sz w:val="20"/>
          <w:szCs w:val="20"/>
        </w:rPr>
      </w:pPr>
      <w:r w:rsidRPr="00A84192">
        <w:rPr>
          <w:rFonts w:ascii="Arial" w:hAnsi="Arial" w:cs="Arial"/>
          <w:b/>
          <w:sz w:val="20"/>
          <w:szCs w:val="20"/>
        </w:rPr>
        <w:t>4</w:t>
      </w:r>
      <w:r w:rsidR="00A84192" w:rsidRPr="00A84192">
        <w:rPr>
          <w:rFonts w:ascii="Arial" w:hAnsi="Arial" w:cs="Arial"/>
          <w:b/>
          <w:sz w:val="20"/>
          <w:szCs w:val="20"/>
        </w:rPr>
        <w:t>. Objetivos</w:t>
      </w:r>
      <w:r w:rsidR="00793CC0" w:rsidRPr="00905D80">
        <w:rPr>
          <w:rFonts w:ascii="Arial" w:hAnsi="Arial" w:cs="Arial"/>
          <w:sz w:val="20"/>
          <w:szCs w:val="20"/>
        </w:rPr>
        <w:tab/>
      </w:r>
      <w:r w:rsidR="00DC2597">
        <w:rPr>
          <w:rFonts w:ascii="Arial" w:hAnsi="Arial" w:cs="Arial"/>
          <w:sz w:val="20"/>
          <w:szCs w:val="20"/>
        </w:rPr>
        <w:t>18</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b/>
          <w:sz w:val="20"/>
          <w:szCs w:val="20"/>
        </w:rPr>
        <w:t xml:space="preserve">5. </w:t>
      </w:r>
      <w:r w:rsidR="00793CC0">
        <w:rPr>
          <w:rFonts w:ascii="Arial" w:hAnsi="Arial" w:cs="Arial"/>
          <w:b/>
          <w:sz w:val="20"/>
          <w:szCs w:val="20"/>
        </w:rPr>
        <w:t>Materiales y Métodos</w:t>
      </w:r>
      <w:r w:rsidR="00793CC0" w:rsidRPr="00905D80">
        <w:rPr>
          <w:rFonts w:ascii="Arial" w:hAnsi="Arial" w:cs="Arial"/>
          <w:b/>
          <w:sz w:val="20"/>
          <w:szCs w:val="20"/>
        </w:rPr>
        <w:tab/>
      </w:r>
      <w:r>
        <w:rPr>
          <w:rFonts w:ascii="Arial" w:hAnsi="Arial" w:cs="Arial"/>
          <w:sz w:val="20"/>
          <w:szCs w:val="20"/>
        </w:rPr>
        <w:t>1</w:t>
      </w:r>
      <w:r w:rsidR="00845295">
        <w:rPr>
          <w:rFonts w:ascii="Arial" w:hAnsi="Arial" w:cs="Arial"/>
          <w:sz w:val="20"/>
          <w:szCs w:val="20"/>
        </w:rPr>
        <w:t>8</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val="es-AR"/>
        </w:rPr>
        <w:t>5</w:t>
      </w:r>
      <w:r w:rsidR="00793CC0" w:rsidRPr="00905D80">
        <w:rPr>
          <w:rFonts w:ascii="Arial" w:hAnsi="Arial" w:cs="Arial"/>
          <w:sz w:val="20"/>
          <w:szCs w:val="20"/>
          <w:lang w:val="es-AR"/>
        </w:rPr>
        <w:t>.1. Obtención y conformación de las muestras</w:t>
      </w:r>
      <w:r w:rsidR="00793CC0" w:rsidRPr="00905D80">
        <w:rPr>
          <w:rFonts w:ascii="Arial" w:hAnsi="Arial" w:cs="Arial"/>
          <w:sz w:val="20"/>
          <w:szCs w:val="20"/>
          <w:lang w:val="es-AR"/>
        </w:rPr>
        <w:tab/>
      </w:r>
      <w:r w:rsidR="00845295">
        <w:rPr>
          <w:rFonts w:ascii="Arial" w:hAnsi="Arial" w:cs="Arial"/>
          <w:sz w:val="20"/>
          <w:szCs w:val="20"/>
        </w:rPr>
        <w:t>20</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val="es-AR"/>
        </w:rPr>
        <w:t>5.2. M</w:t>
      </w:r>
      <w:r w:rsidR="00CB690F">
        <w:rPr>
          <w:rFonts w:ascii="Arial" w:hAnsi="Arial" w:cs="Arial"/>
          <w:sz w:val="20"/>
          <w:szCs w:val="20"/>
          <w:lang w:val="es-AR"/>
        </w:rPr>
        <w:t>é</w:t>
      </w:r>
      <w:r>
        <w:rPr>
          <w:rFonts w:ascii="Arial" w:hAnsi="Arial" w:cs="Arial"/>
          <w:sz w:val="20"/>
          <w:szCs w:val="20"/>
          <w:lang w:val="es-AR"/>
        </w:rPr>
        <w:t xml:space="preserve">todo de </w:t>
      </w:r>
      <w:r w:rsidRPr="00AD2800">
        <w:rPr>
          <w:rFonts w:ascii="Arial" w:hAnsi="Arial" w:cs="Arial"/>
          <w:sz w:val="20"/>
          <w:szCs w:val="20"/>
          <w:lang w:val="es-AR"/>
        </w:rPr>
        <w:t>Le Bissonnais</w:t>
      </w:r>
      <w:r w:rsidR="00793CC0" w:rsidRPr="00905D80">
        <w:rPr>
          <w:rFonts w:ascii="Arial" w:hAnsi="Arial" w:cs="Arial"/>
          <w:sz w:val="20"/>
          <w:szCs w:val="20"/>
          <w:lang w:val="es-AR"/>
        </w:rPr>
        <w:tab/>
      </w:r>
      <w:r>
        <w:rPr>
          <w:rFonts w:ascii="Arial" w:hAnsi="Arial" w:cs="Arial"/>
          <w:sz w:val="20"/>
          <w:szCs w:val="20"/>
        </w:rPr>
        <w:t>2</w:t>
      </w:r>
      <w:r w:rsidR="00845295">
        <w:rPr>
          <w:rFonts w:ascii="Arial" w:hAnsi="Arial" w:cs="Arial"/>
          <w:sz w:val="20"/>
          <w:szCs w:val="20"/>
        </w:rPr>
        <w:t>1</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5</w:t>
      </w:r>
      <w:r w:rsidR="00793CC0" w:rsidRPr="00905D80">
        <w:rPr>
          <w:rFonts w:ascii="Arial" w:hAnsi="Arial" w:cs="Arial"/>
          <w:sz w:val="20"/>
          <w:szCs w:val="20"/>
        </w:rPr>
        <w:t>.3 Análisis de los datos</w:t>
      </w:r>
      <w:r w:rsidR="00793CC0" w:rsidRPr="00905D80">
        <w:rPr>
          <w:rFonts w:ascii="Arial" w:hAnsi="Arial" w:cs="Arial"/>
          <w:sz w:val="20"/>
          <w:szCs w:val="20"/>
        </w:rPr>
        <w:tab/>
      </w:r>
      <w:r>
        <w:rPr>
          <w:rFonts w:ascii="Arial" w:hAnsi="Arial" w:cs="Arial"/>
          <w:sz w:val="20"/>
          <w:szCs w:val="20"/>
        </w:rPr>
        <w:t>30</w:t>
      </w:r>
    </w:p>
    <w:p w:rsidR="00A84192" w:rsidRDefault="00A84192" w:rsidP="00793CC0">
      <w:pPr>
        <w:tabs>
          <w:tab w:val="left" w:pos="8897"/>
        </w:tabs>
        <w:spacing w:after="200" w:line="240" w:lineRule="auto"/>
        <w:rPr>
          <w:rFonts w:ascii="Arial" w:hAnsi="Arial" w:cs="Arial"/>
          <w:b/>
          <w:sz w:val="20"/>
          <w:szCs w:val="20"/>
        </w:rPr>
      </w:pPr>
      <w:r>
        <w:rPr>
          <w:rFonts w:ascii="Arial" w:hAnsi="Arial" w:cs="Arial"/>
          <w:b/>
          <w:sz w:val="20"/>
          <w:szCs w:val="20"/>
        </w:rPr>
        <w:t xml:space="preserve">6. Resultados </w:t>
      </w:r>
      <w:r>
        <w:rPr>
          <w:rFonts w:ascii="Arial" w:hAnsi="Arial" w:cs="Arial"/>
          <w:b/>
          <w:sz w:val="20"/>
          <w:szCs w:val="20"/>
        </w:rPr>
        <w:tab/>
      </w:r>
      <w:r w:rsidRPr="00A84192">
        <w:rPr>
          <w:rFonts w:ascii="Arial" w:hAnsi="Arial" w:cs="Arial"/>
          <w:sz w:val="20"/>
          <w:szCs w:val="20"/>
        </w:rPr>
        <w:t>30</w:t>
      </w:r>
    </w:p>
    <w:p w:rsidR="00793CC0" w:rsidRPr="00A84192" w:rsidRDefault="00A84192" w:rsidP="00793CC0">
      <w:pPr>
        <w:tabs>
          <w:tab w:val="left" w:pos="8897"/>
        </w:tabs>
        <w:spacing w:after="200" w:line="240" w:lineRule="auto"/>
        <w:rPr>
          <w:rFonts w:ascii="Arial" w:hAnsi="Arial" w:cs="Arial"/>
          <w:b/>
          <w:sz w:val="20"/>
          <w:szCs w:val="20"/>
        </w:rPr>
      </w:pPr>
      <w:r>
        <w:rPr>
          <w:rFonts w:ascii="Arial" w:hAnsi="Arial" w:cs="Arial"/>
          <w:b/>
          <w:sz w:val="20"/>
          <w:szCs w:val="20"/>
        </w:rPr>
        <w:t xml:space="preserve">7. </w:t>
      </w:r>
      <w:r w:rsidR="00793CC0">
        <w:rPr>
          <w:rFonts w:ascii="Arial" w:hAnsi="Arial" w:cs="Arial"/>
          <w:b/>
          <w:sz w:val="20"/>
          <w:szCs w:val="20"/>
        </w:rPr>
        <w:t>Discusión</w:t>
      </w:r>
      <w:r w:rsidR="00793CC0" w:rsidRPr="00905D80">
        <w:rPr>
          <w:rFonts w:ascii="Arial" w:hAnsi="Arial" w:cs="Arial"/>
          <w:b/>
          <w:sz w:val="20"/>
          <w:szCs w:val="20"/>
        </w:rPr>
        <w:tab/>
      </w:r>
      <w:r>
        <w:rPr>
          <w:rFonts w:ascii="Arial" w:hAnsi="Arial" w:cs="Arial"/>
          <w:sz w:val="20"/>
          <w:szCs w:val="20"/>
        </w:rPr>
        <w:t>3</w:t>
      </w:r>
      <w:r w:rsidR="00017FC6">
        <w:rPr>
          <w:rFonts w:ascii="Arial" w:hAnsi="Arial" w:cs="Arial"/>
          <w:sz w:val="20"/>
          <w:szCs w:val="20"/>
        </w:rPr>
        <w:t>4</w:t>
      </w:r>
    </w:p>
    <w:p w:rsidR="00793CC0" w:rsidRPr="00743020" w:rsidRDefault="00A84192" w:rsidP="00793CC0">
      <w:pPr>
        <w:tabs>
          <w:tab w:val="left" w:pos="8897"/>
        </w:tabs>
        <w:spacing w:after="200" w:line="240" w:lineRule="auto"/>
        <w:rPr>
          <w:rFonts w:ascii="Arial" w:hAnsi="Arial" w:cs="Arial"/>
          <w:sz w:val="20"/>
          <w:szCs w:val="20"/>
        </w:rPr>
      </w:pPr>
      <w:r w:rsidRPr="00A84192">
        <w:rPr>
          <w:rFonts w:ascii="Arial" w:hAnsi="Arial" w:cs="Arial"/>
          <w:b/>
          <w:sz w:val="20"/>
          <w:szCs w:val="20"/>
        </w:rPr>
        <w:t xml:space="preserve">8. </w:t>
      </w:r>
      <w:r w:rsidR="00793CC0" w:rsidRPr="00A84192">
        <w:rPr>
          <w:rFonts w:ascii="Arial" w:hAnsi="Arial" w:cs="Arial"/>
          <w:b/>
          <w:sz w:val="20"/>
          <w:szCs w:val="20"/>
        </w:rPr>
        <w:t>Consideraciones finales</w:t>
      </w:r>
      <w:r w:rsidR="00793CC0" w:rsidRPr="00905D80">
        <w:rPr>
          <w:rFonts w:ascii="Arial" w:hAnsi="Arial" w:cs="Arial"/>
          <w:sz w:val="20"/>
          <w:szCs w:val="20"/>
        </w:rPr>
        <w:tab/>
      </w:r>
      <w:r w:rsidR="00521E68">
        <w:rPr>
          <w:rFonts w:ascii="Arial" w:hAnsi="Arial" w:cs="Arial"/>
          <w:sz w:val="20"/>
          <w:szCs w:val="20"/>
        </w:rPr>
        <w:t>3</w:t>
      </w:r>
      <w:r w:rsidR="007D5F03">
        <w:rPr>
          <w:rFonts w:ascii="Arial" w:hAnsi="Arial" w:cs="Arial"/>
          <w:sz w:val="20"/>
          <w:szCs w:val="20"/>
        </w:rPr>
        <w:t>7</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b/>
          <w:sz w:val="20"/>
          <w:szCs w:val="20"/>
        </w:rPr>
        <w:t xml:space="preserve">9. </w:t>
      </w:r>
      <w:r w:rsidR="00793CC0">
        <w:rPr>
          <w:rFonts w:ascii="Arial" w:hAnsi="Arial" w:cs="Arial"/>
          <w:b/>
          <w:sz w:val="20"/>
          <w:szCs w:val="20"/>
        </w:rPr>
        <w:t>Conclusiones</w:t>
      </w:r>
      <w:r w:rsidR="00793CC0" w:rsidRPr="00905D80">
        <w:rPr>
          <w:rFonts w:ascii="Arial" w:hAnsi="Arial" w:cs="Arial"/>
          <w:b/>
          <w:sz w:val="20"/>
          <w:szCs w:val="20"/>
        </w:rPr>
        <w:tab/>
      </w:r>
      <w:r>
        <w:rPr>
          <w:rFonts w:ascii="Arial" w:hAnsi="Arial" w:cs="Arial"/>
          <w:sz w:val="20"/>
          <w:szCs w:val="20"/>
        </w:rPr>
        <w:t>3</w:t>
      </w:r>
      <w:r w:rsidR="007D5F03">
        <w:rPr>
          <w:rFonts w:ascii="Arial" w:hAnsi="Arial" w:cs="Arial"/>
          <w:sz w:val="20"/>
          <w:szCs w:val="20"/>
        </w:rPr>
        <w:t>8</w:t>
      </w:r>
    </w:p>
    <w:p w:rsidR="00793CC0" w:rsidRPr="00743020" w:rsidRDefault="00A84192" w:rsidP="00793CC0">
      <w:pPr>
        <w:tabs>
          <w:tab w:val="left" w:pos="8897"/>
        </w:tabs>
        <w:spacing w:after="200" w:line="240" w:lineRule="auto"/>
        <w:rPr>
          <w:rFonts w:ascii="Arial" w:hAnsi="Arial" w:cs="Arial"/>
          <w:sz w:val="20"/>
          <w:szCs w:val="20"/>
        </w:rPr>
      </w:pPr>
      <w:r>
        <w:rPr>
          <w:rFonts w:ascii="Arial" w:hAnsi="Arial" w:cs="Arial"/>
          <w:b/>
          <w:sz w:val="20"/>
          <w:szCs w:val="20"/>
        </w:rPr>
        <w:t xml:space="preserve">10. </w:t>
      </w:r>
      <w:r w:rsidR="00793CC0">
        <w:rPr>
          <w:rFonts w:ascii="Arial" w:hAnsi="Arial" w:cs="Arial"/>
          <w:b/>
          <w:sz w:val="20"/>
          <w:szCs w:val="20"/>
        </w:rPr>
        <w:t>Bibliografía</w:t>
      </w:r>
      <w:r w:rsidR="00793CC0" w:rsidRPr="00905D80">
        <w:rPr>
          <w:rFonts w:ascii="Arial" w:hAnsi="Arial" w:cs="Arial"/>
          <w:b/>
          <w:sz w:val="20"/>
          <w:szCs w:val="20"/>
        </w:rPr>
        <w:tab/>
      </w:r>
      <w:r w:rsidR="00017FC6">
        <w:rPr>
          <w:rFonts w:ascii="Arial" w:hAnsi="Arial" w:cs="Arial"/>
          <w:sz w:val="20"/>
          <w:szCs w:val="20"/>
        </w:rPr>
        <w:t>39</w:t>
      </w:r>
    </w:p>
    <w:p w:rsidR="00793CC0" w:rsidRPr="00743020" w:rsidRDefault="00793CC0" w:rsidP="00793CC0">
      <w:pPr>
        <w:tabs>
          <w:tab w:val="left" w:pos="8897"/>
        </w:tabs>
        <w:spacing w:after="200" w:line="240" w:lineRule="auto"/>
        <w:rPr>
          <w:rFonts w:ascii="Arial" w:hAnsi="Arial" w:cs="Arial"/>
          <w:sz w:val="20"/>
          <w:szCs w:val="20"/>
        </w:rPr>
      </w:pPr>
      <w:r>
        <w:rPr>
          <w:rFonts w:ascii="Arial" w:hAnsi="Arial" w:cs="Arial"/>
          <w:b/>
          <w:sz w:val="20"/>
          <w:szCs w:val="20"/>
        </w:rPr>
        <w:t>Anexos</w:t>
      </w:r>
      <w:r>
        <w:rPr>
          <w:rFonts w:ascii="Arial" w:hAnsi="Arial" w:cs="Arial"/>
          <w:b/>
          <w:sz w:val="20"/>
          <w:szCs w:val="20"/>
        </w:rPr>
        <w:tab/>
      </w:r>
      <w:r w:rsidR="00D72AC6">
        <w:rPr>
          <w:rFonts w:ascii="Arial" w:hAnsi="Arial" w:cs="Arial"/>
          <w:sz w:val="20"/>
          <w:szCs w:val="20"/>
        </w:rPr>
        <w:t>4</w:t>
      </w:r>
      <w:r w:rsidR="00DC2597">
        <w:rPr>
          <w:rFonts w:ascii="Arial" w:hAnsi="Arial" w:cs="Arial"/>
          <w:sz w:val="20"/>
          <w:szCs w:val="20"/>
        </w:rPr>
        <w:t>8</w:t>
      </w:r>
    </w:p>
    <w:p w:rsidR="00793CC0" w:rsidRPr="00743020" w:rsidRDefault="00793CC0" w:rsidP="00793CC0">
      <w:pPr>
        <w:tabs>
          <w:tab w:val="left" w:pos="8897"/>
        </w:tabs>
        <w:spacing w:after="200" w:line="240" w:lineRule="auto"/>
        <w:rPr>
          <w:rFonts w:ascii="Arial" w:hAnsi="Arial" w:cs="Arial"/>
          <w:sz w:val="20"/>
          <w:szCs w:val="20"/>
        </w:rPr>
      </w:pPr>
      <w:r>
        <w:rPr>
          <w:rFonts w:ascii="Arial" w:hAnsi="Arial" w:cs="Arial"/>
          <w:sz w:val="20"/>
          <w:szCs w:val="20"/>
        </w:rPr>
        <w:t xml:space="preserve">Anexo 1: </w:t>
      </w:r>
      <w:r w:rsidR="00CB690F">
        <w:rPr>
          <w:rFonts w:ascii="Arial" w:hAnsi="Arial" w:cs="Arial"/>
          <w:sz w:val="20"/>
          <w:szCs w:val="20"/>
        </w:rPr>
        <w:t xml:space="preserve">Comunicación </w:t>
      </w:r>
      <w:r>
        <w:rPr>
          <w:rFonts w:ascii="Arial" w:hAnsi="Arial" w:cs="Arial"/>
          <w:sz w:val="20"/>
          <w:szCs w:val="20"/>
        </w:rPr>
        <w:t>del avance de los resultados</w:t>
      </w:r>
      <w:r w:rsidRPr="00905D80">
        <w:rPr>
          <w:rFonts w:ascii="Arial" w:hAnsi="Arial" w:cs="Arial"/>
          <w:sz w:val="20"/>
          <w:szCs w:val="20"/>
        </w:rPr>
        <w:tab/>
      </w:r>
      <w:r w:rsidR="00A84192">
        <w:rPr>
          <w:rFonts w:ascii="Arial" w:hAnsi="Arial" w:cs="Arial"/>
          <w:sz w:val="20"/>
          <w:szCs w:val="20"/>
        </w:rPr>
        <w:t>4</w:t>
      </w:r>
      <w:r w:rsidR="00DC2597">
        <w:rPr>
          <w:rFonts w:ascii="Arial" w:hAnsi="Arial" w:cs="Arial"/>
          <w:sz w:val="20"/>
          <w:szCs w:val="20"/>
        </w:rPr>
        <w:t>8</w:t>
      </w:r>
    </w:p>
    <w:p w:rsidR="00793CC0" w:rsidRPr="00743020" w:rsidRDefault="00793CC0" w:rsidP="00793CC0">
      <w:pPr>
        <w:tabs>
          <w:tab w:val="left" w:pos="8897"/>
        </w:tabs>
        <w:spacing w:after="200" w:line="240" w:lineRule="auto"/>
        <w:rPr>
          <w:rFonts w:ascii="Arial" w:hAnsi="Arial" w:cs="Arial"/>
          <w:sz w:val="20"/>
          <w:szCs w:val="20"/>
        </w:rPr>
      </w:pPr>
      <w:r>
        <w:rPr>
          <w:rFonts w:ascii="Arial" w:hAnsi="Arial" w:cs="Arial"/>
          <w:sz w:val="20"/>
          <w:szCs w:val="20"/>
        </w:rPr>
        <w:t>Anexo 2: Regi</w:t>
      </w:r>
      <w:r w:rsidR="00DC2597">
        <w:rPr>
          <w:rFonts w:ascii="Arial" w:hAnsi="Arial" w:cs="Arial"/>
          <w:sz w:val="20"/>
          <w:szCs w:val="20"/>
        </w:rPr>
        <w:t>stro del análisis estadístico</w:t>
      </w:r>
      <w:r w:rsidR="00DC2597">
        <w:rPr>
          <w:rFonts w:ascii="Arial" w:hAnsi="Arial" w:cs="Arial"/>
          <w:sz w:val="20"/>
          <w:szCs w:val="20"/>
        </w:rPr>
        <w:tab/>
        <w:t>50</w:t>
      </w:r>
    </w:p>
    <w:p w:rsidR="00793CC0" w:rsidRPr="00CE7706" w:rsidRDefault="00793CC0" w:rsidP="00793CC0">
      <w:pPr>
        <w:spacing w:after="200" w:line="240" w:lineRule="auto"/>
        <w:jc w:val="both"/>
        <w:rPr>
          <w:rFonts w:ascii="Arial" w:hAnsi="Arial" w:cs="Arial"/>
          <w:b/>
          <w:sz w:val="20"/>
          <w:szCs w:val="20"/>
        </w:rPr>
      </w:pPr>
    </w:p>
    <w:p w:rsidR="00793CC0" w:rsidRDefault="00CB690F" w:rsidP="00793CC0">
      <w:pPr>
        <w:spacing w:after="200" w:line="240" w:lineRule="auto"/>
        <w:jc w:val="center"/>
        <w:rPr>
          <w:rFonts w:ascii="Arial" w:hAnsi="Arial" w:cs="Arial"/>
          <w:b/>
          <w:sz w:val="24"/>
          <w:szCs w:val="24"/>
        </w:rPr>
      </w:pPr>
      <w:r>
        <w:rPr>
          <w:rFonts w:ascii="Arial" w:hAnsi="Arial" w:cs="Arial"/>
          <w:b/>
          <w:sz w:val="24"/>
          <w:szCs w:val="24"/>
        </w:rPr>
        <w:t xml:space="preserve">ÍNDICE </w:t>
      </w:r>
      <w:r w:rsidR="00793CC0">
        <w:rPr>
          <w:rFonts w:ascii="Arial" w:hAnsi="Arial" w:cs="Arial"/>
          <w:b/>
          <w:sz w:val="24"/>
          <w:szCs w:val="24"/>
        </w:rPr>
        <w:t>DE TABLAS</w:t>
      </w:r>
    </w:p>
    <w:p w:rsidR="00793CC0" w:rsidRPr="00C86E1A" w:rsidRDefault="00793CC0" w:rsidP="00793CC0">
      <w:pPr>
        <w:spacing w:after="200" w:line="240" w:lineRule="auto"/>
        <w:rPr>
          <w:rFonts w:ascii="Arial" w:hAnsi="Arial" w:cs="Arial"/>
          <w:sz w:val="20"/>
          <w:szCs w:val="20"/>
        </w:rPr>
      </w:pPr>
      <w:r w:rsidRPr="00C86E1A">
        <w:rPr>
          <w:rFonts w:ascii="Arial" w:hAnsi="Arial" w:cs="Arial"/>
          <w:sz w:val="20"/>
          <w:szCs w:val="20"/>
        </w:rPr>
        <w:t>Tabla I</w:t>
      </w:r>
    </w:p>
    <w:p w:rsidR="00793CC0" w:rsidRDefault="00793CC0" w:rsidP="00793CC0">
      <w:pPr>
        <w:tabs>
          <w:tab w:val="left" w:pos="8897"/>
        </w:tabs>
        <w:spacing w:after="200" w:line="240" w:lineRule="auto"/>
        <w:rPr>
          <w:rFonts w:ascii="Arial" w:hAnsi="Arial" w:cs="Arial"/>
          <w:sz w:val="20"/>
          <w:szCs w:val="20"/>
          <w:lang w:eastAsia="es-AR"/>
        </w:rPr>
      </w:pPr>
      <w:r w:rsidRPr="00C86E1A">
        <w:rPr>
          <w:rFonts w:ascii="Arial" w:hAnsi="Arial" w:cs="Arial"/>
          <w:sz w:val="20"/>
          <w:szCs w:val="20"/>
          <w:lang w:eastAsia="es-AR"/>
        </w:rPr>
        <w:t>Clases de estabilidad de agregados</w:t>
      </w:r>
      <w:r>
        <w:rPr>
          <w:rFonts w:ascii="Arial" w:hAnsi="Arial" w:cs="Arial"/>
          <w:sz w:val="20"/>
          <w:szCs w:val="20"/>
          <w:lang w:eastAsia="es-AR"/>
        </w:rPr>
        <w:t xml:space="preserve">                                                                                                       </w:t>
      </w:r>
      <w:r w:rsidR="00521E68">
        <w:rPr>
          <w:rFonts w:ascii="Arial" w:hAnsi="Arial" w:cs="Arial"/>
          <w:sz w:val="20"/>
          <w:szCs w:val="20"/>
          <w:lang w:eastAsia="es-AR"/>
        </w:rPr>
        <w:t>29</w:t>
      </w:r>
    </w:p>
    <w:p w:rsidR="00FE4965" w:rsidRPr="00743020" w:rsidRDefault="00FE4965" w:rsidP="00793CC0">
      <w:pPr>
        <w:tabs>
          <w:tab w:val="left" w:pos="8897"/>
        </w:tabs>
        <w:spacing w:after="200" w:line="240" w:lineRule="auto"/>
        <w:rPr>
          <w:rFonts w:ascii="Arial" w:hAnsi="Arial" w:cs="Arial"/>
          <w:sz w:val="24"/>
          <w:szCs w:val="24"/>
        </w:rPr>
      </w:pPr>
    </w:p>
    <w:p w:rsidR="00793CC0" w:rsidRDefault="00CB690F" w:rsidP="00793CC0">
      <w:pPr>
        <w:spacing w:after="200" w:line="240" w:lineRule="auto"/>
        <w:jc w:val="center"/>
        <w:rPr>
          <w:rFonts w:ascii="Arial" w:hAnsi="Arial" w:cs="Arial"/>
          <w:b/>
          <w:sz w:val="24"/>
          <w:szCs w:val="24"/>
        </w:rPr>
      </w:pPr>
      <w:r>
        <w:rPr>
          <w:rFonts w:ascii="Arial" w:hAnsi="Arial" w:cs="Arial"/>
          <w:b/>
          <w:sz w:val="24"/>
          <w:szCs w:val="24"/>
        </w:rPr>
        <w:lastRenderedPageBreak/>
        <w:t xml:space="preserve">ÍNDICE </w:t>
      </w:r>
      <w:r w:rsidR="00793CC0">
        <w:rPr>
          <w:rFonts w:ascii="Arial" w:hAnsi="Arial" w:cs="Arial"/>
          <w:b/>
          <w:sz w:val="24"/>
          <w:szCs w:val="24"/>
        </w:rPr>
        <w:t>DE FIGURAS</w:t>
      </w:r>
    </w:p>
    <w:p w:rsidR="00793CC0" w:rsidRDefault="00793CC0" w:rsidP="00793CC0">
      <w:pPr>
        <w:spacing w:after="200" w:line="240" w:lineRule="auto"/>
        <w:rPr>
          <w:rFonts w:ascii="Arial" w:hAnsi="Arial" w:cs="Arial"/>
          <w:b/>
          <w:sz w:val="24"/>
          <w:szCs w:val="24"/>
        </w:rPr>
      </w:pPr>
    </w:p>
    <w:p w:rsidR="00793CC0" w:rsidRPr="0098285A" w:rsidRDefault="00793CC0" w:rsidP="00793CC0">
      <w:pPr>
        <w:tabs>
          <w:tab w:val="left" w:pos="8897"/>
        </w:tabs>
        <w:spacing w:after="200" w:line="240" w:lineRule="auto"/>
        <w:rPr>
          <w:rFonts w:ascii="Arial" w:hAnsi="Arial" w:cs="Arial"/>
          <w:sz w:val="20"/>
          <w:szCs w:val="20"/>
        </w:rPr>
      </w:pPr>
      <w:r w:rsidRPr="00C86E1A">
        <w:rPr>
          <w:rFonts w:ascii="Arial" w:hAnsi="Arial" w:cs="Arial"/>
          <w:sz w:val="20"/>
          <w:szCs w:val="20"/>
        </w:rPr>
        <w:t>Figura 1.</w:t>
      </w:r>
      <w:r>
        <w:rPr>
          <w:rFonts w:ascii="Arial" w:hAnsi="Arial" w:cs="Arial"/>
          <w:sz w:val="20"/>
          <w:szCs w:val="20"/>
        </w:rPr>
        <w:t xml:space="preserve"> Tipos de estructura de suelos</w:t>
      </w:r>
      <w:r w:rsidRPr="00C86E1A">
        <w:rPr>
          <w:rFonts w:ascii="Arial" w:hAnsi="Arial" w:cs="Arial"/>
          <w:sz w:val="20"/>
          <w:szCs w:val="20"/>
        </w:rPr>
        <w:tab/>
      </w:r>
      <w:r w:rsidR="00A84192">
        <w:rPr>
          <w:rFonts w:ascii="Arial" w:hAnsi="Arial" w:cs="Arial"/>
          <w:sz w:val="20"/>
          <w:szCs w:val="20"/>
        </w:rPr>
        <w:t>5</w:t>
      </w:r>
    </w:p>
    <w:p w:rsidR="00793CC0" w:rsidRPr="0098285A" w:rsidRDefault="00793CC0" w:rsidP="00793CC0">
      <w:pPr>
        <w:tabs>
          <w:tab w:val="left" w:pos="8897"/>
        </w:tabs>
        <w:spacing w:after="200" w:line="240" w:lineRule="auto"/>
        <w:rPr>
          <w:rFonts w:ascii="Arial" w:hAnsi="Arial" w:cs="Arial"/>
          <w:sz w:val="20"/>
          <w:szCs w:val="20"/>
        </w:rPr>
      </w:pPr>
      <w:r>
        <w:rPr>
          <w:rFonts w:ascii="Arial" w:hAnsi="Arial" w:cs="Arial"/>
          <w:sz w:val="20"/>
          <w:szCs w:val="20"/>
        </w:rPr>
        <w:t>Figura 2. Diferentes agentes de agregación</w:t>
      </w:r>
      <w:r w:rsidRPr="00C86E1A">
        <w:rPr>
          <w:rFonts w:ascii="Arial" w:hAnsi="Arial" w:cs="Arial"/>
          <w:sz w:val="20"/>
          <w:szCs w:val="20"/>
        </w:rPr>
        <w:tab/>
      </w:r>
      <w:r w:rsidR="00A84192">
        <w:rPr>
          <w:rFonts w:ascii="Arial" w:hAnsi="Arial" w:cs="Arial"/>
          <w:sz w:val="20"/>
          <w:szCs w:val="20"/>
        </w:rPr>
        <w:t>7</w:t>
      </w:r>
    </w:p>
    <w:p w:rsidR="00A84192" w:rsidRDefault="00793CC0" w:rsidP="00793CC0">
      <w:pPr>
        <w:tabs>
          <w:tab w:val="left" w:pos="8897"/>
        </w:tabs>
        <w:spacing w:after="200" w:line="240" w:lineRule="auto"/>
        <w:rPr>
          <w:rFonts w:ascii="Arial" w:hAnsi="Arial" w:cs="Arial"/>
          <w:sz w:val="20"/>
          <w:szCs w:val="20"/>
        </w:rPr>
      </w:pPr>
      <w:r>
        <w:rPr>
          <w:rFonts w:ascii="Arial" w:hAnsi="Arial" w:cs="Arial"/>
          <w:sz w:val="20"/>
          <w:szCs w:val="20"/>
        </w:rPr>
        <w:t xml:space="preserve">Figura 3. </w:t>
      </w:r>
      <w:r w:rsidR="00A84192">
        <w:rPr>
          <w:rFonts w:ascii="Arial" w:hAnsi="Arial" w:cs="Arial"/>
          <w:sz w:val="20"/>
          <w:szCs w:val="20"/>
        </w:rPr>
        <w:t xml:space="preserve">Efecto de las lombrices en la agregación del suelo </w:t>
      </w:r>
      <w:r w:rsidR="00A84192">
        <w:rPr>
          <w:rFonts w:ascii="Arial" w:hAnsi="Arial" w:cs="Arial"/>
          <w:sz w:val="20"/>
          <w:szCs w:val="20"/>
        </w:rPr>
        <w:tab/>
        <w:t xml:space="preserve">8 </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 xml:space="preserve">Figura 4. </w:t>
      </w:r>
      <w:r w:rsidR="00793CC0">
        <w:rPr>
          <w:rFonts w:ascii="Arial" w:hAnsi="Arial" w:cs="Arial"/>
          <w:sz w:val="20"/>
          <w:szCs w:val="20"/>
        </w:rPr>
        <w:t>Mecanismos de desagregación</w:t>
      </w:r>
      <w:r w:rsidR="00793CC0" w:rsidRPr="00C86E1A">
        <w:rPr>
          <w:rFonts w:ascii="Arial" w:hAnsi="Arial" w:cs="Arial"/>
          <w:sz w:val="20"/>
          <w:szCs w:val="20"/>
        </w:rPr>
        <w:tab/>
      </w:r>
      <w:r w:rsidR="00793CC0">
        <w:rPr>
          <w:rFonts w:ascii="Arial" w:hAnsi="Arial" w:cs="Arial"/>
          <w:sz w:val="20"/>
          <w:szCs w:val="20"/>
        </w:rPr>
        <w:t>10</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Figura 5</w:t>
      </w:r>
      <w:r w:rsidR="00793CC0" w:rsidRPr="00C86E1A">
        <w:rPr>
          <w:rFonts w:ascii="Arial" w:hAnsi="Arial" w:cs="Arial"/>
          <w:sz w:val="20"/>
          <w:szCs w:val="20"/>
        </w:rPr>
        <w:t xml:space="preserve">. </w:t>
      </w:r>
      <w:r w:rsidR="00793CC0">
        <w:rPr>
          <w:rFonts w:ascii="Arial" w:hAnsi="Arial" w:cs="Arial"/>
          <w:sz w:val="20"/>
          <w:szCs w:val="20"/>
        </w:rPr>
        <w:t>Impacto de gotas de lluvia</w:t>
      </w:r>
      <w:r w:rsidR="00793CC0" w:rsidRPr="00C86E1A">
        <w:rPr>
          <w:rFonts w:ascii="Arial" w:hAnsi="Arial" w:cs="Arial"/>
          <w:sz w:val="20"/>
          <w:szCs w:val="20"/>
        </w:rPr>
        <w:tab/>
      </w:r>
      <w:r>
        <w:rPr>
          <w:rFonts w:ascii="Arial" w:hAnsi="Arial" w:cs="Arial"/>
          <w:sz w:val="20"/>
          <w:szCs w:val="20"/>
        </w:rPr>
        <w:t>12</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Figura 6</w:t>
      </w:r>
      <w:r w:rsidR="00793CC0">
        <w:rPr>
          <w:rFonts w:ascii="Arial" w:hAnsi="Arial" w:cs="Arial"/>
          <w:sz w:val="20"/>
          <w:szCs w:val="20"/>
        </w:rPr>
        <w:t>. Distribución de parcelas en el lote</w:t>
      </w:r>
      <w:r w:rsidR="00793CC0" w:rsidRPr="00C86E1A">
        <w:rPr>
          <w:rFonts w:ascii="Arial" w:hAnsi="Arial" w:cs="Arial"/>
          <w:sz w:val="20"/>
          <w:szCs w:val="20"/>
        </w:rPr>
        <w:tab/>
      </w:r>
      <w:r>
        <w:rPr>
          <w:rFonts w:ascii="Arial" w:hAnsi="Arial" w:cs="Arial"/>
          <w:sz w:val="20"/>
          <w:szCs w:val="20"/>
        </w:rPr>
        <w:t>19</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val="es-AR"/>
        </w:rPr>
        <w:t>Figura 7</w:t>
      </w:r>
      <w:r w:rsidR="00793CC0" w:rsidRPr="00C86E1A">
        <w:rPr>
          <w:rFonts w:ascii="Arial" w:hAnsi="Arial" w:cs="Arial"/>
          <w:sz w:val="20"/>
          <w:szCs w:val="20"/>
          <w:lang w:val="es-AR"/>
        </w:rPr>
        <w:t xml:space="preserve">. Estabilidad de agregados según </w:t>
      </w:r>
      <w:r w:rsidR="00793CC0" w:rsidRPr="00AD2800">
        <w:rPr>
          <w:rFonts w:ascii="Arial" w:hAnsi="Arial" w:cs="Arial"/>
          <w:sz w:val="20"/>
          <w:szCs w:val="20"/>
          <w:lang w:val="es-AR"/>
        </w:rPr>
        <w:t>Le Bissonnais</w:t>
      </w:r>
      <w:r w:rsidR="00793CC0" w:rsidRPr="00C86E1A">
        <w:rPr>
          <w:rFonts w:ascii="Arial" w:hAnsi="Arial" w:cs="Arial"/>
          <w:sz w:val="20"/>
          <w:szCs w:val="20"/>
        </w:rPr>
        <w:tab/>
      </w:r>
      <w:r>
        <w:rPr>
          <w:rFonts w:ascii="Arial" w:hAnsi="Arial" w:cs="Arial"/>
          <w:sz w:val="20"/>
          <w:szCs w:val="20"/>
        </w:rPr>
        <w:t>2</w:t>
      </w:r>
      <w:r w:rsidR="00845295">
        <w:rPr>
          <w:rFonts w:ascii="Arial" w:hAnsi="Arial" w:cs="Arial"/>
          <w:sz w:val="20"/>
          <w:szCs w:val="20"/>
        </w:rPr>
        <w:t>2</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Figura 8</w:t>
      </w:r>
      <w:r w:rsidR="00793CC0">
        <w:rPr>
          <w:rFonts w:ascii="Arial" w:hAnsi="Arial" w:cs="Arial"/>
          <w:sz w:val="20"/>
          <w:szCs w:val="20"/>
        </w:rPr>
        <w:t>. Preparación de los materiales</w:t>
      </w:r>
      <w:r w:rsidR="00793CC0" w:rsidRPr="00C86E1A">
        <w:rPr>
          <w:rFonts w:ascii="Arial" w:hAnsi="Arial" w:cs="Arial"/>
          <w:sz w:val="20"/>
          <w:szCs w:val="20"/>
        </w:rPr>
        <w:tab/>
      </w:r>
      <w:r>
        <w:rPr>
          <w:rFonts w:ascii="Arial" w:hAnsi="Arial" w:cs="Arial"/>
          <w:sz w:val="20"/>
          <w:szCs w:val="20"/>
        </w:rPr>
        <w:t>2</w:t>
      </w:r>
      <w:r w:rsidR="00845295">
        <w:rPr>
          <w:rFonts w:ascii="Arial" w:hAnsi="Arial" w:cs="Arial"/>
          <w:sz w:val="20"/>
          <w:szCs w:val="20"/>
        </w:rPr>
        <w:t>4</w:t>
      </w:r>
    </w:p>
    <w:p w:rsidR="00793CC0" w:rsidRPr="0098285A" w:rsidRDefault="00793CC0" w:rsidP="00793CC0">
      <w:pPr>
        <w:tabs>
          <w:tab w:val="left" w:pos="8897"/>
        </w:tabs>
        <w:spacing w:after="200" w:line="240" w:lineRule="auto"/>
        <w:rPr>
          <w:rFonts w:ascii="Arial" w:hAnsi="Arial" w:cs="Arial"/>
          <w:sz w:val="20"/>
          <w:szCs w:val="20"/>
        </w:rPr>
      </w:pPr>
      <w:r w:rsidRPr="00E2131C">
        <w:rPr>
          <w:rFonts w:ascii="Arial" w:hAnsi="Arial" w:cs="Arial"/>
          <w:sz w:val="20"/>
          <w:szCs w:val="20"/>
        </w:rPr>
        <w:t>Fi</w:t>
      </w:r>
      <w:r w:rsidR="00A84192">
        <w:rPr>
          <w:rFonts w:ascii="Arial" w:hAnsi="Arial" w:cs="Arial"/>
          <w:sz w:val="20"/>
          <w:szCs w:val="20"/>
        </w:rPr>
        <w:t>gura 9</w:t>
      </w:r>
      <w:r w:rsidRPr="00E2131C">
        <w:rPr>
          <w:rFonts w:ascii="Arial" w:hAnsi="Arial" w:cs="Arial"/>
          <w:sz w:val="20"/>
          <w:szCs w:val="20"/>
        </w:rPr>
        <w:t xml:space="preserve">. </w:t>
      </w:r>
      <w:r w:rsidRPr="00931F8F">
        <w:rPr>
          <w:rFonts w:ascii="Arial" w:hAnsi="Arial" w:cs="Arial"/>
          <w:noProof/>
          <w:sz w:val="20"/>
          <w:szCs w:val="20"/>
        </w:rPr>
        <w:t>P</w:t>
      </w:r>
      <w:r w:rsidRPr="00E2131C">
        <w:rPr>
          <w:rFonts w:ascii="Arial" w:hAnsi="Arial" w:cs="Arial"/>
          <w:noProof/>
          <w:sz w:val="20"/>
          <w:szCs w:val="20"/>
        </w:rPr>
        <w:t>retratamientp de HRáp</w:t>
      </w:r>
      <w:r w:rsidRPr="00E2131C">
        <w:rPr>
          <w:rFonts w:ascii="Arial" w:hAnsi="Arial" w:cs="Arial"/>
          <w:sz w:val="20"/>
          <w:szCs w:val="20"/>
        </w:rPr>
        <w:tab/>
      </w:r>
      <w:r w:rsidR="00521E68">
        <w:rPr>
          <w:rFonts w:ascii="Arial" w:hAnsi="Arial" w:cs="Arial"/>
          <w:sz w:val="20"/>
          <w:szCs w:val="20"/>
        </w:rPr>
        <w:t>2</w:t>
      </w:r>
      <w:r w:rsidR="00845295">
        <w:rPr>
          <w:rFonts w:ascii="Arial" w:hAnsi="Arial" w:cs="Arial"/>
          <w:sz w:val="20"/>
          <w:szCs w:val="20"/>
        </w:rPr>
        <w:t>4</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noProof/>
          <w:sz w:val="20"/>
          <w:szCs w:val="20"/>
          <w:lang w:val="es-AR"/>
        </w:rPr>
        <w:t>Figura 10</w:t>
      </w:r>
      <w:r w:rsidR="00793CC0" w:rsidRPr="00C85A39">
        <w:rPr>
          <w:rFonts w:ascii="Arial" w:hAnsi="Arial" w:cs="Arial"/>
          <w:noProof/>
          <w:sz w:val="20"/>
          <w:szCs w:val="20"/>
          <w:lang w:val="es-AR"/>
        </w:rPr>
        <w:t xml:space="preserve">. </w:t>
      </w:r>
      <w:r w:rsidR="00793CC0" w:rsidRPr="00C85A39">
        <w:rPr>
          <w:rFonts w:ascii="Arial" w:hAnsi="Arial" w:cs="Arial"/>
          <w:noProof/>
          <w:sz w:val="20"/>
          <w:szCs w:val="20"/>
        </w:rPr>
        <w:t>Equipo de Feódoroff</w:t>
      </w:r>
      <w:r w:rsidR="00793CC0" w:rsidRPr="00C85A39">
        <w:rPr>
          <w:rFonts w:ascii="Arial" w:hAnsi="Arial" w:cs="Arial"/>
          <w:sz w:val="20"/>
          <w:szCs w:val="20"/>
        </w:rPr>
        <w:tab/>
      </w:r>
      <w:r w:rsidR="00935962">
        <w:rPr>
          <w:rFonts w:ascii="Arial" w:hAnsi="Arial" w:cs="Arial"/>
          <w:sz w:val="20"/>
          <w:szCs w:val="20"/>
        </w:rPr>
        <w:t>2</w:t>
      </w:r>
      <w:r w:rsidR="00845295">
        <w:rPr>
          <w:rFonts w:ascii="Arial" w:hAnsi="Arial" w:cs="Arial"/>
          <w:sz w:val="20"/>
          <w:szCs w:val="20"/>
        </w:rPr>
        <w:t>5</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noProof/>
          <w:sz w:val="20"/>
          <w:szCs w:val="20"/>
          <w:lang w:val="es-AR"/>
        </w:rPr>
        <w:t>Figura 11</w:t>
      </w:r>
      <w:r w:rsidR="00793CC0" w:rsidRPr="00C85A39">
        <w:rPr>
          <w:rFonts w:ascii="Arial" w:hAnsi="Arial" w:cs="Arial"/>
          <w:noProof/>
          <w:sz w:val="20"/>
          <w:szCs w:val="20"/>
          <w:lang w:val="es-AR"/>
        </w:rPr>
        <w:t xml:space="preserve">. </w:t>
      </w:r>
      <w:r w:rsidR="00793CC0" w:rsidRPr="00C85A39">
        <w:rPr>
          <w:rFonts w:ascii="Arial" w:hAnsi="Arial" w:cs="Arial"/>
          <w:noProof/>
          <w:sz w:val="20"/>
          <w:szCs w:val="20"/>
        </w:rPr>
        <w:t>Aspecto de las muestras luego del tratamiento en húmedo</w:t>
      </w:r>
      <w:r w:rsidR="00793CC0" w:rsidRPr="00C85A39">
        <w:rPr>
          <w:rFonts w:ascii="Arial" w:hAnsi="Arial" w:cs="Arial"/>
          <w:sz w:val="20"/>
          <w:szCs w:val="20"/>
        </w:rPr>
        <w:tab/>
      </w:r>
      <w:r w:rsidR="00521E68">
        <w:rPr>
          <w:rFonts w:ascii="Arial" w:hAnsi="Arial" w:cs="Arial"/>
          <w:sz w:val="20"/>
          <w:szCs w:val="20"/>
        </w:rPr>
        <w:t>2</w:t>
      </w:r>
      <w:r w:rsidR="00845295">
        <w:rPr>
          <w:rFonts w:ascii="Arial" w:hAnsi="Arial" w:cs="Arial"/>
          <w:sz w:val="20"/>
          <w:szCs w:val="20"/>
        </w:rPr>
        <w:t>5</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noProof/>
          <w:sz w:val="20"/>
          <w:szCs w:val="20"/>
          <w:lang w:val="es-AR"/>
        </w:rPr>
        <w:t>Figura 12</w:t>
      </w:r>
      <w:r w:rsidR="00793CC0" w:rsidRPr="00C85A39">
        <w:rPr>
          <w:rFonts w:ascii="Arial" w:hAnsi="Arial" w:cs="Arial"/>
          <w:noProof/>
          <w:sz w:val="20"/>
          <w:szCs w:val="20"/>
          <w:lang w:val="es-AR"/>
        </w:rPr>
        <w:t>.</w:t>
      </w:r>
      <w:r w:rsidR="00793CC0">
        <w:rPr>
          <w:rFonts w:ascii="Arial" w:hAnsi="Arial" w:cs="Arial"/>
          <w:noProof/>
          <w:sz w:val="20"/>
          <w:szCs w:val="20"/>
        </w:rPr>
        <w:t xml:space="preserve"> M</w:t>
      </w:r>
      <w:r w:rsidR="00793CC0" w:rsidRPr="00C85A39">
        <w:rPr>
          <w:rFonts w:ascii="Arial" w:hAnsi="Arial" w:cs="Arial"/>
          <w:noProof/>
          <w:sz w:val="20"/>
          <w:szCs w:val="20"/>
        </w:rPr>
        <w:t>anejo del pretratamiento HEta</w:t>
      </w:r>
      <w:r w:rsidR="00793CC0" w:rsidRPr="00C85A39">
        <w:rPr>
          <w:rFonts w:ascii="Arial" w:hAnsi="Arial" w:cs="Arial"/>
          <w:noProof/>
          <w:sz w:val="20"/>
          <w:szCs w:val="20"/>
        </w:rPr>
        <w:tab/>
      </w:r>
      <w:r w:rsidR="00935962">
        <w:rPr>
          <w:rFonts w:ascii="Arial" w:hAnsi="Arial" w:cs="Arial"/>
          <w:sz w:val="20"/>
          <w:szCs w:val="20"/>
        </w:rPr>
        <w:t>2</w:t>
      </w:r>
      <w:r w:rsidR="00845295">
        <w:rPr>
          <w:rFonts w:ascii="Arial" w:hAnsi="Arial" w:cs="Arial"/>
          <w:sz w:val="20"/>
          <w:szCs w:val="20"/>
        </w:rPr>
        <w:t>6</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noProof/>
          <w:sz w:val="20"/>
          <w:szCs w:val="20"/>
        </w:rPr>
        <w:t>Figura 13</w:t>
      </w:r>
      <w:r w:rsidR="00793CC0" w:rsidRPr="00C85A39">
        <w:rPr>
          <w:rFonts w:ascii="Arial" w:hAnsi="Arial" w:cs="Arial"/>
          <w:noProof/>
          <w:sz w:val="20"/>
          <w:szCs w:val="20"/>
        </w:rPr>
        <w:t xml:space="preserve">. </w:t>
      </w:r>
      <w:r w:rsidR="00793CC0" w:rsidRPr="00C85A39">
        <w:rPr>
          <w:rFonts w:ascii="Arial" w:hAnsi="Arial" w:cs="Arial"/>
          <w:sz w:val="20"/>
          <w:szCs w:val="20"/>
          <w:lang w:val="es-AR"/>
        </w:rPr>
        <w:t>Agitado manua</w:t>
      </w:r>
      <w:r w:rsidR="00793CC0">
        <w:rPr>
          <w:rFonts w:ascii="Arial" w:hAnsi="Arial" w:cs="Arial"/>
          <w:sz w:val="20"/>
          <w:szCs w:val="20"/>
          <w:lang w:val="es-AR"/>
        </w:rPr>
        <w:t>l</w:t>
      </w:r>
      <w:r w:rsidR="00793CC0" w:rsidRPr="00C85A39">
        <w:rPr>
          <w:rFonts w:ascii="Arial" w:hAnsi="Arial" w:cs="Arial"/>
          <w:noProof/>
          <w:sz w:val="20"/>
          <w:szCs w:val="20"/>
        </w:rPr>
        <w:tab/>
      </w:r>
      <w:r w:rsidR="00935962">
        <w:rPr>
          <w:rFonts w:ascii="Arial" w:hAnsi="Arial" w:cs="Arial"/>
          <w:sz w:val="20"/>
          <w:szCs w:val="20"/>
        </w:rPr>
        <w:t>26</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noProof/>
          <w:sz w:val="20"/>
          <w:szCs w:val="20"/>
        </w:rPr>
        <w:t>Figura 14</w:t>
      </w:r>
      <w:r w:rsidR="00793CC0" w:rsidRPr="00C85A39">
        <w:rPr>
          <w:rFonts w:ascii="Arial" w:hAnsi="Arial" w:cs="Arial"/>
          <w:noProof/>
          <w:sz w:val="20"/>
          <w:szCs w:val="20"/>
        </w:rPr>
        <w:t>.</w:t>
      </w:r>
      <w:r w:rsidR="00793CC0">
        <w:rPr>
          <w:rFonts w:ascii="Arial" w:hAnsi="Arial" w:cs="Arial"/>
          <w:noProof/>
          <w:sz w:val="20"/>
          <w:szCs w:val="20"/>
        </w:rPr>
        <w:t xml:space="preserve"> </w:t>
      </w:r>
      <w:r w:rsidR="00793CC0" w:rsidRPr="00C85A39">
        <w:rPr>
          <w:rFonts w:ascii="Arial" w:hAnsi="Arial" w:cs="Arial"/>
          <w:noProof/>
          <w:sz w:val="20"/>
          <w:szCs w:val="20"/>
        </w:rPr>
        <w:t>Aspecto de las muestras luego del tratamiento en húmedo (pretratamiento HEta),</w:t>
      </w:r>
      <w:r w:rsidR="00793CC0" w:rsidRPr="00C85A39">
        <w:rPr>
          <w:rFonts w:ascii="Arial" w:hAnsi="Arial" w:cs="Arial"/>
          <w:sz w:val="20"/>
          <w:szCs w:val="20"/>
        </w:rPr>
        <w:tab/>
      </w:r>
      <w:r w:rsidR="00521E68">
        <w:rPr>
          <w:rFonts w:ascii="Arial" w:hAnsi="Arial" w:cs="Arial"/>
          <w:sz w:val="20"/>
          <w:szCs w:val="20"/>
        </w:rPr>
        <w:t>2</w:t>
      </w:r>
      <w:r w:rsidR="00845295">
        <w:rPr>
          <w:rFonts w:ascii="Arial" w:hAnsi="Arial" w:cs="Arial"/>
          <w:sz w:val="20"/>
          <w:szCs w:val="20"/>
        </w:rPr>
        <w:t>7</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rPr>
        <w:t>Figura 15</w:t>
      </w:r>
      <w:r w:rsidR="00793CC0" w:rsidRPr="00C85A39">
        <w:rPr>
          <w:rFonts w:ascii="Arial" w:hAnsi="Arial" w:cs="Arial"/>
          <w:sz w:val="20"/>
          <w:szCs w:val="20"/>
        </w:rPr>
        <w:t>. Pretratamiento HLen</w:t>
      </w:r>
      <w:r w:rsidR="00793CC0" w:rsidRPr="00C85A39">
        <w:rPr>
          <w:rFonts w:ascii="Arial" w:hAnsi="Arial" w:cs="Arial"/>
          <w:sz w:val="20"/>
          <w:szCs w:val="20"/>
        </w:rPr>
        <w:tab/>
      </w:r>
      <w:r w:rsidR="00935962">
        <w:rPr>
          <w:rFonts w:ascii="Arial" w:hAnsi="Arial" w:cs="Arial"/>
          <w:sz w:val="20"/>
          <w:szCs w:val="20"/>
        </w:rPr>
        <w:t>27</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eastAsia="es-AR"/>
        </w:rPr>
        <w:t>Figura 16</w:t>
      </w:r>
      <w:r w:rsidR="00793CC0" w:rsidRPr="00C85A39">
        <w:rPr>
          <w:rFonts w:ascii="Arial" w:hAnsi="Arial" w:cs="Arial"/>
          <w:sz w:val="20"/>
          <w:szCs w:val="20"/>
          <w:lang w:eastAsia="es-AR"/>
        </w:rPr>
        <w:t>.</w:t>
      </w:r>
      <w:r w:rsidR="00793CC0">
        <w:rPr>
          <w:rFonts w:ascii="Arial" w:hAnsi="Arial" w:cs="Arial"/>
          <w:sz w:val="20"/>
          <w:szCs w:val="20"/>
          <w:lang w:eastAsia="es-AR"/>
        </w:rPr>
        <w:t xml:space="preserve"> T</w:t>
      </w:r>
      <w:r w:rsidR="00793CC0" w:rsidRPr="00C85A39">
        <w:rPr>
          <w:rFonts w:ascii="Arial" w:hAnsi="Arial" w:cs="Arial"/>
          <w:sz w:val="20"/>
          <w:szCs w:val="20"/>
          <w:lang w:eastAsia="es-AR"/>
        </w:rPr>
        <w:t>amizado en seco</w:t>
      </w:r>
      <w:r w:rsidR="00793CC0" w:rsidRPr="00C85A39">
        <w:rPr>
          <w:rFonts w:ascii="Arial" w:hAnsi="Arial" w:cs="Arial"/>
          <w:sz w:val="20"/>
          <w:szCs w:val="20"/>
        </w:rPr>
        <w:tab/>
      </w:r>
      <w:r w:rsidR="00935962">
        <w:rPr>
          <w:rFonts w:ascii="Arial" w:hAnsi="Arial" w:cs="Arial"/>
          <w:sz w:val="20"/>
          <w:szCs w:val="20"/>
        </w:rPr>
        <w:t>29</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eastAsia="es-AR"/>
        </w:rPr>
        <w:t>Figura 17</w:t>
      </w:r>
      <w:r w:rsidR="00793CC0" w:rsidRPr="00803D5A">
        <w:rPr>
          <w:rFonts w:ascii="Arial" w:hAnsi="Arial" w:cs="Arial"/>
          <w:sz w:val="20"/>
          <w:szCs w:val="20"/>
          <w:lang w:eastAsia="es-AR"/>
        </w:rPr>
        <w:t>. El tam</w:t>
      </w:r>
      <w:r w:rsidR="00793CC0">
        <w:rPr>
          <w:rFonts w:ascii="Arial" w:hAnsi="Arial" w:cs="Arial"/>
          <w:sz w:val="20"/>
          <w:szCs w:val="20"/>
          <w:lang w:eastAsia="es-AR"/>
        </w:rPr>
        <w:t>izado en seco: movimiento manual</w:t>
      </w:r>
      <w:r w:rsidR="00793CC0" w:rsidRPr="00C85A39">
        <w:rPr>
          <w:rFonts w:ascii="Arial" w:hAnsi="Arial" w:cs="Arial"/>
          <w:sz w:val="20"/>
          <w:szCs w:val="20"/>
          <w:lang w:eastAsia="es-AR"/>
        </w:rPr>
        <w:tab/>
      </w:r>
      <w:r w:rsidR="00935962">
        <w:rPr>
          <w:rFonts w:ascii="Arial" w:hAnsi="Arial" w:cs="Arial"/>
          <w:sz w:val="20"/>
          <w:szCs w:val="20"/>
        </w:rPr>
        <w:t>29</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eastAsia="es-AR"/>
        </w:rPr>
        <w:t>Figura 18</w:t>
      </w:r>
      <w:r w:rsidR="00793CC0" w:rsidRPr="00803D5A">
        <w:rPr>
          <w:rFonts w:ascii="Arial" w:hAnsi="Arial" w:cs="Arial"/>
          <w:sz w:val="20"/>
          <w:szCs w:val="20"/>
          <w:lang w:eastAsia="es-AR"/>
        </w:rPr>
        <w:t xml:space="preserve">. </w:t>
      </w:r>
      <w:r w:rsidR="00793CC0">
        <w:rPr>
          <w:rFonts w:ascii="Arial" w:hAnsi="Arial" w:cs="Arial"/>
          <w:sz w:val="20"/>
          <w:szCs w:val="20"/>
          <w:lang w:eastAsia="es-AR"/>
        </w:rPr>
        <w:t>Pesaje de</w:t>
      </w:r>
      <w:r w:rsidR="00793CC0" w:rsidRPr="00803D5A">
        <w:rPr>
          <w:rFonts w:ascii="Arial" w:hAnsi="Arial" w:cs="Arial"/>
          <w:sz w:val="20"/>
          <w:szCs w:val="20"/>
          <w:lang w:eastAsia="es-AR"/>
        </w:rPr>
        <w:t xml:space="preserve"> cada fracción del tamiz y se anotan los resultados en una planilla</w:t>
      </w:r>
      <w:r w:rsidR="00793CC0" w:rsidRPr="00C85A39">
        <w:rPr>
          <w:rFonts w:ascii="Arial" w:hAnsi="Arial" w:cs="Arial"/>
          <w:sz w:val="20"/>
          <w:szCs w:val="20"/>
        </w:rPr>
        <w:tab/>
      </w:r>
      <w:r w:rsidR="00935962">
        <w:rPr>
          <w:rFonts w:ascii="Arial" w:hAnsi="Arial" w:cs="Arial"/>
          <w:sz w:val="20"/>
          <w:szCs w:val="20"/>
        </w:rPr>
        <w:t>30</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sz w:val="20"/>
          <w:szCs w:val="20"/>
          <w:lang w:eastAsia="es-AR"/>
        </w:rPr>
        <w:t>Figura 19</w:t>
      </w:r>
      <w:r w:rsidR="00793CC0" w:rsidRPr="00803D5A">
        <w:rPr>
          <w:rFonts w:ascii="Arial" w:hAnsi="Arial" w:cs="Arial"/>
          <w:sz w:val="20"/>
          <w:szCs w:val="20"/>
          <w:lang w:eastAsia="es-AR"/>
        </w:rPr>
        <w:t>. Distribución del peso parcial (%) en función del tamaño de agregados</w:t>
      </w:r>
      <w:r w:rsidR="00793CC0" w:rsidRPr="00803D5A">
        <w:rPr>
          <w:rFonts w:ascii="Arial" w:hAnsi="Arial" w:cs="Arial"/>
          <w:sz w:val="20"/>
          <w:szCs w:val="20"/>
          <w:lang w:eastAsia="es-AR"/>
        </w:rPr>
        <w:tab/>
      </w:r>
      <w:r w:rsidR="00935962">
        <w:rPr>
          <w:rFonts w:ascii="Arial" w:hAnsi="Arial" w:cs="Arial"/>
          <w:sz w:val="20"/>
          <w:szCs w:val="20"/>
        </w:rPr>
        <w:t>3</w:t>
      </w:r>
      <w:r w:rsidR="00017FC6">
        <w:rPr>
          <w:rFonts w:ascii="Arial" w:hAnsi="Arial" w:cs="Arial"/>
          <w:sz w:val="20"/>
          <w:szCs w:val="20"/>
        </w:rPr>
        <w:t>1</w:t>
      </w:r>
    </w:p>
    <w:p w:rsidR="00793CC0" w:rsidRPr="0098285A" w:rsidRDefault="00A84192" w:rsidP="00793CC0">
      <w:pPr>
        <w:tabs>
          <w:tab w:val="left" w:pos="8897"/>
        </w:tabs>
        <w:spacing w:after="200" w:line="240" w:lineRule="auto"/>
        <w:rPr>
          <w:rFonts w:ascii="Arial" w:hAnsi="Arial" w:cs="Arial"/>
          <w:sz w:val="20"/>
          <w:szCs w:val="20"/>
        </w:rPr>
      </w:pPr>
      <w:r>
        <w:rPr>
          <w:rFonts w:ascii="Arial" w:hAnsi="Arial" w:cs="Arial"/>
          <w:color w:val="000000"/>
          <w:sz w:val="20"/>
          <w:szCs w:val="20"/>
          <w:shd w:val="clear" w:color="auto" w:fill="FFFFFF"/>
        </w:rPr>
        <w:t>Figura 20</w:t>
      </w:r>
      <w:r w:rsidR="00793CC0" w:rsidRPr="00803D5A">
        <w:rPr>
          <w:rFonts w:ascii="Arial" w:hAnsi="Arial" w:cs="Arial"/>
          <w:color w:val="000000"/>
          <w:sz w:val="20"/>
          <w:szCs w:val="20"/>
          <w:shd w:val="clear" w:color="auto" w:fill="FFFFFF"/>
        </w:rPr>
        <w:t>. Diámetro medio ponderado (mm) para los diferentes pretratamientos</w:t>
      </w:r>
      <w:r w:rsidR="00793CC0" w:rsidRPr="00803D5A">
        <w:rPr>
          <w:rFonts w:ascii="Arial" w:hAnsi="Arial" w:cs="Arial"/>
          <w:sz w:val="20"/>
          <w:szCs w:val="20"/>
          <w:lang w:eastAsia="es-AR"/>
        </w:rPr>
        <w:tab/>
      </w:r>
      <w:r w:rsidR="00935962">
        <w:rPr>
          <w:rFonts w:ascii="Arial" w:hAnsi="Arial" w:cs="Arial"/>
          <w:sz w:val="20"/>
          <w:szCs w:val="20"/>
        </w:rPr>
        <w:t>3</w:t>
      </w:r>
      <w:r w:rsidR="00017FC6">
        <w:rPr>
          <w:rFonts w:ascii="Arial" w:hAnsi="Arial" w:cs="Arial"/>
          <w:sz w:val="20"/>
          <w:szCs w:val="20"/>
        </w:rPr>
        <w:t>3</w:t>
      </w:r>
    </w:p>
    <w:p w:rsidR="00793CC0" w:rsidRDefault="00793CC0" w:rsidP="00793CC0">
      <w:pPr>
        <w:spacing w:after="200" w:line="240" w:lineRule="auto"/>
        <w:rPr>
          <w:rFonts w:ascii="Arial" w:hAnsi="Arial" w:cs="Arial"/>
          <w:b/>
          <w:sz w:val="24"/>
          <w:szCs w:val="24"/>
        </w:rPr>
      </w:pPr>
    </w:p>
    <w:p w:rsidR="00423814" w:rsidRDefault="00793CC0" w:rsidP="00935962">
      <w:pPr>
        <w:spacing w:after="200" w:line="276" w:lineRule="auto"/>
        <w:rPr>
          <w:rFonts w:ascii="Arial" w:hAnsi="Arial" w:cs="Arial"/>
          <w:sz w:val="24"/>
          <w:szCs w:val="24"/>
        </w:rPr>
      </w:pPr>
      <w:r>
        <w:rPr>
          <w:rFonts w:ascii="Arial" w:hAnsi="Arial" w:cs="Arial"/>
          <w:sz w:val="24"/>
          <w:szCs w:val="24"/>
        </w:rPr>
        <w:br w:type="page"/>
      </w:r>
    </w:p>
    <w:p w:rsidR="00517B65" w:rsidRDefault="00CB690F" w:rsidP="00B24A07">
      <w:pPr>
        <w:pStyle w:val="Prrafodelista"/>
        <w:numPr>
          <w:ilvl w:val="0"/>
          <w:numId w:val="3"/>
        </w:numPr>
        <w:jc w:val="center"/>
        <w:rPr>
          <w:rFonts w:ascii="Arial" w:hAnsi="Arial" w:cs="Arial"/>
          <w:b/>
          <w:sz w:val="24"/>
          <w:szCs w:val="24"/>
          <w:lang w:val="es-AR"/>
        </w:rPr>
      </w:pPr>
      <w:r>
        <w:rPr>
          <w:rFonts w:ascii="Arial" w:hAnsi="Arial" w:cs="Arial"/>
          <w:b/>
          <w:sz w:val="24"/>
          <w:szCs w:val="24"/>
          <w:lang w:val="es-AR"/>
        </w:rPr>
        <w:lastRenderedPageBreak/>
        <w:t>INTRODUCCIÓN</w:t>
      </w:r>
    </w:p>
    <w:p w:rsidR="00B24A07" w:rsidRPr="00B24A07" w:rsidRDefault="00B24A07" w:rsidP="00B24A07">
      <w:pPr>
        <w:ind w:left="360"/>
        <w:rPr>
          <w:rFonts w:ascii="Arial" w:hAnsi="Arial" w:cs="Arial"/>
          <w:b/>
          <w:sz w:val="24"/>
          <w:szCs w:val="24"/>
          <w:lang w:val="es-AR"/>
        </w:rPr>
      </w:pPr>
    </w:p>
    <w:p w:rsidR="00DD34FC" w:rsidRPr="00DD34FC" w:rsidRDefault="00B24A07" w:rsidP="00DD34FC">
      <w:pPr>
        <w:spacing w:line="480" w:lineRule="auto"/>
        <w:jc w:val="both"/>
        <w:rPr>
          <w:rFonts w:ascii="Arial" w:hAnsi="Arial" w:cs="Arial"/>
          <w:sz w:val="24"/>
          <w:szCs w:val="24"/>
          <w:lang w:eastAsia="es-AR"/>
        </w:rPr>
      </w:pPr>
      <w:r w:rsidRPr="00BA5090">
        <w:rPr>
          <w:rFonts w:ascii="Arial" w:hAnsi="Arial" w:cs="Arial"/>
          <w:sz w:val="24"/>
          <w:szCs w:val="24"/>
          <w:lang w:eastAsia="es-AR"/>
        </w:rPr>
        <w:t xml:space="preserve">De todas las propiedades de los suelos, </w:t>
      </w:r>
      <w:r w:rsidRPr="006B41E1">
        <w:rPr>
          <w:rFonts w:ascii="Arial" w:hAnsi="Arial" w:cs="Arial"/>
          <w:sz w:val="24"/>
          <w:szCs w:val="24"/>
          <w:lang w:eastAsia="es-AR"/>
        </w:rPr>
        <w:t>la estructura</w:t>
      </w:r>
      <w:r w:rsidRPr="00BA5090">
        <w:rPr>
          <w:rFonts w:ascii="Arial" w:hAnsi="Arial" w:cs="Arial"/>
          <w:sz w:val="24"/>
          <w:szCs w:val="24"/>
          <w:lang w:eastAsia="es-AR"/>
        </w:rPr>
        <w:t xml:space="preserve"> es la propiedad física</w:t>
      </w:r>
      <w:r>
        <w:rPr>
          <w:rFonts w:ascii="Arial" w:hAnsi="Arial" w:cs="Arial"/>
          <w:sz w:val="24"/>
          <w:szCs w:val="24"/>
          <w:lang w:eastAsia="es-AR"/>
        </w:rPr>
        <w:t xml:space="preserve"> con </w:t>
      </w:r>
      <w:r w:rsidRPr="00BA5090">
        <w:rPr>
          <w:rFonts w:ascii="Arial" w:hAnsi="Arial" w:cs="Arial"/>
          <w:sz w:val="24"/>
          <w:szCs w:val="24"/>
          <w:lang w:eastAsia="es-AR"/>
        </w:rPr>
        <w:t>m</w:t>
      </w:r>
      <w:r>
        <w:rPr>
          <w:rFonts w:ascii="Arial" w:hAnsi="Arial" w:cs="Arial"/>
          <w:sz w:val="24"/>
          <w:szCs w:val="24"/>
          <w:lang w:eastAsia="es-AR"/>
        </w:rPr>
        <w:t>ayor</w:t>
      </w:r>
      <w:r w:rsidRPr="00BA5090">
        <w:rPr>
          <w:rFonts w:ascii="Arial" w:hAnsi="Arial" w:cs="Arial"/>
          <w:sz w:val="24"/>
          <w:szCs w:val="24"/>
          <w:lang w:eastAsia="es-AR"/>
        </w:rPr>
        <w:t xml:space="preserve"> influ</w:t>
      </w:r>
      <w:r>
        <w:rPr>
          <w:rFonts w:ascii="Arial" w:hAnsi="Arial" w:cs="Arial"/>
          <w:sz w:val="24"/>
          <w:szCs w:val="24"/>
          <w:lang w:eastAsia="es-AR"/>
        </w:rPr>
        <w:t>encia</w:t>
      </w:r>
      <w:r w:rsidRPr="00BA5090">
        <w:rPr>
          <w:rFonts w:ascii="Arial" w:hAnsi="Arial" w:cs="Arial"/>
          <w:sz w:val="24"/>
          <w:szCs w:val="24"/>
          <w:lang w:eastAsia="es-AR"/>
        </w:rPr>
        <w:t xml:space="preserve"> en todos los procesos hidrológicos, biológicos y atmosféricos; permite la aireación, el intercambio de cationes, el flujo de agua, en definitiva, la vida en el suelo (Mataix-Solera </w:t>
      </w:r>
      <w:r w:rsidRPr="00BA5090">
        <w:rPr>
          <w:rFonts w:ascii="Arial" w:hAnsi="Arial" w:cs="Arial"/>
          <w:i/>
          <w:sz w:val="24"/>
          <w:szCs w:val="24"/>
          <w:lang w:eastAsia="es-AR"/>
        </w:rPr>
        <w:t>et al</w:t>
      </w:r>
      <w:r w:rsidRPr="00DF7F00">
        <w:rPr>
          <w:rFonts w:ascii="Arial" w:hAnsi="Arial" w:cs="Arial"/>
          <w:sz w:val="24"/>
          <w:szCs w:val="24"/>
          <w:lang w:eastAsia="es-AR"/>
        </w:rPr>
        <w:t>.,</w:t>
      </w:r>
      <w:r w:rsidRPr="00BA5090">
        <w:rPr>
          <w:rFonts w:ascii="Arial" w:hAnsi="Arial" w:cs="Arial"/>
          <w:sz w:val="24"/>
          <w:szCs w:val="24"/>
          <w:lang w:eastAsia="es-AR"/>
        </w:rPr>
        <w:t xml:space="preserve"> 2010).</w:t>
      </w:r>
      <w:r w:rsidR="00DD34FC">
        <w:rPr>
          <w:rFonts w:ascii="Arial" w:hAnsi="Arial" w:cs="Arial"/>
          <w:sz w:val="24"/>
          <w:szCs w:val="24"/>
          <w:lang w:eastAsia="es-AR"/>
        </w:rPr>
        <w:t xml:space="preserve"> </w:t>
      </w:r>
      <w:r>
        <w:rPr>
          <w:rFonts w:ascii="Arial" w:hAnsi="Arial" w:cs="Arial"/>
          <w:sz w:val="24"/>
          <w:szCs w:val="24"/>
          <w:lang w:val="es-AR"/>
        </w:rPr>
        <w:t>F</w:t>
      </w:r>
      <w:r w:rsidRPr="00F400E1">
        <w:rPr>
          <w:rFonts w:ascii="Arial" w:hAnsi="Arial" w:cs="Arial"/>
          <w:sz w:val="24"/>
          <w:szCs w:val="24"/>
          <w:lang w:val="es-AR"/>
        </w:rPr>
        <w:t>ue definida por Kay (1990), c</w:t>
      </w:r>
      <w:r>
        <w:rPr>
          <w:rFonts w:ascii="Arial" w:hAnsi="Arial" w:cs="Arial"/>
          <w:sz w:val="24"/>
          <w:szCs w:val="24"/>
          <w:lang w:val="es-AR"/>
        </w:rPr>
        <w:t>omo “</w:t>
      </w:r>
      <w:r w:rsidRPr="00F400E1">
        <w:rPr>
          <w:rFonts w:ascii="Arial" w:hAnsi="Arial" w:cs="Arial"/>
          <w:sz w:val="24"/>
          <w:szCs w:val="24"/>
          <w:lang w:val="es-AR"/>
        </w:rPr>
        <w:t xml:space="preserve">el arreglo heterogéneo de sólidos y poros que existe en el suelo en un momento </w:t>
      </w:r>
      <w:r w:rsidRPr="00CD7B93">
        <w:rPr>
          <w:rFonts w:ascii="Arial" w:hAnsi="Arial" w:cs="Arial"/>
          <w:sz w:val="24"/>
          <w:szCs w:val="24"/>
          <w:lang w:val="es-AR"/>
        </w:rPr>
        <w:t>determinado</w:t>
      </w:r>
      <w:r>
        <w:rPr>
          <w:rFonts w:ascii="Arial" w:hAnsi="Arial" w:cs="Arial"/>
          <w:sz w:val="24"/>
          <w:szCs w:val="24"/>
          <w:lang w:val="es-AR"/>
        </w:rPr>
        <w:t>”. Por lo tanto, se infiere que u</w:t>
      </w:r>
      <w:r w:rsidRPr="00CD7B93">
        <w:rPr>
          <w:rFonts w:ascii="Arial" w:hAnsi="Arial" w:cs="Arial"/>
          <w:sz w:val="24"/>
          <w:szCs w:val="24"/>
          <w:lang w:val="es-AR"/>
        </w:rPr>
        <w:t>n grupo de partículas sólid</w:t>
      </w:r>
      <w:r>
        <w:rPr>
          <w:rFonts w:ascii="Arial" w:hAnsi="Arial" w:cs="Arial"/>
          <w:sz w:val="24"/>
          <w:szCs w:val="24"/>
          <w:lang w:val="es-AR"/>
        </w:rPr>
        <w:t>as unidas al azar se diferencia</w:t>
      </w:r>
      <w:r w:rsidRPr="00CD7B93">
        <w:rPr>
          <w:rFonts w:ascii="Arial" w:hAnsi="Arial" w:cs="Arial"/>
          <w:sz w:val="24"/>
          <w:szCs w:val="24"/>
          <w:lang w:val="es-AR"/>
        </w:rPr>
        <w:t xml:space="preserve"> de un suelo con buena estructura</w:t>
      </w:r>
      <w:r>
        <w:rPr>
          <w:rFonts w:ascii="Arial" w:hAnsi="Arial" w:cs="Arial"/>
          <w:sz w:val="24"/>
          <w:szCs w:val="24"/>
          <w:lang w:val="es-AR"/>
        </w:rPr>
        <w:t xml:space="preserve"> pues </w:t>
      </w:r>
      <w:r w:rsidRPr="00CD7B93">
        <w:rPr>
          <w:rFonts w:ascii="Arial" w:hAnsi="Arial" w:cs="Arial"/>
          <w:sz w:val="24"/>
          <w:szCs w:val="24"/>
          <w:lang w:val="es-AR"/>
        </w:rPr>
        <w:t>éste último</w:t>
      </w:r>
      <w:r>
        <w:rPr>
          <w:rFonts w:ascii="Arial" w:hAnsi="Arial" w:cs="Arial"/>
          <w:i/>
          <w:sz w:val="24"/>
          <w:szCs w:val="24"/>
          <w:lang w:val="es-AR"/>
        </w:rPr>
        <w:t xml:space="preserve"> </w:t>
      </w:r>
      <w:r>
        <w:rPr>
          <w:rFonts w:ascii="Arial" w:hAnsi="Arial" w:cs="Arial"/>
          <w:sz w:val="24"/>
          <w:szCs w:val="24"/>
          <w:lang w:val="es-AR"/>
        </w:rPr>
        <w:t xml:space="preserve">tiene </w:t>
      </w:r>
      <w:r w:rsidRPr="00F400E1">
        <w:rPr>
          <w:rFonts w:ascii="Arial" w:hAnsi="Arial" w:cs="Arial"/>
          <w:sz w:val="24"/>
          <w:szCs w:val="24"/>
          <w:lang w:val="es-AR"/>
        </w:rPr>
        <w:t>un arreglo tr</w:t>
      </w:r>
      <w:r>
        <w:rPr>
          <w:rFonts w:ascii="Arial" w:hAnsi="Arial" w:cs="Arial"/>
          <w:sz w:val="24"/>
          <w:szCs w:val="24"/>
          <w:lang w:val="es-AR"/>
        </w:rPr>
        <w:t xml:space="preserve">idimensional de partículas que </w:t>
      </w:r>
      <w:r w:rsidRPr="00F400E1">
        <w:rPr>
          <w:rFonts w:ascii="Arial" w:hAnsi="Arial" w:cs="Arial"/>
          <w:sz w:val="24"/>
          <w:szCs w:val="24"/>
          <w:lang w:val="es-AR"/>
        </w:rPr>
        <w:t xml:space="preserve">revela grandes orientaciones preferenciales, zonas compactadas </w:t>
      </w:r>
      <w:r w:rsidR="00DD34FC">
        <w:rPr>
          <w:rFonts w:ascii="Arial" w:hAnsi="Arial" w:cs="Arial"/>
          <w:sz w:val="24"/>
          <w:szCs w:val="24"/>
          <w:lang w:val="es-AR"/>
        </w:rPr>
        <w:t>o grandes poros y fisuras creada</w:t>
      </w:r>
      <w:r w:rsidRPr="00F400E1">
        <w:rPr>
          <w:rFonts w:ascii="Arial" w:hAnsi="Arial" w:cs="Arial"/>
          <w:sz w:val="24"/>
          <w:szCs w:val="24"/>
          <w:lang w:val="es-AR"/>
        </w:rPr>
        <w:t xml:space="preserve">s por el reposicionamiento de </w:t>
      </w:r>
      <w:r>
        <w:rPr>
          <w:rFonts w:ascii="Arial" w:hAnsi="Arial" w:cs="Arial"/>
          <w:sz w:val="24"/>
          <w:szCs w:val="24"/>
          <w:lang w:val="es-AR"/>
        </w:rPr>
        <w:t xml:space="preserve">estas </w:t>
      </w:r>
      <w:r w:rsidRPr="00F400E1">
        <w:rPr>
          <w:rFonts w:ascii="Arial" w:hAnsi="Arial" w:cs="Arial"/>
          <w:sz w:val="24"/>
          <w:szCs w:val="24"/>
          <w:lang w:val="es-AR"/>
        </w:rPr>
        <w:t>partículas</w:t>
      </w:r>
      <w:r w:rsidR="00113C47">
        <w:rPr>
          <w:rFonts w:ascii="Arial" w:hAnsi="Arial" w:cs="Arial"/>
          <w:sz w:val="24"/>
          <w:szCs w:val="24"/>
          <w:lang w:val="es-AR"/>
        </w:rPr>
        <w:t xml:space="preserve"> (Taboada &amp;</w:t>
      </w:r>
      <w:r>
        <w:rPr>
          <w:rFonts w:ascii="Arial" w:hAnsi="Arial" w:cs="Arial"/>
          <w:sz w:val="24"/>
          <w:szCs w:val="24"/>
          <w:lang w:val="es-AR"/>
        </w:rPr>
        <w:t xml:space="preserve"> Álvarez, 2008) (Figura 1).</w:t>
      </w:r>
    </w:p>
    <w:p w:rsidR="00B24A07" w:rsidRDefault="00DD34FC" w:rsidP="00DD34FC">
      <w:pPr>
        <w:spacing w:line="480" w:lineRule="auto"/>
        <w:jc w:val="center"/>
        <w:rPr>
          <w:rFonts w:ascii="Arial" w:hAnsi="Arial" w:cs="Arial"/>
          <w:sz w:val="24"/>
          <w:szCs w:val="24"/>
          <w:lang w:eastAsia="es-AR"/>
        </w:rPr>
      </w:pPr>
      <w:r>
        <w:rPr>
          <w:noProof/>
          <w:sz w:val="24"/>
          <w:szCs w:val="24"/>
          <w:lang w:eastAsia="es-ES"/>
        </w:rPr>
        <w:drawing>
          <wp:inline distT="0" distB="0" distL="0" distR="0">
            <wp:extent cx="4386263" cy="2924175"/>
            <wp:effectExtent l="0" t="0" r="0" b="0"/>
            <wp:docPr id="4" name="Imagen 1" descr="Resultado de imagen para tipos de estructura del sue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tipos de estructura del suelo"/>
                    <pic:cNvPicPr>
                      <a:picLocks noChangeAspect="1" noChangeArrowheads="1"/>
                    </pic:cNvPicPr>
                  </pic:nvPicPr>
                  <pic:blipFill>
                    <a:blip r:embed="rId8" cstate="print"/>
                    <a:srcRect/>
                    <a:stretch>
                      <a:fillRect/>
                    </a:stretch>
                  </pic:blipFill>
                  <pic:spPr bwMode="auto">
                    <a:xfrm>
                      <a:off x="0" y="0"/>
                      <a:ext cx="4386581" cy="2924387"/>
                    </a:xfrm>
                    <a:prstGeom prst="rect">
                      <a:avLst/>
                    </a:prstGeom>
                    <a:noFill/>
                    <a:ln w="9525">
                      <a:noFill/>
                      <a:miter lim="800000"/>
                      <a:headEnd/>
                      <a:tailEnd/>
                    </a:ln>
                  </pic:spPr>
                </pic:pic>
              </a:graphicData>
            </a:graphic>
          </wp:inline>
        </w:drawing>
      </w:r>
    </w:p>
    <w:p w:rsidR="00DD34FC" w:rsidRDefault="00DD34FC" w:rsidP="00DD34FC">
      <w:pPr>
        <w:spacing w:line="240" w:lineRule="auto"/>
        <w:jc w:val="center"/>
        <w:rPr>
          <w:rFonts w:ascii="Arial" w:hAnsi="Arial" w:cs="Arial"/>
        </w:rPr>
      </w:pPr>
      <w:r w:rsidRPr="00AB5AE8">
        <w:rPr>
          <w:rFonts w:ascii="Arial" w:hAnsi="Arial" w:cs="Arial"/>
        </w:rPr>
        <w:t>Figura 1:</w:t>
      </w:r>
      <w:r w:rsidRPr="00DD34FC">
        <w:rPr>
          <w:rFonts w:ascii="Arial" w:hAnsi="Arial" w:cs="Arial"/>
        </w:rPr>
        <w:t xml:space="preserve"> Tipos de estructura de suelo más co</w:t>
      </w:r>
      <w:r w:rsidR="00E935BB">
        <w:rPr>
          <w:rFonts w:ascii="Arial" w:hAnsi="Arial" w:cs="Arial"/>
        </w:rPr>
        <w:t xml:space="preserve">munes. </w:t>
      </w:r>
      <w:r w:rsidRPr="00DD34FC">
        <w:rPr>
          <w:rFonts w:ascii="Arial" w:hAnsi="Arial" w:cs="Arial"/>
        </w:rPr>
        <w:t xml:space="preserve">Fuente: </w:t>
      </w:r>
      <w:hyperlink r:id="rId9" w:history="1">
        <w:r w:rsidRPr="00E03C36">
          <w:rPr>
            <w:rStyle w:val="Hipervnculo"/>
            <w:rFonts w:ascii="Arial" w:hAnsi="Arial" w:cs="Arial"/>
            <w:color w:val="auto"/>
            <w:u w:val="none"/>
          </w:rPr>
          <w:t>http://lasaluddenuestrosuelo.blogspot.com.ar</w:t>
        </w:r>
      </w:hyperlink>
      <w:r w:rsidR="00E935BB" w:rsidRPr="00E03C36">
        <w:rPr>
          <w:rFonts w:ascii="Arial" w:hAnsi="Arial" w:cs="Arial"/>
        </w:rPr>
        <w:t xml:space="preserve">. </w:t>
      </w:r>
      <w:r w:rsidR="00E935BB">
        <w:rPr>
          <w:rFonts w:ascii="Arial" w:hAnsi="Arial" w:cs="Arial"/>
        </w:rPr>
        <w:t>2016.</w:t>
      </w:r>
    </w:p>
    <w:p w:rsidR="00DD34FC" w:rsidRPr="004601CD" w:rsidRDefault="00A17FF4" w:rsidP="004601CD">
      <w:pPr>
        <w:pStyle w:val="Prrafodelista"/>
        <w:numPr>
          <w:ilvl w:val="1"/>
          <w:numId w:val="11"/>
        </w:numPr>
        <w:spacing w:line="480" w:lineRule="auto"/>
        <w:rPr>
          <w:rFonts w:ascii="Arial" w:hAnsi="Arial" w:cs="Arial"/>
          <w:b/>
          <w:sz w:val="24"/>
          <w:szCs w:val="24"/>
        </w:rPr>
      </w:pPr>
      <w:r w:rsidRPr="004601CD">
        <w:rPr>
          <w:rFonts w:ascii="Arial" w:hAnsi="Arial" w:cs="Arial"/>
          <w:b/>
          <w:sz w:val="24"/>
          <w:szCs w:val="24"/>
        </w:rPr>
        <w:lastRenderedPageBreak/>
        <w:t xml:space="preserve">LA </w:t>
      </w:r>
      <w:r w:rsidR="00B25A35" w:rsidRPr="004601CD">
        <w:rPr>
          <w:rFonts w:ascii="Arial" w:hAnsi="Arial" w:cs="Arial"/>
          <w:b/>
          <w:sz w:val="24"/>
          <w:szCs w:val="24"/>
        </w:rPr>
        <w:t>AGREGACIÓN</w:t>
      </w:r>
    </w:p>
    <w:p w:rsidR="00DD34FC" w:rsidRDefault="00DD34FC" w:rsidP="00DD34FC">
      <w:pPr>
        <w:spacing w:line="480" w:lineRule="auto"/>
        <w:jc w:val="both"/>
        <w:rPr>
          <w:rFonts w:ascii="Arial" w:hAnsi="Arial" w:cs="Arial"/>
          <w:sz w:val="24"/>
          <w:szCs w:val="24"/>
          <w:lang w:val="es-AR"/>
        </w:rPr>
      </w:pPr>
      <w:r>
        <w:rPr>
          <w:rFonts w:ascii="Arial" w:hAnsi="Arial" w:cs="Arial"/>
          <w:sz w:val="24"/>
          <w:szCs w:val="24"/>
        </w:rPr>
        <w:t>La agregación e</w:t>
      </w:r>
      <w:r w:rsidRPr="00990FC9">
        <w:rPr>
          <w:rFonts w:ascii="Arial" w:hAnsi="Arial" w:cs="Arial"/>
          <w:sz w:val="24"/>
          <w:szCs w:val="24"/>
        </w:rPr>
        <w:t>s un proceso por el cual la</w:t>
      </w:r>
      <w:r>
        <w:rPr>
          <w:rFonts w:ascii="Arial" w:hAnsi="Arial" w:cs="Arial"/>
          <w:sz w:val="24"/>
          <w:szCs w:val="24"/>
        </w:rPr>
        <w:t>s partículas de suelo se unen</w:t>
      </w:r>
      <w:r w:rsidRPr="00990FC9">
        <w:rPr>
          <w:rFonts w:ascii="Arial" w:hAnsi="Arial" w:cs="Arial"/>
          <w:sz w:val="24"/>
          <w:szCs w:val="24"/>
        </w:rPr>
        <w:t xml:space="preserve"> a través de diferentes materiales orgánicos e inorgánicos</w:t>
      </w:r>
      <w:r>
        <w:rPr>
          <w:rFonts w:ascii="Arial" w:hAnsi="Arial" w:cs="Arial"/>
          <w:sz w:val="24"/>
          <w:szCs w:val="24"/>
        </w:rPr>
        <w:t xml:space="preserve"> </w:t>
      </w:r>
      <w:r w:rsidRPr="00990FC9">
        <w:rPr>
          <w:rFonts w:ascii="Arial" w:hAnsi="Arial" w:cs="Arial"/>
          <w:sz w:val="24"/>
          <w:szCs w:val="24"/>
        </w:rPr>
        <w:t>(Amezketa, 1999)</w:t>
      </w:r>
      <w:r>
        <w:rPr>
          <w:rFonts w:ascii="Arial" w:hAnsi="Arial" w:cs="Arial"/>
          <w:sz w:val="24"/>
          <w:szCs w:val="24"/>
        </w:rPr>
        <w:t xml:space="preserve"> formando</w:t>
      </w:r>
      <w:r>
        <w:rPr>
          <w:rFonts w:ascii="Arial" w:hAnsi="Arial" w:cs="Arial"/>
          <w:sz w:val="24"/>
          <w:szCs w:val="24"/>
          <w:lang w:val="es-AR"/>
        </w:rPr>
        <w:t xml:space="preserve"> l</w:t>
      </w:r>
      <w:r w:rsidRPr="00F400E1">
        <w:rPr>
          <w:rFonts w:ascii="Arial" w:hAnsi="Arial" w:cs="Arial"/>
          <w:sz w:val="24"/>
          <w:szCs w:val="24"/>
          <w:lang w:val="es-AR"/>
        </w:rPr>
        <w:t xml:space="preserve">os agregados </w:t>
      </w:r>
      <w:r>
        <w:rPr>
          <w:rFonts w:ascii="Arial" w:hAnsi="Arial" w:cs="Arial"/>
          <w:sz w:val="24"/>
          <w:szCs w:val="24"/>
          <w:lang w:val="es-AR"/>
        </w:rPr>
        <w:t xml:space="preserve">del suelo, éstos </w:t>
      </w:r>
      <w:r w:rsidRPr="00F400E1">
        <w:rPr>
          <w:rFonts w:ascii="Arial" w:hAnsi="Arial" w:cs="Arial"/>
          <w:sz w:val="24"/>
          <w:szCs w:val="24"/>
          <w:lang w:val="es-AR"/>
        </w:rPr>
        <w:t>son las subu</w:t>
      </w:r>
      <w:r>
        <w:rPr>
          <w:rFonts w:ascii="Arial" w:hAnsi="Arial" w:cs="Arial"/>
          <w:sz w:val="24"/>
          <w:szCs w:val="24"/>
          <w:lang w:val="es-AR"/>
        </w:rPr>
        <w:t>nidades de la estructura edáfica que p</w:t>
      </w:r>
      <w:r w:rsidRPr="00F400E1">
        <w:rPr>
          <w:rFonts w:ascii="Arial" w:hAnsi="Arial" w:cs="Arial"/>
          <w:sz w:val="24"/>
          <w:szCs w:val="24"/>
          <w:lang w:val="es-AR"/>
        </w:rPr>
        <w:t>or definición</w:t>
      </w:r>
      <w:r>
        <w:rPr>
          <w:rFonts w:ascii="Arial" w:hAnsi="Arial" w:cs="Arial"/>
          <w:sz w:val="24"/>
          <w:szCs w:val="24"/>
          <w:lang w:val="es-AR"/>
        </w:rPr>
        <w:t>,</w:t>
      </w:r>
      <w:r w:rsidRPr="00F400E1">
        <w:rPr>
          <w:rFonts w:ascii="Arial" w:hAnsi="Arial" w:cs="Arial"/>
          <w:sz w:val="24"/>
          <w:szCs w:val="24"/>
          <w:lang w:val="es-AR"/>
        </w:rPr>
        <w:t xml:space="preserve"> son agrupamientos de partículas que tienen cierto grado de cohesión y, por lo tanto, su separación implica aplicar una fuerza externa</w:t>
      </w:r>
      <w:r>
        <w:rPr>
          <w:rFonts w:ascii="Arial" w:hAnsi="Arial" w:cs="Arial"/>
          <w:sz w:val="24"/>
          <w:szCs w:val="24"/>
          <w:lang w:val="es-AR"/>
        </w:rPr>
        <w:t xml:space="preserve"> (Giménez, 2014). </w:t>
      </w:r>
    </w:p>
    <w:p w:rsidR="00DD34FC" w:rsidRDefault="00DD34FC" w:rsidP="00DD34FC">
      <w:pPr>
        <w:spacing w:line="480" w:lineRule="auto"/>
        <w:jc w:val="both"/>
        <w:rPr>
          <w:rFonts w:ascii="Arial" w:hAnsi="Arial" w:cs="Arial"/>
          <w:sz w:val="24"/>
          <w:szCs w:val="24"/>
          <w:lang w:val="es-AR"/>
        </w:rPr>
      </w:pPr>
      <w:r>
        <w:rPr>
          <w:rFonts w:ascii="Arial" w:hAnsi="Arial" w:cs="Arial"/>
          <w:sz w:val="24"/>
          <w:szCs w:val="24"/>
        </w:rPr>
        <w:t xml:space="preserve">Los agregados se unen a través de agentes de unión orgánicos y vegetales, temporarios (raíces e hifas de hongos), y persistentes (materiales aromáticos asociados con cationes de metales polivalentes). Por ejemplo, la acción de hifas de hongos permite unir partículas de suelos, al igual que la producción de sustancias hidrofóbicas y polisacáridos extracelulares exudados por bacterias y hongos. En ambos casos la unión va </w:t>
      </w:r>
      <w:r w:rsidR="00CD7DD7">
        <w:rPr>
          <w:rFonts w:ascii="Arial" w:hAnsi="Arial" w:cs="Arial"/>
          <w:sz w:val="24"/>
          <w:szCs w:val="24"/>
        </w:rPr>
        <w:t>acompañada del incremento de la cohesión de las partículas</w:t>
      </w:r>
      <w:r>
        <w:rPr>
          <w:rFonts w:ascii="Arial" w:hAnsi="Arial" w:cs="Arial"/>
          <w:sz w:val="24"/>
          <w:szCs w:val="24"/>
        </w:rPr>
        <w:t xml:space="preserve"> (Novelli, 2013). Como agentes de agregación de tipo persistente está el complejo arcillo-húmico, que favorece la formación de agregados estables, </w:t>
      </w:r>
      <w:r w:rsidR="00CD7DD7">
        <w:rPr>
          <w:rFonts w:ascii="Arial" w:hAnsi="Arial" w:cs="Arial"/>
          <w:sz w:val="24"/>
          <w:szCs w:val="24"/>
          <w:lang w:eastAsia="es-AR"/>
        </w:rPr>
        <w:t>los agregados serán más estables</w:t>
      </w:r>
      <w:r>
        <w:rPr>
          <w:rFonts w:ascii="Arial" w:hAnsi="Arial" w:cs="Arial"/>
          <w:sz w:val="24"/>
          <w:szCs w:val="24"/>
          <w:lang w:eastAsia="es-AR"/>
        </w:rPr>
        <w:t xml:space="preserve"> cuanto más polimerizados estén los ácidos húmicos. En cuanto a</w:t>
      </w:r>
      <w:r w:rsidR="00CD7DD7">
        <w:rPr>
          <w:rFonts w:ascii="Arial" w:hAnsi="Arial" w:cs="Arial"/>
          <w:sz w:val="24"/>
          <w:szCs w:val="24"/>
          <w:lang w:eastAsia="es-AR"/>
        </w:rPr>
        <w:t xml:space="preserve"> los</w:t>
      </w:r>
      <w:r>
        <w:rPr>
          <w:rFonts w:ascii="Arial" w:hAnsi="Arial" w:cs="Arial"/>
          <w:sz w:val="24"/>
          <w:szCs w:val="24"/>
          <w:lang w:eastAsia="es-AR"/>
        </w:rPr>
        <w:t xml:space="preserve"> agentes de agregación de tipo inorgánic</w:t>
      </w:r>
      <w:r w:rsidR="00CD7DD7">
        <w:rPr>
          <w:rFonts w:ascii="Arial" w:hAnsi="Arial" w:cs="Arial"/>
          <w:sz w:val="24"/>
          <w:szCs w:val="24"/>
          <w:lang w:eastAsia="es-AR"/>
        </w:rPr>
        <w:t>o</w:t>
      </w:r>
      <w:r>
        <w:rPr>
          <w:rFonts w:ascii="Arial" w:hAnsi="Arial" w:cs="Arial"/>
          <w:sz w:val="24"/>
          <w:szCs w:val="24"/>
          <w:lang w:eastAsia="es-AR"/>
        </w:rPr>
        <w:t xml:space="preserve"> se encuentran </w:t>
      </w:r>
      <w:r w:rsidR="00CD7DD7">
        <w:rPr>
          <w:rFonts w:ascii="Arial" w:hAnsi="Arial" w:cs="Arial"/>
          <w:sz w:val="24"/>
          <w:szCs w:val="24"/>
          <w:lang w:eastAsia="es-AR"/>
        </w:rPr>
        <w:t>l</w:t>
      </w:r>
      <w:r>
        <w:rPr>
          <w:rFonts w:ascii="Arial" w:hAnsi="Arial" w:cs="Arial"/>
          <w:sz w:val="24"/>
          <w:szCs w:val="24"/>
          <w:lang w:val="es-AR"/>
        </w:rPr>
        <w:t xml:space="preserve">as arcillas, </w:t>
      </w:r>
      <w:r>
        <w:rPr>
          <w:rFonts w:ascii="Arial" w:hAnsi="Arial" w:cs="Arial"/>
          <w:sz w:val="24"/>
          <w:szCs w:val="24"/>
          <w:lang w:eastAsia="es-AR"/>
        </w:rPr>
        <w:t xml:space="preserve">el calcio, el hierro y el aluminio que también favorecen la formación de agregados (Porta </w:t>
      </w:r>
      <w:r>
        <w:rPr>
          <w:rFonts w:ascii="Arial" w:hAnsi="Arial" w:cs="Arial"/>
          <w:i/>
          <w:sz w:val="24"/>
          <w:szCs w:val="24"/>
          <w:lang w:eastAsia="es-AR"/>
        </w:rPr>
        <w:t>et al</w:t>
      </w:r>
      <w:r>
        <w:rPr>
          <w:rFonts w:ascii="Arial" w:hAnsi="Arial" w:cs="Arial"/>
          <w:sz w:val="24"/>
          <w:szCs w:val="24"/>
          <w:lang w:eastAsia="es-AR"/>
        </w:rPr>
        <w:t xml:space="preserve">., 2003) </w:t>
      </w:r>
      <w:r>
        <w:rPr>
          <w:rFonts w:ascii="Arial" w:hAnsi="Arial" w:cs="Arial"/>
          <w:sz w:val="24"/>
          <w:szCs w:val="24"/>
        </w:rPr>
        <w:t xml:space="preserve">(Figura 2).  </w:t>
      </w:r>
    </w:p>
    <w:p w:rsidR="00DD34FC" w:rsidRPr="00DD34FC" w:rsidRDefault="00CD7DD7" w:rsidP="00DD34FC">
      <w:pPr>
        <w:spacing w:line="480" w:lineRule="auto"/>
        <w:jc w:val="both"/>
        <w:rPr>
          <w:rFonts w:ascii="Arial" w:hAnsi="Arial" w:cs="Arial"/>
          <w:sz w:val="24"/>
          <w:szCs w:val="24"/>
          <w:lang w:val="es-AR"/>
        </w:rPr>
      </w:pPr>
      <w:r>
        <w:rPr>
          <w:rFonts w:ascii="Arial" w:hAnsi="Arial" w:cs="Arial"/>
          <w:sz w:val="24"/>
          <w:szCs w:val="24"/>
        </w:rPr>
        <w:t>El pro</w:t>
      </w:r>
      <w:r w:rsidR="00D426DC">
        <w:rPr>
          <w:rFonts w:ascii="Arial" w:hAnsi="Arial" w:cs="Arial"/>
          <w:sz w:val="24"/>
          <w:szCs w:val="24"/>
        </w:rPr>
        <w:t xml:space="preserve">ceso de agregación es dinámico, </w:t>
      </w:r>
      <w:r>
        <w:rPr>
          <w:rFonts w:ascii="Arial" w:hAnsi="Arial" w:cs="Arial"/>
          <w:sz w:val="24"/>
          <w:szCs w:val="24"/>
          <w:lang w:eastAsia="es-AR"/>
        </w:rPr>
        <w:t>pueden formarse agregados, desintegrarse y reagregarse periódicame</w:t>
      </w:r>
      <w:r w:rsidR="00D426DC">
        <w:rPr>
          <w:rFonts w:ascii="Arial" w:hAnsi="Arial" w:cs="Arial"/>
          <w:sz w:val="24"/>
          <w:szCs w:val="24"/>
          <w:lang w:eastAsia="es-AR"/>
        </w:rPr>
        <w:t>nte (Hillel, 1998). El proceso, p</w:t>
      </w:r>
      <w:r>
        <w:rPr>
          <w:rFonts w:ascii="Arial" w:hAnsi="Arial" w:cs="Arial"/>
          <w:sz w:val="24"/>
          <w:szCs w:val="24"/>
        </w:rPr>
        <w:t>uede</w:t>
      </w:r>
      <w:r w:rsidR="00D426DC">
        <w:rPr>
          <w:rFonts w:ascii="Arial" w:hAnsi="Arial" w:cs="Arial"/>
          <w:sz w:val="24"/>
          <w:szCs w:val="24"/>
        </w:rPr>
        <w:t xml:space="preserve"> asimismo,</w:t>
      </w:r>
      <w:r>
        <w:rPr>
          <w:rFonts w:ascii="Arial" w:hAnsi="Arial" w:cs="Arial"/>
          <w:sz w:val="24"/>
          <w:szCs w:val="24"/>
        </w:rPr>
        <w:t xml:space="preserve"> presentar fluctuaciones temporales causadas por la interacción de muchos factores incluyendo </w:t>
      </w:r>
      <w:r w:rsidR="00D426DC">
        <w:rPr>
          <w:rFonts w:ascii="Arial" w:hAnsi="Arial" w:cs="Arial"/>
          <w:sz w:val="24"/>
          <w:szCs w:val="24"/>
        </w:rPr>
        <w:t xml:space="preserve">factores climáticos, de manejo, relacionados con el tipo de vegetal presente, la textura </w:t>
      </w:r>
      <w:r w:rsidR="00D426DC">
        <w:rPr>
          <w:rFonts w:ascii="Arial" w:hAnsi="Arial" w:cs="Arial"/>
          <w:sz w:val="24"/>
          <w:szCs w:val="24"/>
        </w:rPr>
        <w:lastRenderedPageBreak/>
        <w:t>del suelo, procesos pedogenéticos,</w:t>
      </w:r>
      <w:r>
        <w:rPr>
          <w:rFonts w:ascii="Arial" w:hAnsi="Arial" w:cs="Arial"/>
          <w:sz w:val="24"/>
          <w:szCs w:val="24"/>
        </w:rPr>
        <w:t xml:space="preserve"> la actividad mi</w:t>
      </w:r>
      <w:r w:rsidR="00D426DC">
        <w:rPr>
          <w:rFonts w:ascii="Arial" w:hAnsi="Arial" w:cs="Arial"/>
          <w:sz w:val="24"/>
          <w:szCs w:val="24"/>
        </w:rPr>
        <w:t xml:space="preserve">crobiana, y </w:t>
      </w:r>
      <w:r>
        <w:rPr>
          <w:rFonts w:ascii="Arial" w:hAnsi="Arial" w:cs="Arial"/>
          <w:sz w:val="24"/>
          <w:szCs w:val="24"/>
        </w:rPr>
        <w:t>presenc</w:t>
      </w:r>
      <w:r w:rsidR="00D426DC">
        <w:rPr>
          <w:rFonts w:ascii="Arial" w:hAnsi="Arial" w:cs="Arial"/>
          <w:sz w:val="24"/>
          <w:szCs w:val="24"/>
        </w:rPr>
        <w:t>ia de iones intercambiables, entre otros</w:t>
      </w:r>
      <w:r>
        <w:rPr>
          <w:rFonts w:ascii="Arial" w:hAnsi="Arial" w:cs="Arial"/>
          <w:sz w:val="24"/>
          <w:szCs w:val="24"/>
        </w:rPr>
        <w:t xml:space="preserve"> (Kay, 1998).</w:t>
      </w:r>
    </w:p>
    <w:p w:rsidR="00DD34FC" w:rsidRDefault="00D426DC" w:rsidP="00DD34FC">
      <w:pPr>
        <w:spacing w:line="480" w:lineRule="auto"/>
        <w:jc w:val="center"/>
        <w:rPr>
          <w:rFonts w:ascii="Arial" w:hAnsi="Arial" w:cs="Arial"/>
          <w:sz w:val="24"/>
          <w:szCs w:val="24"/>
          <w:lang w:eastAsia="es-AR"/>
        </w:rPr>
      </w:pPr>
      <w:r>
        <w:rPr>
          <w:rFonts w:ascii="Arial" w:hAnsi="Arial" w:cs="Arial"/>
          <w:noProof/>
          <w:sz w:val="24"/>
          <w:szCs w:val="24"/>
          <w:lang w:eastAsia="es-ES"/>
        </w:rPr>
        <w:drawing>
          <wp:inline distT="0" distB="0" distL="0" distR="0">
            <wp:extent cx="4781550" cy="2905125"/>
            <wp:effectExtent l="1905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cstate="print"/>
                    <a:srcRect l="4939" t="273" r="3680" b="14172"/>
                    <a:stretch>
                      <a:fillRect/>
                    </a:stretch>
                  </pic:blipFill>
                  <pic:spPr bwMode="auto">
                    <a:xfrm>
                      <a:off x="0" y="0"/>
                      <a:ext cx="4781550" cy="2905125"/>
                    </a:xfrm>
                    <a:prstGeom prst="rect">
                      <a:avLst/>
                    </a:prstGeom>
                    <a:noFill/>
                    <a:ln w="9525">
                      <a:noFill/>
                      <a:miter lim="800000"/>
                      <a:headEnd/>
                      <a:tailEnd/>
                    </a:ln>
                  </pic:spPr>
                </pic:pic>
              </a:graphicData>
            </a:graphic>
          </wp:inline>
        </w:drawing>
      </w:r>
    </w:p>
    <w:p w:rsidR="00D426DC" w:rsidRPr="00D426DC" w:rsidRDefault="00D426DC" w:rsidP="00D426DC">
      <w:pPr>
        <w:spacing w:line="240" w:lineRule="auto"/>
        <w:jc w:val="center"/>
        <w:rPr>
          <w:rFonts w:ascii="Arial" w:hAnsi="Arial" w:cs="Arial"/>
        </w:rPr>
      </w:pPr>
      <w:r w:rsidRPr="0073778A">
        <w:rPr>
          <w:rFonts w:ascii="Arial" w:hAnsi="Arial" w:cs="Arial"/>
        </w:rPr>
        <w:t>Figura 2:</w:t>
      </w:r>
      <w:r w:rsidRPr="00D426DC">
        <w:rPr>
          <w:rFonts w:ascii="Arial" w:hAnsi="Arial" w:cs="Arial"/>
        </w:rPr>
        <w:t xml:space="preserve"> Diferentes agentes de agregación que interactúan en un suelo (Fuente: Tisdall y Oades, 1982).</w:t>
      </w:r>
    </w:p>
    <w:p w:rsidR="00D426DC" w:rsidRDefault="00D426DC" w:rsidP="00DD34FC">
      <w:pPr>
        <w:spacing w:line="480" w:lineRule="auto"/>
        <w:jc w:val="center"/>
        <w:rPr>
          <w:rFonts w:ascii="Arial" w:hAnsi="Arial" w:cs="Arial"/>
          <w:sz w:val="24"/>
          <w:szCs w:val="24"/>
          <w:lang w:eastAsia="es-AR"/>
        </w:rPr>
      </w:pPr>
    </w:p>
    <w:p w:rsidR="00D426DC" w:rsidRDefault="00D426DC" w:rsidP="00D426DC">
      <w:pPr>
        <w:spacing w:line="480" w:lineRule="auto"/>
        <w:jc w:val="both"/>
        <w:rPr>
          <w:rFonts w:ascii="Arial" w:hAnsi="Arial" w:cs="Arial"/>
          <w:sz w:val="24"/>
          <w:szCs w:val="24"/>
          <w:lang w:eastAsia="es-AR"/>
        </w:rPr>
      </w:pPr>
      <w:r w:rsidRPr="003901E1">
        <w:rPr>
          <w:rFonts w:ascii="Arial" w:hAnsi="Arial" w:cs="Arial"/>
          <w:sz w:val="24"/>
          <w:szCs w:val="24"/>
        </w:rPr>
        <w:t>Los macroagregados (MA) (&gt;0,25 mm) surgen de la unión de micr</w:t>
      </w:r>
      <w:r w:rsidR="005F6B68">
        <w:rPr>
          <w:rFonts w:ascii="Arial" w:hAnsi="Arial" w:cs="Arial"/>
          <w:sz w:val="24"/>
          <w:szCs w:val="24"/>
        </w:rPr>
        <w:t>oagregados (mA) (&lt;0</w:t>
      </w:r>
      <w:r w:rsidR="009B48A5">
        <w:rPr>
          <w:rFonts w:ascii="Arial" w:hAnsi="Arial" w:cs="Arial"/>
          <w:sz w:val="24"/>
          <w:szCs w:val="24"/>
        </w:rPr>
        <w:t>,</w:t>
      </w:r>
      <w:r w:rsidR="005F6B68">
        <w:rPr>
          <w:rFonts w:ascii="Arial" w:hAnsi="Arial" w:cs="Arial"/>
          <w:sz w:val="24"/>
          <w:szCs w:val="24"/>
        </w:rPr>
        <w:t>25 mm), los mA</w:t>
      </w:r>
      <w:r w:rsidRPr="003901E1">
        <w:rPr>
          <w:rFonts w:ascii="Arial" w:hAnsi="Arial" w:cs="Arial"/>
          <w:sz w:val="24"/>
          <w:szCs w:val="24"/>
        </w:rPr>
        <w:t xml:space="preserve"> presentan mayor resistencia a las prácticas agrícolas que los MA debido a su fuerte unión. Alternativamente se ha sugerido que los MA pueden formarse alrededor de carbono orgánico particulado (COP), proceso que permite protegerlo del ataque microbiano, pues este carbono orgánico queda ocluido dentro de los agregados de suelo (Novelli, 2013). </w:t>
      </w:r>
      <w:r w:rsidR="006D5082" w:rsidRPr="003901E1">
        <w:rPr>
          <w:rFonts w:ascii="Arial" w:hAnsi="Arial" w:cs="Arial"/>
          <w:sz w:val="24"/>
          <w:szCs w:val="24"/>
        </w:rPr>
        <w:t xml:space="preserve">Roldán </w:t>
      </w:r>
      <w:r w:rsidR="004347AA" w:rsidRPr="003901E1">
        <w:rPr>
          <w:rFonts w:ascii="Arial" w:hAnsi="Arial" w:cs="Arial"/>
          <w:i/>
          <w:sz w:val="24"/>
          <w:szCs w:val="24"/>
        </w:rPr>
        <w:t>et al.</w:t>
      </w:r>
      <w:r w:rsidR="004347AA" w:rsidRPr="003901E1">
        <w:rPr>
          <w:rFonts w:ascii="Arial" w:hAnsi="Arial" w:cs="Arial"/>
          <w:sz w:val="24"/>
          <w:szCs w:val="24"/>
        </w:rPr>
        <w:t xml:space="preserve"> </w:t>
      </w:r>
      <w:r w:rsidRPr="003901E1">
        <w:rPr>
          <w:rFonts w:ascii="Arial" w:hAnsi="Arial" w:cs="Arial"/>
          <w:sz w:val="24"/>
          <w:szCs w:val="24"/>
        </w:rPr>
        <w:t xml:space="preserve">(2014), indica en tal sentido que </w:t>
      </w:r>
      <w:r w:rsidRPr="003901E1">
        <w:rPr>
          <w:rFonts w:ascii="Arial" w:hAnsi="Arial" w:cs="Arial"/>
          <w:sz w:val="24"/>
          <w:szCs w:val="24"/>
          <w:lang w:val="es-AR"/>
        </w:rPr>
        <w:t>los agregados protegen físicamente a la fracción orgánica, influyendo sobre la estructura de la biota, la dinámica del carbono y el ciclo de los nutrientes.</w:t>
      </w:r>
    </w:p>
    <w:p w:rsidR="00D426DC" w:rsidRDefault="00D426DC" w:rsidP="00D426DC">
      <w:pPr>
        <w:spacing w:line="480" w:lineRule="auto"/>
        <w:jc w:val="both"/>
        <w:rPr>
          <w:rFonts w:ascii="Arial" w:hAnsi="Arial" w:cs="Arial"/>
          <w:sz w:val="24"/>
          <w:szCs w:val="24"/>
          <w:lang w:val="es-AR"/>
        </w:rPr>
      </w:pPr>
      <w:r>
        <w:rPr>
          <w:rFonts w:ascii="Arial" w:hAnsi="Arial" w:cs="Arial"/>
          <w:sz w:val="24"/>
          <w:szCs w:val="24"/>
          <w:lang w:val="es-AR"/>
        </w:rPr>
        <w:lastRenderedPageBreak/>
        <w:t>Las raíces de las plantas en crecimiento influyen en la agregación de varias formas: las presiones ejercidas por las raíces en el suelo producen compresión y separación de los agregados; la toma de agua a través de las raíces causa una deshidratación diferencial, con la formación de numerosas y pequeñas grietas y posterior formación de agregados. Las pequeñas raicillas mantienen juntas las partículas a través de la exudación de sustancias orgánicas, las cuales, mediante transformación microbiana, se convierten en sustancias ligantes. Por otro lado, los habitantes del suelo que comprenden la fauna edáfica (arañas, nemátodos, insectos) determinan un efecto pronunciado sobre la formación de la estructura, en especial, las lombrices de tierra (Figura 3) promueven una mejor agregación, tanto en tamaño como en estabilidad de los agregados pues sus pellets fecales presentan una elevado contenido de materia orgánica (MO) (</w:t>
      </w:r>
      <w:r w:rsidR="006D5082">
        <w:rPr>
          <w:rFonts w:ascii="Arial" w:hAnsi="Arial" w:cs="Arial"/>
          <w:sz w:val="24"/>
          <w:szCs w:val="24"/>
          <w:lang w:val="es-AR"/>
        </w:rPr>
        <w:t>Giménez</w:t>
      </w:r>
      <w:r>
        <w:rPr>
          <w:rFonts w:ascii="Arial" w:hAnsi="Arial" w:cs="Arial"/>
          <w:sz w:val="24"/>
          <w:szCs w:val="24"/>
          <w:lang w:val="es-AR"/>
        </w:rPr>
        <w:t>, 2014).</w:t>
      </w:r>
    </w:p>
    <w:p w:rsidR="00D426DC" w:rsidRDefault="00633EF0" w:rsidP="00D426DC">
      <w:pPr>
        <w:spacing w:line="480" w:lineRule="auto"/>
        <w:jc w:val="center"/>
        <w:rPr>
          <w:rFonts w:ascii="Arial" w:hAnsi="Arial" w:cs="Arial"/>
          <w:sz w:val="24"/>
          <w:szCs w:val="24"/>
          <w:lang w:val="es-AR" w:eastAsia="es-AR"/>
        </w:rPr>
      </w:pPr>
      <w:r>
        <w:rPr>
          <w:noProof/>
          <w:lang w:eastAsia="es-ES"/>
        </w:rPr>
        <w:drawing>
          <wp:inline distT="0" distB="0" distL="0" distR="0">
            <wp:extent cx="4133850" cy="2809875"/>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4133850" cy="2809875"/>
                    </a:xfrm>
                    <a:prstGeom prst="rect">
                      <a:avLst/>
                    </a:prstGeom>
                    <a:noFill/>
                    <a:ln w="9525">
                      <a:noFill/>
                      <a:miter lim="800000"/>
                      <a:headEnd/>
                      <a:tailEnd/>
                    </a:ln>
                  </pic:spPr>
                </pic:pic>
              </a:graphicData>
            </a:graphic>
          </wp:inline>
        </w:drawing>
      </w:r>
    </w:p>
    <w:p w:rsidR="00633EF0" w:rsidRPr="00633EF0" w:rsidRDefault="00633EF0" w:rsidP="00633EF0">
      <w:pPr>
        <w:spacing w:line="240" w:lineRule="auto"/>
        <w:jc w:val="center"/>
        <w:rPr>
          <w:rFonts w:ascii="Arial" w:hAnsi="Arial" w:cs="Arial"/>
        </w:rPr>
      </w:pPr>
      <w:r w:rsidRPr="00AB5AE8">
        <w:rPr>
          <w:rFonts w:ascii="Arial" w:hAnsi="Arial" w:cs="Arial"/>
        </w:rPr>
        <w:t>Figura 3</w:t>
      </w:r>
      <w:r w:rsidRPr="00633EF0">
        <w:rPr>
          <w:rFonts w:ascii="Arial" w:hAnsi="Arial" w:cs="Arial"/>
        </w:rPr>
        <w:t>: La lombriz de tierra cava galerías horizontales, come y defeca tierra con alto contenido de materia orgánica y junto a las ra</w:t>
      </w:r>
      <w:r>
        <w:rPr>
          <w:rFonts w:ascii="Arial" w:hAnsi="Arial" w:cs="Arial"/>
        </w:rPr>
        <w:t>íces de las plantas favorece</w:t>
      </w:r>
      <w:r w:rsidRPr="00633EF0">
        <w:rPr>
          <w:rFonts w:ascii="Arial" w:hAnsi="Arial" w:cs="Arial"/>
        </w:rPr>
        <w:t xml:space="preserve"> la agregación del suelo.</w:t>
      </w:r>
      <w:r w:rsidR="006D5082">
        <w:rPr>
          <w:rFonts w:ascii="Arial" w:hAnsi="Arial" w:cs="Arial"/>
        </w:rPr>
        <w:t xml:space="preserve"> </w:t>
      </w:r>
      <w:r w:rsidR="00E935BB">
        <w:rPr>
          <w:rFonts w:ascii="Arial" w:hAnsi="Arial" w:cs="Arial"/>
        </w:rPr>
        <w:t xml:space="preserve">Fuente: </w:t>
      </w:r>
      <w:hyperlink r:id="rId12" w:history="1">
        <w:r w:rsidRPr="00E03C36">
          <w:rPr>
            <w:rStyle w:val="Hipervnculo"/>
            <w:rFonts w:ascii="Arial" w:hAnsi="Arial" w:cs="Arial"/>
            <w:color w:val="auto"/>
            <w:u w:val="none"/>
          </w:rPr>
          <w:t>http://www.agroalimentando.com/nota.php?id_nota=8351</w:t>
        </w:r>
      </w:hyperlink>
    </w:p>
    <w:p w:rsidR="00633EF0" w:rsidRPr="00FE4965" w:rsidRDefault="00A17FF4" w:rsidP="00FE4965">
      <w:pPr>
        <w:pStyle w:val="Prrafodelista"/>
        <w:numPr>
          <w:ilvl w:val="1"/>
          <w:numId w:val="11"/>
        </w:numPr>
        <w:spacing w:line="480" w:lineRule="auto"/>
        <w:rPr>
          <w:rFonts w:ascii="Arial" w:hAnsi="Arial" w:cs="Arial"/>
          <w:sz w:val="24"/>
          <w:szCs w:val="24"/>
          <w:lang w:val="es-AR"/>
        </w:rPr>
      </w:pPr>
      <w:r w:rsidRPr="00FE4965">
        <w:rPr>
          <w:rFonts w:ascii="Arial" w:hAnsi="Arial" w:cs="Arial"/>
          <w:b/>
          <w:sz w:val="24"/>
          <w:szCs w:val="24"/>
          <w:lang w:val="es-AR"/>
        </w:rPr>
        <w:lastRenderedPageBreak/>
        <w:t xml:space="preserve">LA ESTABILIDAD DE LOS AGREGADOS </w:t>
      </w:r>
    </w:p>
    <w:p w:rsidR="00633EF0" w:rsidRDefault="00633EF0" w:rsidP="00633EF0">
      <w:pPr>
        <w:spacing w:line="480" w:lineRule="auto"/>
        <w:jc w:val="both"/>
        <w:rPr>
          <w:rFonts w:ascii="Arial" w:hAnsi="Arial" w:cs="Arial"/>
          <w:lang w:eastAsia="es-AR"/>
        </w:rPr>
      </w:pPr>
      <w:r w:rsidRPr="00872D1E">
        <w:rPr>
          <w:rFonts w:ascii="Arial" w:hAnsi="Arial" w:cs="Arial"/>
          <w:sz w:val="24"/>
          <w:szCs w:val="24"/>
          <w:lang w:eastAsia="es-AR"/>
        </w:rPr>
        <w:t xml:space="preserve">La estabilidad de agregados hace referencia a la resistencia que tiene el suelo para mantener su propia estructura al estar los agregados sometidos a fuerzas externas, en concreto las derivadas de humectación, impacto de gotas de lluvia o paso de agua, o un determinado proceso dispersivo </w:t>
      </w:r>
      <w:r w:rsidRPr="00BF1BA3">
        <w:rPr>
          <w:rFonts w:ascii="Arial" w:hAnsi="Arial" w:cs="Arial"/>
          <w:sz w:val="24"/>
          <w:szCs w:val="24"/>
          <w:lang w:eastAsia="es-AR"/>
        </w:rPr>
        <w:t xml:space="preserve">(Mataix-Solera </w:t>
      </w:r>
      <w:r w:rsidRPr="00BF1BA3">
        <w:rPr>
          <w:rFonts w:ascii="Arial" w:hAnsi="Arial" w:cs="Arial"/>
          <w:i/>
          <w:sz w:val="24"/>
          <w:szCs w:val="24"/>
          <w:lang w:eastAsia="es-AR"/>
        </w:rPr>
        <w:t>et al.,</w:t>
      </w:r>
      <w:r w:rsidRPr="00BF1BA3">
        <w:rPr>
          <w:rFonts w:ascii="Arial" w:hAnsi="Arial" w:cs="Arial"/>
          <w:sz w:val="24"/>
          <w:szCs w:val="24"/>
          <w:lang w:eastAsia="es-AR"/>
        </w:rPr>
        <w:t xml:space="preserve"> 2010).</w:t>
      </w:r>
      <w:r w:rsidRPr="007F3B0F">
        <w:rPr>
          <w:rFonts w:ascii="Arial" w:hAnsi="Arial" w:cs="Arial"/>
          <w:lang w:eastAsia="es-AR"/>
        </w:rPr>
        <w:t xml:space="preserve"> </w:t>
      </w:r>
    </w:p>
    <w:p w:rsidR="00633EF0" w:rsidRDefault="00324B2D" w:rsidP="00324B2D">
      <w:pPr>
        <w:spacing w:line="480" w:lineRule="auto"/>
        <w:jc w:val="both"/>
        <w:rPr>
          <w:rFonts w:ascii="Arial" w:hAnsi="Arial" w:cs="Arial"/>
          <w:sz w:val="24"/>
          <w:szCs w:val="24"/>
          <w:lang w:val="es-AR"/>
        </w:rPr>
      </w:pPr>
      <w:r w:rsidRPr="00D44AC8">
        <w:rPr>
          <w:rFonts w:ascii="Arial" w:hAnsi="Arial" w:cs="Arial"/>
          <w:sz w:val="24"/>
          <w:szCs w:val="24"/>
          <w:lang w:val="es-AR"/>
        </w:rPr>
        <w:t xml:space="preserve">Entre los factores externos que pueden ocasionar desagregación del </w:t>
      </w:r>
      <w:r>
        <w:rPr>
          <w:rFonts w:ascii="Arial" w:hAnsi="Arial" w:cs="Arial"/>
          <w:sz w:val="24"/>
          <w:szCs w:val="24"/>
          <w:lang w:val="es-AR"/>
        </w:rPr>
        <w:t xml:space="preserve">suelo, el más habitual en suelos </w:t>
      </w:r>
      <w:r w:rsidRPr="00D44AC8">
        <w:rPr>
          <w:rFonts w:ascii="Arial" w:hAnsi="Arial" w:cs="Arial"/>
          <w:sz w:val="24"/>
          <w:szCs w:val="24"/>
          <w:lang w:val="es-AR"/>
        </w:rPr>
        <w:t>agrícolas es el humedecimiento a partir de lluvias de distinta intensidad (</w:t>
      </w:r>
      <w:r w:rsidRPr="00AD2800">
        <w:rPr>
          <w:rFonts w:ascii="Arial" w:hAnsi="Arial" w:cs="Arial"/>
          <w:sz w:val="24"/>
          <w:szCs w:val="24"/>
          <w:lang w:val="es-AR"/>
        </w:rPr>
        <w:t>Le Bissonnais</w:t>
      </w:r>
      <w:r w:rsidRPr="00D44AC8">
        <w:rPr>
          <w:rFonts w:ascii="Arial" w:hAnsi="Arial" w:cs="Arial"/>
          <w:sz w:val="24"/>
          <w:szCs w:val="24"/>
          <w:lang w:val="es-AR"/>
        </w:rPr>
        <w:t>, 1996).</w:t>
      </w:r>
      <w:r>
        <w:rPr>
          <w:rFonts w:ascii="Arial" w:hAnsi="Arial" w:cs="Arial"/>
          <w:sz w:val="24"/>
          <w:szCs w:val="24"/>
          <w:lang w:val="es-AR"/>
        </w:rPr>
        <w:t xml:space="preserve"> </w:t>
      </w:r>
      <w:r w:rsidRPr="00AD1741">
        <w:rPr>
          <w:rFonts w:ascii="Arial" w:hAnsi="Arial" w:cs="Arial"/>
          <w:sz w:val="24"/>
          <w:szCs w:val="24"/>
          <w:lang w:val="es-AR"/>
        </w:rPr>
        <w:t>Cuando los agregados del suelo son expuestos a humedecimiento abrupto pueden desagregarse por varios mecanismos (Gr</w:t>
      </w:r>
      <w:r w:rsidR="00113C47">
        <w:rPr>
          <w:rFonts w:ascii="Arial" w:hAnsi="Arial" w:cs="Arial"/>
          <w:sz w:val="24"/>
          <w:szCs w:val="24"/>
          <w:lang w:val="es-AR"/>
        </w:rPr>
        <w:t>ant &amp; D</w:t>
      </w:r>
      <w:r w:rsidRPr="00AD1741">
        <w:rPr>
          <w:rFonts w:ascii="Arial" w:hAnsi="Arial" w:cs="Arial"/>
          <w:sz w:val="24"/>
          <w:szCs w:val="24"/>
          <w:lang w:val="es-AR"/>
        </w:rPr>
        <w:t>exter, 1990; Le Bissonnais, 1996)</w:t>
      </w:r>
      <w:r w:rsidRPr="00E54481">
        <w:rPr>
          <w:rFonts w:ascii="Arial" w:hAnsi="Arial" w:cs="Arial"/>
          <w:sz w:val="24"/>
          <w:szCs w:val="24"/>
          <w:lang w:val="es-AR"/>
        </w:rPr>
        <w:t xml:space="preserve"> </w:t>
      </w:r>
      <w:r>
        <w:rPr>
          <w:rFonts w:ascii="Arial" w:hAnsi="Arial" w:cs="Arial"/>
          <w:sz w:val="24"/>
          <w:szCs w:val="24"/>
          <w:lang w:val="es-AR"/>
        </w:rPr>
        <w:t>(Figura 4):</w:t>
      </w:r>
    </w:p>
    <w:p w:rsidR="00324B2D" w:rsidRPr="00AD1741" w:rsidRDefault="00324B2D" w:rsidP="00324B2D">
      <w:pPr>
        <w:numPr>
          <w:ilvl w:val="0"/>
          <w:numId w:val="2"/>
        </w:numPr>
        <w:shd w:val="clear" w:color="auto" w:fill="FFFFFF"/>
        <w:spacing w:after="0" w:line="480" w:lineRule="auto"/>
        <w:jc w:val="both"/>
        <w:rPr>
          <w:rFonts w:ascii="Arial" w:hAnsi="Arial" w:cs="Arial"/>
          <w:sz w:val="24"/>
          <w:szCs w:val="24"/>
          <w:lang w:val="es-AR"/>
        </w:rPr>
      </w:pPr>
      <w:r w:rsidRPr="00AD1741">
        <w:rPr>
          <w:rFonts w:ascii="Arial" w:hAnsi="Arial" w:cs="Arial"/>
          <w:sz w:val="24"/>
          <w:szCs w:val="24"/>
          <w:lang w:val="es-AR"/>
        </w:rPr>
        <w:t>La dispersión de partículas por la energía cinética de las gotas de lluvia</w:t>
      </w:r>
      <w:r>
        <w:rPr>
          <w:rFonts w:ascii="Arial" w:hAnsi="Arial" w:cs="Arial"/>
          <w:sz w:val="24"/>
          <w:szCs w:val="24"/>
          <w:lang w:val="es-AR"/>
        </w:rPr>
        <w:t>.</w:t>
      </w:r>
    </w:p>
    <w:p w:rsidR="00324B2D" w:rsidRPr="00AD1741" w:rsidRDefault="00324B2D" w:rsidP="00324B2D">
      <w:pPr>
        <w:numPr>
          <w:ilvl w:val="0"/>
          <w:numId w:val="2"/>
        </w:numPr>
        <w:shd w:val="clear" w:color="auto" w:fill="FFFFFF"/>
        <w:spacing w:after="0" w:line="480" w:lineRule="auto"/>
        <w:jc w:val="both"/>
        <w:rPr>
          <w:rFonts w:ascii="Arial" w:hAnsi="Arial" w:cs="Arial"/>
          <w:sz w:val="24"/>
          <w:szCs w:val="24"/>
          <w:lang w:val="es-AR"/>
        </w:rPr>
      </w:pPr>
      <w:r w:rsidRPr="00AD1741">
        <w:rPr>
          <w:rFonts w:ascii="Arial" w:hAnsi="Arial" w:cs="Arial"/>
          <w:sz w:val="24"/>
          <w:szCs w:val="24"/>
          <w:lang w:val="es-AR"/>
        </w:rPr>
        <w:t xml:space="preserve">La expansión diferencial de las arcillas dentro de los agregados </w:t>
      </w:r>
      <w:r>
        <w:rPr>
          <w:rFonts w:ascii="Arial" w:hAnsi="Arial" w:cs="Arial"/>
          <w:sz w:val="24"/>
          <w:szCs w:val="24"/>
          <w:lang w:val="es-AR"/>
        </w:rPr>
        <w:t>genera condiciones desfavorables</w:t>
      </w:r>
      <w:r w:rsidRPr="00AD1741">
        <w:rPr>
          <w:rFonts w:ascii="Arial" w:hAnsi="Arial" w:cs="Arial"/>
          <w:sz w:val="24"/>
          <w:szCs w:val="24"/>
          <w:lang w:val="es-AR"/>
        </w:rPr>
        <w:t xml:space="preserve"> intern</w:t>
      </w:r>
      <w:r>
        <w:rPr>
          <w:rFonts w:ascii="Arial" w:hAnsi="Arial" w:cs="Arial"/>
          <w:sz w:val="24"/>
          <w:szCs w:val="24"/>
          <w:lang w:val="es-AR"/>
        </w:rPr>
        <w:t>as, provocando</w:t>
      </w:r>
      <w:r w:rsidRPr="00AD1741">
        <w:rPr>
          <w:rFonts w:ascii="Arial" w:hAnsi="Arial" w:cs="Arial"/>
          <w:sz w:val="24"/>
          <w:szCs w:val="24"/>
          <w:lang w:val="es-AR"/>
        </w:rPr>
        <w:t xml:space="preserve"> fisuras que pueden romper los agregados</w:t>
      </w:r>
      <w:r>
        <w:rPr>
          <w:rFonts w:ascii="Arial" w:hAnsi="Arial" w:cs="Arial"/>
          <w:sz w:val="24"/>
          <w:szCs w:val="24"/>
          <w:lang w:val="es-AR"/>
        </w:rPr>
        <w:t>.</w:t>
      </w:r>
    </w:p>
    <w:p w:rsidR="00324B2D" w:rsidRDefault="00324B2D" w:rsidP="00324B2D">
      <w:pPr>
        <w:numPr>
          <w:ilvl w:val="0"/>
          <w:numId w:val="2"/>
        </w:numPr>
        <w:shd w:val="clear" w:color="auto" w:fill="FFFFFF"/>
        <w:spacing w:after="0" w:line="480" w:lineRule="auto"/>
        <w:jc w:val="both"/>
        <w:rPr>
          <w:rFonts w:ascii="Arial" w:hAnsi="Arial" w:cs="Arial"/>
          <w:sz w:val="24"/>
          <w:szCs w:val="24"/>
          <w:lang w:val="es-AR"/>
        </w:rPr>
      </w:pPr>
      <w:r>
        <w:rPr>
          <w:rFonts w:ascii="Arial" w:hAnsi="Arial" w:cs="Arial"/>
          <w:sz w:val="24"/>
          <w:szCs w:val="24"/>
          <w:lang w:val="es-AR"/>
        </w:rPr>
        <w:t>Cuando un agregado de suelo con escaso contenido de humedad es sumergido rápidamente en agua, ésta ingresará por toda su periferia, por sus poros capilares interconectados entre sí. A medida que el frente de humedecimiento va avanzando, el agua comprime el aire atrapado en el interior del agregado, el cual no puede escapar pues el agua ocupa las salidas. Por otro lado, se produce un incremento de temperatura del aire como consecuencia del calor de mojadura. El aumento de la presión del aire entrampado y de su temperatura, destruirá el agregado en el momento que las fuerzas de cohesión interna</w:t>
      </w:r>
      <w:r w:rsidR="002F7FA8">
        <w:rPr>
          <w:rFonts w:ascii="Arial" w:hAnsi="Arial" w:cs="Arial"/>
          <w:sz w:val="24"/>
          <w:szCs w:val="24"/>
          <w:lang w:val="es-AR"/>
        </w:rPr>
        <w:t>s</w:t>
      </w:r>
      <w:r>
        <w:rPr>
          <w:rFonts w:ascii="Arial" w:hAnsi="Arial" w:cs="Arial"/>
          <w:sz w:val="24"/>
          <w:szCs w:val="24"/>
          <w:lang w:val="es-AR"/>
        </w:rPr>
        <w:t xml:space="preserve"> de éste sean </w:t>
      </w:r>
      <w:r>
        <w:rPr>
          <w:rFonts w:ascii="Arial" w:hAnsi="Arial" w:cs="Arial"/>
          <w:sz w:val="24"/>
          <w:szCs w:val="24"/>
          <w:lang w:val="es-AR"/>
        </w:rPr>
        <w:lastRenderedPageBreak/>
        <w:t xml:space="preserve">superadas. Este proceso se visualiza a través de la liberación de burbujas de aire, que finalmente logran escapar. </w:t>
      </w:r>
      <w:r w:rsidRPr="006737C5">
        <w:rPr>
          <w:rFonts w:ascii="Arial" w:hAnsi="Arial" w:cs="Arial"/>
          <w:sz w:val="24"/>
          <w:szCs w:val="24"/>
          <w:lang w:val="es-AR"/>
        </w:rPr>
        <w:t>Este me</w:t>
      </w:r>
      <w:r>
        <w:rPr>
          <w:rFonts w:ascii="Arial" w:hAnsi="Arial" w:cs="Arial"/>
          <w:sz w:val="24"/>
          <w:szCs w:val="24"/>
          <w:lang w:val="es-AR"/>
        </w:rPr>
        <w:t>canismo de ruptura se denomina “estallido” (</w:t>
      </w:r>
      <w:r w:rsidR="002F7FA8">
        <w:rPr>
          <w:rFonts w:ascii="Arial" w:hAnsi="Arial" w:cs="Arial"/>
          <w:sz w:val="24"/>
          <w:szCs w:val="24"/>
          <w:lang w:val="es-AR"/>
        </w:rPr>
        <w:t>Giménez</w:t>
      </w:r>
      <w:r>
        <w:rPr>
          <w:rFonts w:ascii="Arial" w:hAnsi="Arial" w:cs="Arial"/>
          <w:sz w:val="24"/>
          <w:szCs w:val="24"/>
          <w:lang w:val="es-AR"/>
        </w:rPr>
        <w:t>, 2014).</w:t>
      </w:r>
    </w:p>
    <w:p w:rsidR="00324B2D" w:rsidRDefault="00324B2D" w:rsidP="00324B2D">
      <w:pPr>
        <w:numPr>
          <w:ilvl w:val="0"/>
          <w:numId w:val="2"/>
        </w:numPr>
        <w:shd w:val="clear" w:color="auto" w:fill="FFFFFF"/>
        <w:spacing w:after="0" w:line="480" w:lineRule="auto"/>
        <w:jc w:val="both"/>
        <w:rPr>
          <w:rFonts w:ascii="Arial" w:hAnsi="Arial" w:cs="Arial"/>
          <w:sz w:val="24"/>
          <w:szCs w:val="24"/>
          <w:lang w:val="es-AR"/>
        </w:rPr>
      </w:pPr>
      <w:r w:rsidRPr="00324B2D">
        <w:rPr>
          <w:rFonts w:ascii="Arial" w:hAnsi="Arial" w:cs="Arial"/>
          <w:sz w:val="24"/>
          <w:szCs w:val="24"/>
          <w:lang w:val="es-AR"/>
        </w:rPr>
        <w:t>Las partículas coloidales, especialmente aquellas saturada</w:t>
      </w:r>
      <w:r>
        <w:rPr>
          <w:rFonts w:ascii="Arial" w:hAnsi="Arial" w:cs="Arial"/>
          <w:sz w:val="24"/>
          <w:szCs w:val="24"/>
          <w:lang w:val="es-AR"/>
        </w:rPr>
        <w:t>s con</w:t>
      </w:r>
      <w:r w:rsidRPr="00324B2D">
        <w:rPr>
          <w:rFonts w:ascii="Arial" w:hAnsi="Arial" w:cs="Arial"/>
          <w:sz w:val="24"/>
          <w:szCs w:val="24"/>
          <w:lang w:val="es-AR"/>
        </w:rPr>
        <w:t xml:space="preserve"> cationes monovalentes pueden sufrir dispersión físico-química debido a condiciones desfavorables</w:t>
      </w:r>
      <w:r>
        <w:rPr>
          <w:rStyle w:val="Refdecomentario"/>
          <w:sz w:val="22"/>
          <w:szCs w:val="22"/>
          <w:vertAlign w:val="subscript"/>
        </w:rPr>
        <w:t xml:space="preserve"> </w:t>
      </w:r>
      <w:r w:rsidRPr="00324B2D">
        <w:rPr>
          <w:rStyle w:val="Refdecomentario"/>
          <w:rFonts w:ascii="Arial" w:hAnsi="Arial" w:cs="Arial"/>
          <w:sz w:val="24"/>
          <w:szCs w:val="24"/>
        </w:rPr>
        <w:t>en el suelo</w:t>
      </w:r>
      <w:r>
        <w:rPr>
          <w:rStyle w:val="Refdecomentario"/>
          <w:rFonts w:ascii="Arial" w:hAnsi="Arial" w:cs="Arial"/>
          <w:sz w:val="24"/>
          <w:szCs w:val="24"/>
        </w:rPr>
        <w:t>,</w:t>
      </w:r>
      <w:r w:rsidRPr="00324B2D">
        <w:rPr>
          <w:rStyle w:val="Refdecomentario"/>
          <w:rFonts w:ascii="Arial" w:hAnsi="Arial" w:cs="Arial"/>
          <w:sz w:val="24"/>
          <w:szCs w:val="24"/>
        </w:rPr>
        <w:t xml:space="preserve"> provocando un desarreglo</w:t>
      </w:r>
      <w:r w:rsidRPr="00324B2D">
        <w:rPr>
          <w:rStyle w:val="Refdecomentario"/>
          <w:sz w:val="24"/>
          <w:szCs w:val="24"/>
        </w:rPr>
        <w:t xml:space="preserve"> </w:t>
      </w:r>
      <w:r w:rsidR="00113C47">
        <w:rPr>
          <w:rFonts w:ascii="Arial" w:hAnsi="Arial" w:cs="Arial"/>
          <w:sz w:val="24"/>
          <w:szCs w:val="24"/>
          <w:lang w:val="es-AR"/>
        </w:rPr>
        <w:t>osmótico (Taboada &amp;</w:t>
      </w:r>
      <w:r w:rsidRPr="00324B2D">
        <w:rPr>
          <w:rFonts w:ascii="Arial" w:hAnsi="Arial" w:cs="Arial"/>
          <w:sz w:val="24"/>
          <w:szCs w:val="24"/>
          <w:lang w:val="es-AR"/>
        </w:rPr>
        <w:t xml:space="preserve"> Álvarez, 2008).</w:t>
      </w:r>
    </w:p>
    <w:p w:rsidR="00324B2D" w:rsidRDefault="00324B2D" w:rsidP="00113C47">
      <w:pPr>
        <w:shd w:val="clear" w:color="auto" w:fill="FFFFFF"/>
        <w:spacing w:after="0" w:line="480" w:lineRule="auto"/>
        <w:jc w:val="both"/>
        <w:rPr>
          <w:rFonts w:ascii="Arial" w:hAnsi="Arial" w:cs="Arial"/>
          <w:sz w:val="24"/>
          <w:szCs w:val="24"/>
          <w:lang w:val="es-AR"/>
        </w:rPr>
      </w:pPr>
    </w:p>
    <w:p w:rsidR="00324B2D" w:rsidRDefault="00324B2D" w:rsidP="00324B2D">
      <w:pPr>
        <w:shd w:val="clear" w:color="auto" w:fill="FFFFFF"/>
        <w:spacing w:after="0" w:line="480" w:lineRule="auto"/>
        <w:ind w:left="720"/>
        <w:jc w:val="center"/>
        <w:rPr>
          <w:rFonts w:ascii="Arial" w:hAnsi="Arial" w:cs="Arial"/>
          <w:sz w:val="24"/>
          <w:szCs w:val="24"/>
          <w:lang w:val="es-AR"/>
        </w:rPr>
      </w:pPr>
      <w:r>
        <w:rPr>
          <w:rFonts w:ascii="Arial" w:hAnsi="Arial" w:cs="Arial"/>
          <w:noProof/>
          <w:sz w:val="24"/>
          <w:szCs w:val="24"/>
          <w:lang w:eastAsia="es-ES"/>
        </w:rPr>
        <w:drawing>
          <wp:inline distT="0" distB="0" distL="0" distR="0">
            <wp:extent cx="3638550" cy="2533650"/>
            <wp:effectExtent l="0" t="0" r="0" b="0"/>
            <wp:docPr id="1" name="Imagen 2" descr="D:\no borrar\RECUPERO\Imagen 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no borrar\RECUPERO\Imagen 050.jpg"/>
                    <pic:cNvPicPr>
                      <a:picLocks noChangeAspect="1" noChangeArrowheads="1"/>
                    </pic:cNvPicPr>
                  </pic:nvPicPr>
                  <pic:blipFill>
                    <a:blip r:embed="rId13" cstate="print"/>
                    <a:srcRect l="13406" t="17445" r="18683" b="49628"/>
                    <a:stretch>
                      <a:fillRect/>
                    </a:stretch>
                  </pic:blipFill>
                  <pic:spPr bwMode="auto">
                    <a:xfrm>
                      <a:off x="0" y="0"/>
                      <a:ext cx="3638550" cy="2533650"/>
                    </a:xfrm>
                    <a:prstGeom prst="rect">
                      <a:avLst/>
                    </a:prstGeom>
                    <a:noFill/>
                    <a:ln w="9525">
                      <a:noFill/>
                      <a:miter lim="800000"/>
                      <a:headEnd/>
                      <a:tailEnd/>
                    </a:ln>
                  </pic:spPr>
                </pic:pic>
              </a:graphicData>
            </a:graphic>
          </wp:inline>
        </w:drawing>
      </w:r>
    </w:p>
    <w:p w:rsidR="00324B2D" w:rsidRDefault="00324B2D" w:rsidP="00324B2D">
      <w:pPr>
        <w:shd w:val="clear" w:color="auto" w:fill="FFFFFF"/>
        <w:spacing w:line="240" w:lineRule="auto"/>
        <w:ind w:left="720"/>
        <w:jc w:val="center"/>
        <w:rPr>
          <w:rFonts w:ascii="Arial" w:hAnsi="Arial" w:cs="Arial"/>
          <w:lang w:val="es-AR"/>
        </w:rPr>
      </w:pPr>
      <w:r w:rsidRPr="0073778A">
        <w:rPr>
          <w:rFonts w:ascii="Arial" w:hAnsi="Arial" w:cs="Arial"/>
          <w:lang w:val="es-AR"/>
        </w:rPr>
        <w:t>Figura 4</w:t>
      </w:r>
      <w:r w:rsidR="002F7FA8" w:rsidRPr="0073778A">
        <w:rPr>
          <w:rFonts w:ascii="Arial" w:hAnsi="Arial" w:cs="Arial"/>
          <w:lang w:val="es-AR"/>
        </w:rPr>
        <w:t>:</w:t>
      </w:r>
      <w:r w:rsidR="002F7FA8" w:rsidRPr="00324B2D">
        <w:rPr>
          <w:rFonts w:ascii="Arial" w:hAnsi="Arial" w:cs="Arial"/>
          <w:lang w:val="es-AR"/>
        </w:rPr>
        <w:t xml:space="preserve"> </w:t>
      </w:r>
      <w:r>
        <w:rPr>
          <w:rFonts w:ascii="Arial" w:hAnsi="Arial" w:cs="Arial"/>
          <w:lang w:val="es-AR"/>
        </w:rPr>
        <w:t>Mecanismos de desagregación causados por</w:t>
      </w:r>
      <w:r w:rsidRPr="00324B2D">
        <w:rPr>
          <w:rFonts w:ascii="Arial" w:hAnsi="Arial" w:cs="Arial"/>
          <w:lang w:val="es-AR"/>
        </w:rPr>
        <w:t xml:space="preserve"> el agua sobre un agregado</w:t>
      </w:r>
      <w:r>
        <w:rPr>
          <w:rFonts w:ascii="Arial" w:hAnsi="Arial" w:cs="Arial"/>
          <w:lang w:val="es-AR"/>
        </w:rPr>
        <w:t xml:space="preserve">. </w:t>
      </w:r>
      <w:r w:rsidRPr="00324B2D">
        <w:rPr>
          <w:rFonts w:ascii="Arial" w:hAnsi="Arial" w:cs="Arial"/>
          <w:lang w:val="es-AR"/>
        </w:rPr>
        <w:t>Fuente: Taboada y Álvarez, 2008</w:t>
      </w:r>
    </w:p>
    <w:p w:rsidR="00324B2D" w:rsidRDefault="00324B2D" w:rsidP="00324B2D">
      <w:pPr>
        <w:shd w:val="clear" w:color="auto" w:fill="FFFFFF"/>
        <w:spacing w:line="240" w:lineRule="auto"/>
        <w:ind w:left="720"/>
        <w:jc w:val="center"/>
        <w:rPr>
          <w:rFonts w:ascii="Arial" w:hAnsi="Arial" w:cs="Arial"/>
          <w:lang w:val="es-AR"/>
        </w:rPr>
      </w:pPr>
    </w:p>
    <w:p w:rsidR="00F75AE2" w:rsidRDefault="005C63E1" w:rsidP="005C63E1">
      <w:pPr>
        <w:pStyle w:val="Prrafodelista"/>
        <w:spacing w:line="480" w:lineRule="auto"/>
        <w:ind w:left="0"/>
        <w:jc w:val="both"/>
        <w:outlineLvl w:val="0"/>
        <w:rPr>
          <w:rFonts w:ascii="Arial" w:hAnsi="Arial" w:cs="Arial"/>
          <w:sz w:val="24"/>
          <w:szCs w:val="24"/>
          <w:lang w:val="es-AR"/>
        </w:rPr>
      </w:pPr>
      <w:r>
        <w:rPr>
          <w:rFonts w:ascii="Arial" w:hAnsi="Arial" w:cs="Arial"/>
          <w:sz w:val="24"/>
          <w:szCs w:val="24"/>
          <w:lang w:val="es-AR"/>
        </w:rPr>
        <w:t>Resumiendo</w:t>
      </w:r>
      <w:r w:rsidR="0056349B">
        <w:rPr>
          <w:rFonts w:ascii="Arial" w:hAnsi="Arial" w:cs="Arial"/>
          <w:sz w:val="24"/>
          <w:szCs w:val="24"/>
          <w:lang w:val="es-AR"/>
        </w:rPr>
        <w:t>,</w:t>
      </w:r>
      <w:r>
        <w:rPr>
          <w:rFonts w:ascii="Arial" w:hAnsi="Arial" w:cs="Arial"/>
          <w:sz w:val="24"/>
          <w:szCs w:val="24"/>
          <w:lang w:val="es-AR"/>
        </w:rPr>
        <w:t xml:space="preserve"> s</w:t>
      </w:r>
      <w:r w:rsidRPr="00D44AC8">
        <w:rPr>
          <w:rFonts w:ascii="Arial" w:hAnsi="Arial" w:cs="Arial"/>
          <w:sz w:val="24"/>
          <w:szCs w:val="24"/>
          <w:lang w:val="es-AR"/>
        </w:rPr>
        <w:t>e pueden identificar diferentes mecanismos de desagregación: cuando el humedecimiento es rápido y el suelo está seco, la compresión del aire ocluido en el agregado provoca su estallido; cuando el suelo está humedecido y la lluvia es de moderada intensidad, se produce la desagregación</w:t>
      </w:r>
      <w:r>
        <w:rPr>
          <w:rFonts w:ascii="Arial" w:hAnsi="Arial" w:cs="Arial"/>
          <w:sz w:val="24"/>
          <w:szCs w:val="24"/>
          <w:lang w:val="es-AR"/>
        </w:rPr>
        <w:t xml:space="preserve"> </w:t>
      </w:r>
      <w:r w:rsidRPr="00D44AC8">
        <w:rPr>
          <w:rFonts w:ascii="Arial" w:hAnsi="Arial" w:cs="Arial"/>
          <w:sz w:val="24"/>
          <w:szCs w:val="24"/>
          <w:lang w:val="es-AR"/>
        </w:rPr>
        <w:t xml:space="preserve">mecánica de los agregados; y </w:t>
      </w:r>
      <w:r w:rsidRPr="00D44AC8">
        <w:rPr>
          <w:rFonts w:ascii="Arial" w:hAnsi="Arial" w:cs="Arial"/>
          <w:sz w:val="24"/>
          <w:szCs w:val="24"/>
          <w:lang w:val="es-AR"/>
        </w:rPr>
        <w:lastRenderedPageBreak/>
        <w:t xml:space="preserve">cuando el suelo está seco y el humedecimiento es lento, se produce la microfisuración por </w:t>
      </w:r>
      <w:r w:rsidRPr="0074651B">
        <w:rPr>
          <w:rFonts w:ascii="Arial" w:hAnsi="Arial" w:cs="Arial"/>
          <w:sz w:val="24"/>
          <w:szCs w:val="24"/>
          <w:lang w:val="es-AR"/>
        </w:rPr>
        <w:t xml:space="preserve">hinchamiento </w:t>
      </w:r>
      <w:r w:rsidRPr="00350EDE">
        <w:rPr>
          <w:rFonts w:ascii="Arial" w:hAnsi="Arial" w:cs="Arial"/>
          <w:sz w:val="24"/>
          <w:szCs w:val="24"/>
          <w:lang w:val="es-AR"/>
        </w:rPr>
        <w:t>diferencial</w:t>
      </w:r>
      <w:r w:rsidR="00C85EDC">
        <w:rPr>
          <w:rStyle w:val="Refdenotaalpie"/>
          <w:rFonts w:ascii="Arial" w:hAnsi="Arial" w:cs="Arial"/>
          <w:sz w:val="24"/>
          <w:szCs w:val="24"/>
          <w:lang w:val="es-AR"/>
        </w:rPr>
        <w:footnoteReference w:id="1"/>
      </w:r>
      <w:r>
        <w:rPr>
          <w:rFonts w:ascii="Arial" w:hAnsi="Arial" w:cs="Arial"/>
          <w:sz w:val="24"/>
          <w:szCs w:val="24"/>
          <w:lang w:val="es-AR"/>
        </w:rPr>
        <w:t>.</w:t>
      </w:r>
      <w:r w:rsidR="00F75AE2">
        <w:rPr>
          <w:rFonts w:ascii="Arial" w:hAnsi="Arial" w:cs="Arial"/>
          <w:sz w:val="24"/>
          <w:szCs w:val="24"/>
          <w:lang w:val="es-AR"/>
        </w:rPr>
        <w:t xml:space="preserve"> </w:t>
      </w:r>
    </w:p>
    <w:p w:rsidR="00E27DC2" w:rsidRDefault="00F75AE2" w:rsidP="00F75AE2">
      <w:pPr>
        <w:shd w:val="clear" w:color="auto" w:fill="FFFFFF"/>
        <w:spacing w:line="480" w:lineRule="auto"/>
        <w:jc w:val="both"/>
        <w:rPr>
          <w:rFonts w:ascii="Arial" w:hAnsi="Arial" w:cs="Arial"/>
          <w:sz w:val="24"/>
          <w:szCs w:val="24"/>
          <w:lang w:val="es-AR"/>
        </w:rPr>
      </w:pPr>
      <w:r>
        <w:rPr>
          <w:rFonts w:ascii="Arial" w:hAnsi="Arial" w:cs="Arial"/>
          <w:sz w:val="24"/>
          <w:szCs w:val="24"/>
          <w:lang w:val="es-AR"/>
        </w:rPr>
        <w:t>La estabilidad de los agregados es una propiedad del suelo integrativa y compleja resultante de varias propiedades básicas del suelo: la cohesión interna de los agregados, la conectividad y tortuosidad de los poros y la hidrofilicidad de sus paredes (Taboada y Álvarez, 2008). Además, la formación de agregados estables, es un proceso complejo que involucra fenómenos abióticos como los ciclos de secado y humedecimiento</w:t>
      </w:r>
      <w:r>
        <w:rPr>
          <w:rStyle w:val="Refdenotaalpie"/>
          <w:rFonts w:ascii="Arial" w:hAnsi="Arial" w:cs="Arial"/>
          <w:sz w:val="24"/>
          <w:szCs w:val="24"/>
          <w:lang w:val="es-AR"/>
        </w:rPr>
        <w:footnoteReference w:id="2"/>
      </w:r>
      <w:r>
        <w:rPr>
          <w:rFonts w:ascii="Arial" w:hAnsi="Arial" w:cs="Arial"/>
          <w:sz w:val="24"/>
          <w:szCs w:val="24"/>
          <w:lang w:val="es-AR"/>
        </w:rPr>
        <w:t xml:space="preserve">, factores bióticos relacionados con la actividad de la fauna edáfica y la acción de las raíces de las plantas (procesos anteriormente descriptos) que están afectados en gran medida por la textura y el contenido de </w:t>
      </w:r>
      <w:r w:rsidR="003E3605" w:rsidRPr="003901E1">
        <w:rPr>
          <w:rFonts w:ascii="Arial" w:hAnsi="Arial" w:cs="Arial"/>
          <w:sz w:val="24"/>
          <w:szCs w:val="24"/>
        </w:rPr>
        <w:t>COP</w:t>
      </w:r>
      <w:r>
        <w:rPr>
          <w:rFonts w:ascii="Arial" w:hAnsi="Arial" w:cs="Arial"/>
          <w:sz w:val="24"/>
          <w:szCs w:val="24"/>
          <w:lang w:val="es-AR"/>
        </w:rPr>
        <w:t xml:space="preserve"> (Roldán</w:t>
      </w:r>
      <w:r w:rsidR="004347AA">
        <w:rPr>
          <w:rFonts w:ascii="Arial" w:hAnsi="Arial" w:cs="Arial"/>
          <w:sz w:val="24"/>
          <w:szCs w:val="24"/>
          <w:lang w:val="es-AR"/>
        </w:rPr>
        <w:t xml:space="preserve"> </w:t>
      </w:r>
      <w:r w:rsidR="004347AA" w:rsidRPr="0073778A">
        <w:rPr>
          <w:rFonts w:ascii="Arial" w:hAnsi="Arial" w:cs="Arial"/>
          <w:i/>
          <w:sz w:val="24"/>
          <w:szCs w:val="24"/>
          <w:lang w:val="es-AR"/>
        </w:rPr>
        <w:t>et al.</w:t>
      </w:r>
      <w:r>
        <w:rPr>
          <w:rFonts w:ascii="Arial" w:hAnsi="Arial" w:cs="Arial"/>
          <w:sz w:val="24"/>
          <w:szCs w:val="24"/>
          <w:lang w:val="es-AR"/>
        </w:rPr>
        <w:t>, 2014).</w:t>
      </w:r>
    </w:p>
    <w:p w:rsidR="00EE3AC6" w:rsidRDefault="00EE3AC6" w:rsidP="00F75AE2">
      <w:pPr>
        <w:shd w:val="clear" w:color="auto" w:fill="FFFFFF"/>
        <w:spacing w:line="480" w:lineRule="auto"/>
        <w:jc w:val="both"/>
        <w:rPr>
          <w:rFonts w:ascii="Arial" w:hAnsi="Arial" w:cs="Arial"/>
          <w:sz w:val="24"/>
          <w:szCs w:val="24"/>
          <w:lang w:val="es-AR"/>
        </w:rPr>
      </w:pPr>
    </w:p>
    <w:p w:rsidR="00F75AE2" w:rsidRPr="00FE4965" w:rsidRDefault="00F75AE2" w:rsidP="00FE4965">
      <w:pPr>
        <w:pStyle w:val="Prrafodelista"/>
        <w:numPr>
          <w:ilvl w:val="1"/>
          <w:numId w:val="11"/>
        </w:numPr>
        <w:spacing w:line="480" w:lineRule="auto"/>
        <w:rPr>
          <w:rFonts w:ascii="Arial" w:hAnsi="Arial" w:cs="Arial"/>
          <w:b/>
          <w:sz w:val="24"/>
          <w:szCs w:val="24"/>
          <w:lang w:val="es-AR"/>
        </w:rPr>
      </w:pPr>
      <w:r w:rsidRPr="00FE4965">
        <w:rPr>
          <w:rFonts w:ascii="Arial" w:hAnsi="Arial" w:cs="Arial"/>
          <w:b/>
          <w:sz w:val="24"/>
          <w:szCs w:val="24"/>
          <w:lang w:val="es-AR"/>
        </w:rPr>
        <w:t>E</w:t>
      </w:r>
      <w:r w:rsidR="00A17FF4" w:rsidRPr="00FE4965">
        <w:rPr>
          <w:rFonts w:ascii="Arial" w:hAnsi="Arial" w:cs="Arial"/>
          <w:b/>
          <w:sz w:val="24"/>
          <w:szCs w:val="24"/>
          <w:lang w:val="es-AR"/>
        </w:rPr>
        <w:t>FECTO DE LAS LABRANZAS EN EL SUELO</w:t>
      </w:r>
    </w:p>
    <w:p w:rsidR="00296605" w:rsidRPr="00EC0F6F" w:rsidRDefault="00296605" w:rsidP="003E3605">
      <w:pPr>
        <w:spacing w:line="480" w:lineRule="auto"/>
        <w:jc w:val="both"/>
        <w:rPr>
          <w:rFonts w:ascii="Arial" w:hAnsi="Arial" w:cs="Arial"/>
          <w:sz w:val="24"/>
          <w:szCs w:val="24"/>
        </w:rPr>
      </w:pPr>
      <w:r w:rsidRPr="00965C96">
        <w:rPr>
          <w:rFonts w:ascii="Arial" w:hAnsi="Arial" w:cs="Arial"/>
          <w:sz w:val="24"/>
          <w:szCs w:val="24"/>
        </w:rPr>
        <w:t>La labranza excesiva del suelo aumenta considerablemente los costos de producción, afecta la actividad microbiana, favorece la erosión y produce compactación con el tráfico de los equipos por el terreno. Estos procedimientos suelen establecer buenas poblaciones de plantas y conseguir rendimientos aceptables, pero a costos demasiado altos y con evidente perjuicio para la estructura del suelo</w:t>
      </w:r>
      <w:r>
        <w:rPr>
          <w:rFonts w:ascii="Arial" w:hAnsi="Arial" w:cs="Arial"/>
          <w:sz w:val="24"/>
          <w:szCs w:val="24"/>
        </w:rPr>
        <w:t xml:space="preserve"> (Inostroza</w:t>
      </w:r>
      <w:r w:rsidR="004815C6">
        <w:rPr>
          <w:rFonts w:ascii="Arial" w:hAnsi="Arial" w:cs="Arial"/>
          <w:sz w:val="24"/>
          <w:szCs w:val="24"/>
        </w:rPr>
        <w:t>-Fariña</w:t>
      </w:r>
      <w:r>
        <w:rPr>
          <w:rFonts w:ascii="Arial" w:hAnsi="Arial" w:cs="Arial"/>
          <w:sz w:val="24"/>
          <w:szCs w:val="24"/>
        </w:rPr>
        <w:t>, 2009).</w:t>
      </w:r>
    </w:p>
    <w:p w:rsidR="00EC0F6F" w:rsidRDefault="00EC0F6F" w:rsidP="00EC0F6F">
      <w:pPr>
        <w:pStyle w:val="Prrafodelista"/>
        <w:spacing w:line="480" w:lineRule="auto"/>
        <w:ind w:left="0"/>
        <w:jc w:val="both"/>
        <w:outlineLvl w:val="0"/>
        <w:rPr>
          <w:rFonts w:ascii="Arial" w:hAnsi="Arial" w:cs="Arial"/>
          <w:sz w:val="24"/>
          <w:szCs w:val="24"/>
          <w:lang w:eastAsia="es-AR"/>
        </w:rPr>
      </w:pPr>
      <w:r w:rsidRPr="00EC0F6F">
        <w:rPr>
          <w:rFonts w:ascii="Arial" w:hAnsi="Arial" w:cs="Arial"/>
          <w:sz w:val="24"/>
          <w:szCs w:val="24"/>
        </w:rPr>
        <w:lastRenderedPageBreak/>
        <w:t>La sucesión de cultivos dejando rastrojos en superficie y eliminando la manipulación mecánica del suelo reduce a un mínimo la erosión, produce aumento de la materia orgánica básicamente por el proceso de muerte y descomposición de las raíces y por la protección que genera la cobertura vegetal muerta en superficie que se integra al suelo</w:t>
      </w:r>
      <w:r>
        <w:rPr>
          <w:rFonts w:ascii="Arial" w:hAnsi="Arial" w:cs="Arial"/>
          <w:sz w:val="24"/>
          <w:szCs w:val="24"/>
        </w:rPr>
        <w:t xml:space="preserve"> </w:t>
      </w:r>
      <w:r w:rsidRPr="003807C2">
        <w:rPr>
          <w:rFonts w:ascii="Arial" w:hAnsi="Arial" w:cs="Arial"/>
          <w:sz w:val="24"/>
          <w:szCs w:val="24"/>
        </w:rPr>
        <w:t>(Marchesi</w:t>
      </w:r>
      <w:r w:rsidR="00D20511">
        <w:rPr>
          <w:rFonts w:ascii="Arial" w:hAnsi="Arial" w:cs="Arial"/>
          <w:sz w:val="24"/>
          <w:szCs w:val="24"/>
        </w:rPr>
        <w:t>-De León</w:t>
      </w:r>
      <w:r w:rsidRPr="003807C2">
        <w:rPr>
          <w:rFonts w:ascii="Arial" w:hAnsi="Arial" w:cs="Arial"/>
          <w:sz w:val="24"/>
          <w:szCs w:val="24"/>
        </w:rPr>
        <w:t>, 2000).</w:t>
      </w:r>
      <w:r>
        <w:rPr>
          <w:rFonts w:ascii="Arial" w:hAnsi="Arial" w:cs="Arial"/>
          <w:sz w:val="24"/>
          <w:szCs w:val="24"/>
        </w:rPr>
        <w:t xml:space="preserve"> </w:t>
      </w:r>
      <w:r w:rsidRPr="00C45C48">
        <w:rPr>
          <w:rFonts w:ascii="Arial" w:hAnsi="Arial" w:cs="Arial"/>
          <w:sz w:val="24"/>
          <w:szCs w:val="24"/>
          <w:lang w:eastAsia="es-AR"/>
        </w:rPr>
        <w:t xml:space="preserve">A su vez, existe una mayor infiltración en la siembra directa que en </w:t>
      </w:r>
      <w:r>
        <w:rPr>
          <w:rFonts w:ascii="Arial" w:hAnsi="Arial" w:cs="Arial"/>
          <w:sz w:val="24"/>
          <w:szCs w:val="24"/>
          <w:lang w:eastAsia="es-AR"/>
        </w:rPr>
        <w:t xml:space="preserve">el </w:t>
      </w:r>
      <w:r w:rsidRPr="00C45C48">
        <w:rPr>
          <w:rFonts w:ascii="Arial" w:hAnsi="Arial" w:cs="Arial"/>
          <w:sz w:val="24"/>
          <w:szCs w:val="24"/>
          <w:lang w:eastAsia="es-AR"/>
        </w:rPr>
        <w:t>laboreo convencional, debido a la presencia de los residuos en superficie. Esta cobertura de residuos protege al suelo tanto de la energía radiante como de la energía de las gotas de lluvia, logrando un menor escurrimiento del agua. Además</w:t>
      </w:r>
      <w:r w:rsidR="00877546">
        <w:rPr>
          <w:rFonts w:ascii="Arial" w:hAnsi="Arial" w:cs="Arial"/>
          <w:sz w:val="24"/>
          <w:szCs w:val="24"/>
          <w:lang w:eastAsia="es-AR"/>
        </w:rPr>
        <w:t>,</w:t>
      </w:r>
      <w:r w:rsidRPr="00C45C48">
        <w:rPr>
          <w:rFonts w:ascii="Arial" w:hAnsi="Arial" w:cs="Arial"/>
          <w:sz w:val="24"/>
          <w:szCs w:val="24"/>
          <w:lang w:eastAsia="es-AR"/>
        </w:rPr>
        <w:t xml:space="preserve"> se reduce el encostramiento, ya que las gotas de lluvia no golpean directamente sobre el suelo</w:t>
      </w:r>
      <w:r w:rsidRPr="00DF7F00">
        <w:rPr>
          <w:rFonts w:ascii="Arial" w:hAnsi="Arial" w:cs="Arial"/>
          <w:sz w:val="24"/>
          <w:szCs w:val="24"/>
          <w:lang w:eastAsia="es-AR"/>
        </w:rPr>
        <w:t xml:space="preserve"> (AUSID, 2009)</w:t>
      </w:r>
      <w:r>
        <w:rPr>
          <w:rFonts w:ascii="Arial" w:hAnsi="Arial" w:cs="Arial"/>
          <w:sz w:val="24"/>
          <w:szCs w:val="24"/>
          <w:lang w:eastAsia="es-AR"/>
        </w:rPr>
        <w:t xml:space="preserve"> (Figura 5).</w:t>
      </w:r>
    </w:p>
    <w:p w:rsidR="00EC0F6F" w:rsidRDefault="00EC0F6F" w:rsidP="00EC0F6F">
      <w:pPr>
        <w:spacing w:line="480" w:lineRule="auto"/>
        <w:jc w:val="center"/>
        <w:rPr>
          <w:rFonts w:ascii="Arial" w:hAnsi="Arial" w:cs="Arial"/>
          <w:sz w:val="24"/>
          <w:szCs w:val="24"/>
        </w:rPr>
      </w:pPr>
      <w:r>
        <w:rPr>
          <w:rFonts w:ascii="Arial" w:hAnsi="Arial" w:cs="Arial"/>
          <w:noProof/>
          <w:sz w:val="24"/>
          <w:szCs w:val="24"/>
          <w:lang w:eastAsia="es-ES"/>
        </w:rPr>
        <w:drawing>
          <wp:inline distT="0" distB="0" distL="0" distR="0">
            <wp:extent cx="5305425" cy="2190750"/>
            <wp:effectExtent l="19050" t="0" r="9525" b="0"/>
            <wp:docPr id="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cstate="print"/>
                    <a:srcRect t="2740" r="1764" b="18150"/>
                    <a:stretch>
                      <a:fillRect/>
                    </a:stretch>
                  </pic:blipFill>
                  <pic:spPr bwMode="auto">
                    <a:xfrm>
                      <a:off x="0" y="0"/>
                      <a:ext cx="5305425" cy="2190750"/>
                    </a:xfrm>
                    <a:prstGeom prst="rect">
                      <a:avLst/>
                    </a:prstGeom>
                    <a:noFill/>
                    <a:ln w="9525">
                      <a:noFill/>
                      <a:miter lim="800000"/>
                      <a:headEnd/>
                      <a:tailEnd/>
                    </a:ln>
                  </pic:spPr>
                </pic:pic>
              </a:graphicData>
            </a:graphic>
          </wp:inline>
        </w:drawing>
      </w:r>
    </w:p>
    <w:p w:rsidR="00EC0F6F" w:rsidRDefault="00EC0F6F" w:rsidP="00EC0F6F">
      <w:pPr>
        <w:spacing w:line="240" w:lineRule="auto"/>
        <w:jc w:val="center"/>
        <w:rPr>
          <w:rFonts w:ascii="Arial" w:hAnsi="Arial" w:cs="Arial"/>
        </w:rPr>
      </w:pPr>
      <w:r w:rsidRPr="00AB5AE8">
        <w:rPr>
          <w:rFonts w:ascii="Arial" w:hAnsi="Arial" w:cs="Arial"/>
        </w:rPr>
        <w:t>Figura 5:</w:t>
      </w:r>
      <w:r w:rsidRPr="00EC0F6F">
        <w:rPr>
          <w:rFonts w:ascii="Arial" w:hAnsi="Arial" w:cs="Arial"/>
        </w:rPr>
        <w:t xml:space="preserve"> El Impacto directo de las gotas de lluvia sobre el suelo produce costras impermeables en la superficie,</w:t>
      </w:r>
      <w:r>
        <w:rPr>
          <w:rFonts w:ascii="Arial" w:hAnsi="Arial" w:cs="Arial"/>
        </w:rPr>
        <w:t xml:space="preserve"> que</w:t>
      </w:r>
      <w:r w:rsidRPr="00EC0F6F">
        <w:rPr>
          <w:rFonts w:ascii="Arial" w:hAnsi="Arial" w:cs="Arial"/>
        </w:rPr>
        <w:t xml:space="preserve"> dificulta</w:t>
      </w:r>
      <w:r>
        <w:rPr>
          <w:rFonts w:ascii="Arial" w:hAnsi="Arial" w:cs="Arial"/>
        </w:rPr>
        <w:t xml:space="preserve">n la infiltración </w:t>
      </w:r>
      <w:r w:rsidR="00AF2C4A">
        <w:rPr>
          <w:rFonts w:ascii="Arial" w:hAnsi="Arial" w:cs="Arial"/>
        </w:rPr>
        <w:t>d</w:t>
      </w:r>
      <w:r w:rsidRPr="00EC0F6F">
        <w:rPr>
          <w:rFonts w:ascii="Arial" w:hAnsi="Arial" w:cs="Arial"/>
        </w:rPr>
        <w:t xml:space="preserve">el agua al subsuelo </w:t>
      </w:r>
      <w:r w:rsidR="00AF2C4A">
        <w:rPr>
          <w:rFonts w:ascii="Arial" w:hAnsi="Arial" w:cs="Arial"/>
        </w:rPr>
        <w:t xml:space="preserve">y la disponibilidad </w:t>
      </w:r>
      <w:r w:rsidRPr="00EC0F6F">
        <w:rPr>
          <w:rFonts w:ascii="Arial" w:hAnsi="Arial" w:cs="Arial"/>
        </w:rPr>
        <w:t>para las raíces de los cultivos.</w:t>
      </w:r>
      <w:r w:rsidR="00AF2C4A">
        <w:rPr>
          <w:rFonts w:ascii="Arial" w:hAnsi="Arial" w:cs="Arial"/>
        </w:rPr>
        <w:t xml:space="preserve"> Fuente: FAO</w:t>
      </w:r>
      <w:r w:rsidR="00877546">
        <w:rPr>
          <w:rFonts w:ascii="Arial" w:hAnsi="Arial" w:cs="Arial"/>
        </w:rPr>
        <w:t>,</w:t>
      </w:r>
      <w:r w:rsidR="00AF2C4A">
        <w:rPr>
          <w:rFonts w:ascii="Arial" w:hAnsi="Arial" w:cs="Arial"/>
        </w:rPr>
        <w:t xml:space="preserve"> 2007</w:t>
      </w:r>
      <w:r w:rsidRPr="00EC0F6F">
        <w:rPr>
          <w:rFonts w:ascii="Arial" w:hAnsi="Arial" w:cs="Arial"/>
        </w:rPr>
        <w:t>.</w:t>
      </w:r>
    </w:p>
    <w:p w:rsidR="00F456E6" w:rsidRDefault="00F456E6" w:rsidP="00EC0F6F">
      <w:pPr>
        <w:spacing w:line="240" w:lineRule="auto"/>
        <w:jc w:val="center"/>
        <w:rPr>
          <w:rFonts w:ascii="Arial" w:hAnsi="Arial" w:cs="Arial"/>
        </w:rPr>
      </w:pPr>
    </w:p>
    <w:p w:rsidR="00F456E6" w:rsidRPr="00EC0F6F" w:rsidRDefault="00F456E6" w:rsidP="00EC0F6F">
      <w:pPr>
        <w:spacing w:line="240" w:lineRule="auto"/>
        <w:jc w:val="center"/>
        <w:rPr>
          <w:rFonts w:ascii="Arial" w:hAnsi="Arial" w:cs="Arial"/>
          <w:sz w:val="24"/>
          <w:szCs w:val="24"/>
        </w:rPr>
      </w:pPr>
    </w:p>
    <w:p w:rsidR="00FE4965" w:rsidRDefault="00FE4965" w:rsidP="00FE4965">
      <w:pPr>
        <w:pStyle w:val="Prrafodelista"/>
        <w:spacing w:line="480" w:lineRule="auto"/>
        <w:ind w:left="0"/>
        <w:outlineLvl w:val="0"/>
        <w:rPr>
          <w:rFonts w:ascii="Arial" w:hAnsi="Arial" w:cs="Arial"/>
          <w:b/>
          <w:sz w:val="24"/>
          <w:szCs w:val="24"/>
          <w:lang w:val="es-AR"/>
        </w:rPr>
      </w:pPr>
    </w:p>
    <w:p w:rsidR="00AF2C4A" w:rsidRDefault="00AF2C4A" w:rsidP="00FE4965">
      <w:pPr>
        <w:pStyle w:val="Prrafodelista"/>
        <w:numPr>
          <w:ilvl w:val="1"/>
          <w:numId w:val="11"/>
        </w:numPr>
        <w:spacing w:line="480" w:lineRule="auto"/>
        <w:outlineLvl w:val="0"/>
        <w:rPr>
          <w:rFonts w:ascii="Arial" w:hAnsi="Arial" w:cs="Arial"/>
          <w:sz w:val="24"/>
          <w:szCs w:val="24"/>
          <w:lang w:eastAsia="es-AR"/>
        </w:rPr>
      </w:pPr>
      <w:r w:rsidRPr="00AF2C4A">
        <w:rPr>
          <w:rFonts w:ascii="Arial" w:hAnsi="Arial" w:cs="Arial"/>
          <w:b/>
          <w:sz w:val="24"/>
          <w:szCs w:val="24"/>
          <w:lang w:val="es-AR"/>
        </w:rPr>
        <w:lastRenderedPageBreak/>
        <w:t>L</w:t>
      </w:r>
      <w:r w:rsidR="00A17FF4">
        <w:rPr>
          <w:rFonts w:ascii="Arial" w:hAnsi="Arial" w:cs="Arial"/>
          <w:b/>
          <w:sz w:val="24"/>
          <w:szCs w:val="24"/>
          <w:lang w:val="es-AR"/>
        </w:rPr>
        <w:t xml:space="preserve">A ESTABILIDAD DE LOS AGREGADOS COMO INDICADOR DE LA </w:t>
      </w:r>
      <w:r w:rsidR="00FE4965">
        <w:rPr>
          <w:rFonts w:ascii="Arial" w:hAnsi="Arial" w:cs="Arial"/>
          <w:b/>
          <w:sz w:val="24"/>
          <w:szCs w:val="24"/>
          <w:lang w:val="es-AR"/>
        </w:rPr>
        <w:t xml:space="preserve">  </w:t>
      </w:r>
      <w:r w:rsidR="00A17FF4">
        <w:rPr>
          <w:rFonts w:ascii="Arial" w:hAnsi="Arial" w:cs="Arial"/>
          <w:b/>
          <w:sz w:val="24"/>
          <w:szCs w:val="24"/>
          <w:lang w:val="es-AR"/>
        </w:rPr>
        <w:t xml:space="preserve">CALIDAD </w:t>
      </w:r>
      <w:r w:rsidR="009D58C1">
        <w:rPr>
          <w:rFonts w:ascii="Arial" w:hAnsi="Arial" w:cs="Arial"/>
          <w:b/>
          <w:sz w:val="24"/>
          <w:szCs w:val="24"/>
          <w:lang w:val="es-AR"/>
        </w:rPr>
        <w:t>EDÁFICA</w:t>
      </w:r>
    </w:p>
    <w:p w:rsidR="00AF2C4A" w:rsidRDefault="00AF2C4A" w:rsidP="00AF2C4A">
      <w:pPr>
        <w:spacing w:line="480" w:lineRule="auto"/>
        <w:jc w:val="both"/>
        <w:outlineLvl w:val="0"/>
        <w:rPr>
          <w:rFonts w:ascii="Arial" w:hAnsi="Arial" w:cs="Arial"/>
          <w:sz w:val="24"/>
          <w:szCs w:val="24"/>
          <w:lang w:val="es-AR"/>
        </w:rPr>
      </w:pPr>
      <w:r w:rsidRPr="00AF2C4A">
        <w:rPr>
          <w:rFonts w:ascii="Arial" w:hAnsi="Arial" w:cs="Arial"/>
          <w:sz w:val="24"/>
          <w:szCs w:val="24"/>
          <w:lang w:val="es-AR"/>
        </w:rPr>
        <w:t>Los indicadores son un instrumento utilizado para simplificar el análisis de un sistema con el fin de facilitar el diagnóstico y la capacidad de decisión de los usuarios que los administran (Toresani</w:t>
      </w:r>
      <w:r w:rsidR="004347AA">
        <w:rPr>
          <w:rFonts w:ascii="Arial" w:hAnsi="Arial" w:cs="Arial"/>
          <w:sz w:val="24"/>
          <w:szCs w:val="24"/>
          <w:lang w:val="es-AR"/>
        </w:rPr>
        <w:t xml:space="preserve"> </w:t>
      </w:r>
      <w:r w:rsidR="004347AA" w:rsidRPr="0073778A">
        <w:rPr>
          <w:rFonts w:ascii="Arial" w:hAnsi="Arial" w:cs="Arial"/>
          <w:i/>
          <w:sz w:val="24"/>
          <w:szCs w:val="24"/>
          <w:lang w:val="es-AR"/>
        </w:rPr>
        <w:t>et al.</w:t>
      </w:r>
      <w:r w:rsidRPr="00AF2C4A">
        <w:rPr>
          <w:rFonts w:ascii="Arial" w:hAnsi="Arial" w:cs="Arial"/>
          <w:sz w:val="24"/>
          <w:szCs w:val="24"/>
          <w:lang w:val="es-AR"/>
        </w:rPr>
        <w:t>, 2009). Un indicador debe ser sensible a cambios</w:t>
      </w:r>
      <w:r>
        <w:rPr>
          <w:rFonts w:ascii="Arial" w:hAnsi="Arial" w:cs="Arial"/>
          <w:sz w:val="24"/>
          <w:szCs w:val="24"/>
          <w:lang w:val="es-AR"/>
        </w:rPr>
        <w:t>,</w:t>
      </w:r>
      <w:r w:rsidRPr="00AF2C4A">
        <w:rPr>
          <w:rFonts w:ascii="Arial" w:hAnsi="Arial" w:cs="Arial"/>
          <w:sz w:val="24"/>
          <w:szCs w:val="24"/>
          <w:lang w:val="es-AR"/>
        </w:rPr>
        <w:t xml:space="preserve"> en el corto plazo</w:t>
      </w:r>
      <w:r>
        <w:rPr>
          <w:rFonts w:ascii="Arial" w:hAnsi="Arial" w:cs="Arial"/>
          <w:sz w:val="24"/>
          <w:szCs w:val="24"/>
          <w:lang w:val="es-AR"/>
        </w:rPr>
        <w:t>,</w:t>
      </w:r>
      <w:r w:rsidRPr="00AF2C4A">
        <w:rPr>
          <w:rFonts w:ascii="Arial" w:hAnsi="Arial" w:cs="Arial"/>
          <w:sz w:val="24"/>
          <w:szCs w:val="24"/>
          <w:lang w:val="es-AR"/>
        </w:rPr>
        <w:t xml:space="preserve"> de las funciones del suelo en respuesta al manejo, fácil de interpretar, sencillo y económico de obtener, y debería relacionarse con una o más funciones edáficas, permitiendo la</w:t>
      </w:r>
      <w:r w:rsidR="00113C47">
        <w:rPr>
          <w:rFonts w:ascii="Arial" w:hAnsi="Arial" w:cs="Arial"/>
          <w:sz w:val="24"/>
          <w:szCs w:val="24"/>
          <w:lang w:val="es-AR"/>
        </w:rPr>
        <w:t xml:space="preserve"> definición de umbrales (Doran &amp;</w:t>
      </w:r>
      <w:r w:rsidRPr="00AF2C4A">
        <w:rPr>
          <w:rFonts w:ascii="Arial" w:hAnsi="Arial" w:cs="Arial"/>
          <w:sz w:val="24"/>
          <w:szCs w:val="24"/>
          <w:lang w:val="es-AR"/>
        </w:rPr>
        <w:t xml:space="preserve"> Parkin, 1996).</w:t>
      </w:r>
    </w:p>
    <w:p w:rsidR="00960079" w:rsidRPr="00960079" w:rsidRDefault="00AF2C4A" w:rsidP="00960079">
      <w:pPr>
        <w:spacing w:line="480" w:lineRule="auto"/>
        <w:jc w:val="both"/>
        <w:outlineLvl w:val="0"/>
        <w:rPr>
          <w:rFonts w:ascii="Arial" w:hAnsi="Arial" w:cs="Arial"/>
          <w:color w:val="000000"/>
          <w:sz w:val="24"/>
          <w:szCs w:val="24"/>
        </w:rPr>
      </w:pPr>
      <w:r w:rsidRPr="00AF2C4A">
        <w:rPr>
          <w:rFonts w:ascii="Arial" w:hAnsi="Arial" w:cs="Arial"/>
          <w:sz w:val="24"/>
          <w:szCs w:val="24"/>
          <w:lang w:val="es-AR"/>
        </w:rPr>
        <w:t>La calidad y salud del suelo</w:t>
      </w:r>
      <w:r w:rsidRPr="00AF2C4A">
        <w:rPr>
          <w:rFonts w:ascii="Arial" w:hAnsi="Arial" w:cs="Arial"/>
          <w:color w:val="000000"/>
          <w:sz w:val="24"/>
          <w:szCs w:val="24"/>
        </w:rPr>
        <w:t xml:space="preserve"> es un término propuesto por la Sociedad Internacional de la Ciencia</w:t>
      </w:r>
      <w:r>
        <w:rPr>
          <w:rFonts w:ascii="Arial" w:hAnsi="Arial" w:cs="Arial"/>
          <w:color w:val="000000"/>
          <w:sz w:val="24"/>
          <w:szCs w:val="24"/>
        </w:rPr>
        <w:t xml:space="preserve"> del Suelo como </w:t>
      </w:r>
      <w:r w:rsidRPr="00AF2C4A">
        <w:rPr>
          <w:rFonts w:ascii="Arial" w:hAnsi="Arial" w:cs="Arial"/>
          <w:color w:val="000000"/>
          <w:sz w:val="24"/>
          <w:szCs w:val="24"/>
        </w:rPr>
        <w:t>la capacidad específica que tiene un suelo para funcionar en un ecosistema natural o antrópico, para sostener o mejorar la productividad de las plantas y animales, controlar la polución del agua y del aire, favorecer la salud y la habitación del hombre. Enfoca en forma integral los efectos que pueden tener sobre el suelo los diferentes usos y las actividades tecnológicas (erosión, salinización, acidificación, pérdida de materia orgánica, contaminación química</w:t>
      </w:r>
      <w:r>
        <w:rPr>
          <w:rFonts w:ascii="Arial" w:hAnsi="Arial" w:cs="Arial"/>
          <w:color w:val="000000"/>
          <w:sz w:val="24"/>
          <w:szCs w:val="24"/>
        </w:rPr>
        <w:t>)</w:t>
      </w:r>
      <w:r w:rsidRPr="00AF2C4A">
        <w:rPr>
          <w:rFonts w:ascii="Arial" w:hAnsi="Arial" w:cs="Arial"/>
          <w:color w:val="000000"/>
          <w:sz w:val="24"/>
          <w:szCs w:val="24"/>
        </w:rPr>
        <w:t xml:space="preserve">. Sintetizando, la calidad es </w:t>
      </w:r>
      <w:r>
        <w:rPr>
          <w:rFonts w:ascii="Arial" w:hAnsi="Arial" w:cs="Arial"/>
          <w:color w:val="000000"/>
          <w:sz w:val="24"/>
          <w:szCs w:val="24"/>
        </w:rPr>
        <w:t>“</w:t>
      </w:r>
      <w:r w:rsidRPr="00AF2C4A">
        <w:rPr>
          <w:rFonts w:ascii="Arial" w:hAnsi="Arial" w:cs="Arial"/>
          <w:color w:val="000000"/>
          <w:sz w:val="24"/>
          <w:szCs w:val="24"/>
        </w:rPr>
        <w:t>la capacidad de producir sin resultar degradado o sin perjudicar al ambiente mientras que</w:t>
      </w:r>
      <w:r w:rsidR="00960079">
        <w:rPr>
          <w:rFonts w:ascii="Arial" w:hAnsi="Arial" w:cs="Arial"/>
          <w:color w:val="000000"/>
          <w:sz w:val="24"/>
          <w:szCs w:val="24"/>
        </w:rPr>
        <w:t>,</w:t>
      </w:r>
      <w:r w:rsidRPr="00AF2C4A">
        <w:rPr>
          <w:rFonts w:ascii="Arial" w:hAnsi="Arial" w:cs="Arial"/>
          <w:color w:val="000000"/>
          <w:sz w:val="24"/>
          <w:szCs w:val="24"/>
        </w:rPr>
        <w:t xml:space="preserve"> la salud de un suelo se determina por la </w:t>
      </w:r>
      <w:r w:rsidR="007D1175">
        <w:rPr>
          <w:rFonts w:ascii="Arial" w:hAnsi="Arial" w:cs="Arial"/>
          <w:color w:val="000000"/>
          <w:sz w:val="24"/>
          <w:szCs w:val="24"/>
        </w:rPr>
        <w:t>evolución</w:t>
      </w:r>
      <w:r w:rsidR="007D1175" w:rsidRPr="00AF2C4A">
        <w:rPr>
          <w:rFonts w:ascii="Arial" w:hAnsi="Arial" w:cs="Arial"/>
          <w:color w:val="000000"/>
          <w:sz w:val="24"/>
          <w:szCs w:val="24"/>
        </w:rPr>
        <w:t xml:space="preserve"> </w:t>
      </w:r>
      <w:r w:rsidRPr="00AF2C4A">
        <w:rPr>
          <w:rFonts w:ascii="Arial" w:hAnsi="Arial" w:cs="Arial"/>
          <w:color w:val="000000"/>
          <w:sz w:val="24"/>
          <w:szCs w:val="24"/>
        </w:rPr>
        <w:t>a través del tiempo de su calidad</w:t>
      </w:r>
      <w:r w:rsidR="00E935BB">
        <w:rPr>
          <w:rFonts w:ascii="Arial" w:hAnsi="Arial" w:cs="Arial"/>
          <w:color w:val="000000"/>
          <w:sz w:val="24"/>
          <w:szCs w:val="24"/>
        </w:rPr>
        <w:t>” (Muro, s.f.</w:t>
      </w:r>
      <w:r>
        <w:rPr>
          <w:rFonts w:ascii="Arial" w:hAnsi="Arial" w:cs="Arial"/>
          <w:color w:val="000000"/>
          <w:sz w:val="24"/>
          <w:szCs w:val="24"/>
        </w:rPr>
        <w:t>)</w:t>
      </w:r>
      <w:r w:rsidR="00960079">
        <w:rPr>
          <w:rFonts w:ascii="Arial" w:hAnsi="Arial" w:cs="Arial"/>
          <w:color w:val="000000"/>
          <w:sz w:val="24"/>
          <w:szCs w:val="24"/>
        </w:rPr>
        <w:t xml:space="preserve">. </w:t>
      </w:r>
      <w:r w:rsidR="00960079" w:rsidRPr="00960079">
        <w:rPr>
          <w:rFonts w:ascii="Arial" w:hAnsi="Arial" w:cs="Arial"/>
          <w:sz w:val="24"/>
          <w:szCs w:val="24"/>
          <w:lang w:val="es-AR"/>
        </w:rPr>
        <w:t>Los indicadores de salud del suelo son atributos cuantificables vinculados a parámetros físicos, químicos y/o biológicos y a procesos edáficos que determinan su productividad y funcionalidad</w:t>
      </w:r>
      <w:r w:rsidR="00960079" w:rsidRPr="00960079">
        <w:rPr>
          <w:rFonts w:ascii="Arial" w:hAnsi="Arial" w:cs="Arial"/>
          <w:sz w:val="24"/>
          <w:szCs w:val="24"/>
        </w:rPr>
        <w:t xml:space="preserve"> (Roldán</w:t>
      </w:r>
      <w:r w:rsidR="004347AA">
        <w:rPr>
          <w:rFonts w:ascii="Arial" w:hAnsi="Arial" w:cs="Arial"/>
          <w:sz w:val="24"/>
          <w:szCs w:val="24"/>
        </w:rPr>
        <w:t xml:space="preserve"> </w:t>
      </w:r>
      <w:r w:rsidR="004347AA" w:rsidRPr="0073778A">
        <w:rPr>
          <w:rFonts w:ascii="Arial" w:hAnsi="Arial" w:cs="Arial"/>
          <w:i/>
          <w:sz w:val="24"/>
          <w:szCs w:val="24"/>
        </w:rPr>
        <w:t>et al.</w:t>
      </w:r>
      <w:r w:rsidR="00960079" w:rsidRPr="00960079">
        <w:rPr>
          <w:rFonts w:ascii="Arial" w:hAnsi="Arial" w:cs="Arial"/>
          <w:sz w:val="24"/>
          <w:szCs w:val="24"/>
        </w:rPr>
        <w:t>, 2014).</w:t>
      </w:r>
    </w:p>
    <w:p w:rsidR="00960079" w:rsidRPr="00C87D17" w:rsidRDefault="00960079" w:rsidP="00960079">
      <w:pPr>
        <w:pStyle w:val="3dmsonormal"/>
        <w:spacing w:line="480" w:lineRule="auto"/>
        <w:jc w:val="both"/>
        <w:rPr>
          <w:rFonts w:ascii="Arial" w:hAnsi="Arial" w:cs="Arial"/>
        </w:rPr>
      </w:pPr>
      <w:r w:rsidRPr="001E5ACE">
        <w:rPr>
          <w:rFonts w:ascii="Arial" w:hAnsi="Arial" w:cs="Arial"/>
        </w:rPr>
        <w:lastRenderedPageBreak/>
        <w:t>Las características físicas del suelo son una parte necesaria en la evaluación de la calidad de este recurso porque no se pueden mejorar fácilmente. Las propiedades físicas que pueden ser utilizadas como indicadores de la calidad del suelo son aquellas que reflejan la manera en que este recurso acepta, retiene y transmite agua a las plantas, así como las limitaciones que se pueden encontrar en el crecimiento de las raíces, la emergencia de las plántulas, la infiltración o el movimiento del agua dentro del perfil y que además estén relacionadas con el arreglo de las partículas y los poros. La estructura, densidad aparente, estabilidad de agregados, infiltración, profundidad del suelo superficial, capacidad de almacenamiento del agua y conductividad hidráulica saturada son las características físicas del suelo que se han propuesto como indicadores de su calidad (</w:t>
      </w:r>
      <w:r>
        <w:rPr>
          <w:rFonts w:ascii="Arial" w:hAnsi="Arial" w:cs="Arial"/>
        </w:rPr>
        <w:t>Bautista</w:t>
      </w:r>
      <w:r w:rsidR="00FC4E3A">
        <w:rPr>
          <w:rFonts w:ascii="Arial" w:hAnsi="Arial" w:cs="Arial"/>
        </w:rPr>
        <w:t>-</w:t>
      </w:r>
      <w:r w:rsidRPr="001E5ACE">
        <w:rPr>
          <w:rFonts w:ascii="Arial" w:hAnsi="Arial" w:cs="Arial"/>
        </w:rPr>
        <w:t>Cruz</w:t>
      </w:r>
      <w:r w:rsidR="00397C3B">
        <w:rPr>
          <w:rFonts w:ascii="Arial" w:hAnsi="Arial" w:cs="Arial"/>
        </w:rPr>
        <w:t xml:space="preserve"> </w:t>
      </w:r>
      <w:r w:rsidR="00397C3B" w:rsidRPr="0073778A">
        <w:rPr>
          <w:rFonts w:ascii="Arial" w:hAnsi="Arial" w:cs="Arial"/>
          <w:i/>
        </w:rPr>
        <w:t>et al.</w:t>
      </w:r>
      <w:r w:rsidRPr="001E5ACE">
        <w:rPr>
          <w:rFonts w:ascii="Arial" w:hAnsi="Arial" w:cs="Arial"/>
        </w:rPr>
        <w:t xml:space="preserve">, 2004). </w:t>
      </w:r>
      <w:r w:rsidRPr="001E5ACE">
        <w:rPr>
          <w:rFonts w:ascii="Arial" w:hAnsi="Arial" w:cs="Arial"/>
          <w:lang w:val="es-AR"/>
        </w:rPr>
        <w:t>Los suelos de buena calidad debe</w:t>
      </w:r>
      <w:r>
        <w:rPr>
          <w:rFonts w:ascii="Arial" w:hAnsi="Arial" w:cs="Arial"/>
          <w:lang w:val="es-AR"/>
        </w:rPr>
        <w:t>n</w:t>
      </w:r>
      <w:r w:rsidRPr="001E5ACE">
        <w:rPr>
          <w:rFonts w:ascii="Arial" w:hAnsi="Arial" w:cs="Arial"/>
          <w:lang w:val="es-AR"/>
        </w:rPr>
        <w:t xml:space="preserve"> tener características de almacenaje y transmisión de fluidos que permitan proporciones adecuadas de agua, nutrientes disueltos y aire como para promover el máximo desarrollo de los cultivos y una mínima degradación ambiental (Topp </w:t>
      </w:r>
      <w:r w:rsidRPr="001E5ACE">
        <w:rPr>
          <w:rFonts w:ascii="Arial" w:hAnsi="Arial" w:cs="Arial"/>
          <w:i/>
          <w:lang w:val="es-AR"/>
        </w:rPr>
        <w:t>et al.</w:t>
      </w:r>
      <w:r w:rsidRPr="001E5ACE">
        <w:rPr>
          <w:rFonts w:ascii="Arial" w:hAnsi="Arial" w:cs="Arial"/>
          <w:lang w:val="es-AR"/>
        </w:rPr>
        <w:t xml:space="preserve">, 1997). </w:t>
      </w:r>
    </w:p>
    <w:p w:rsidR="00E27DC2" w:rsidRDefault="00960079" w:rsidP="00960079">
      <w:pPr>
        <w:pStyle w:val="3dmsonormal"/>
        <w:spacing w:line="480" w:lineRule="auto"/>
        <w:jc w:val="both"/>
        <w:rPr>
          <w:rFonts w:ascii="Arial" w:hAnsi="Arial" w:cs="Arial"/>
        </w:rPr>
      </w:pPr>
      <w:r w:rsidRPr="001E5ACE">
        <w:rPr>
          <w:rFonts w:ascii="Arial" w:hAnsi="Arial" w:cs="Arial"/>
          <w:lang w:val="es-AR"/>
        </w:rPr>
        <w:t xml:space="preserve">La </w:t>
      </w:r>
      <w:r w:rsidRPr="001E5ACE">
        <w:rPr>
          <w:rFonts w:ascii="Arial" w:hAnsi="Arial" w:cs="Arial"/>
        </w:rPr>
        <w:t xml:space="preserve">estabilidad de los agregados es una de las características más deseables para sostener la productividad agrícola y preservar la calidad ambiental (Amezketa, 1999), y </w:t>
      </w:r>
      <w:r w:rsidR="00A17FF4">
        <w:rPr>
          <w:rFonts w:ascii="Arial" w:hAnsi="Arial" w:cs="Arial"/>
        </w:rPr>
        <w:t xml:space="preserve">es </w:t>
      </w:r>
      <w:r w:rsidRPr="001E5ACE">
        <w:rPr>
          <w:rFonts w:ascii="Arial" w:hAnsi="Arial" w:cs="Arial"/>
        </w:rPr>
        <w:t>uno de los indicadores de calidad de suelo más ampliamente utilizados debido a que es sensible para detectar cambios tempranos en las propiedades del suelo afectadas p</w:t>
      </w:r>
      <w:r w:rsidR="00113C47">
        <w:rPr>
          <w:rFonts w:ascii="Arial" w:hAnsi="Arial" w:cs="Arial"/>
        </w:rPr>
        <w:t>or el uso de la tierra (Arshad &amp;</w:t>
      </w:r>
      <w:r w:rsidRPr="001E5ACE">
        <w:rPr>
          <w:rFonts w:ascii="Arial" w:hAnsi="Arial" w:cs="Arial"/>
        </w:rPr>
        <w:t xml:space="preserve"> Coen, 1992; Amezketa, 1999). Además, ha comenzado a seleccionarse como un indicador de calidad de suelo debido a su relación con </w:t>
      </w:r>
      <w:r w:rsidR="003E3605">
        <w:rPr>
          <w:rFonts w:ascii="Arial" w:hAnsi="Arial" w:cs="Arial"/>
        </w:rPr>
        <w:t xml:space="preserve">el </w:t>
      </w:r>
      <w:r w:rsidR="003E3605">
        <w:rPr>
          <w:rFonts w:ascii="Arial" w:hAnsi="Arial" w:cs="Arial"/>
        </w:rPr>
        <w:lastRenderedPageBreak/>
        <w:t>carbono orgánico del suelo (</w:t>
      </w:r>
      <w:r w:rsidRPr="001E5ACE">
        <w:rPr>
          <w:rFonts w:ascii="Arial" w:hAnsi="Arial" w:cs="Arial"/>
        </w:rPr>
        <w:t>COS</w:t>
      </w:r>
      <w:r w:rsidR="003E3605">
        <w:rPr>
          <w:rFonts w:ascii="Arial" w:hAnsi="Arial" w:cs="Arial"/>
        </w:rPr>
        <w:t>)</w:t>
      </w:r>
      <w:r w:rsidRPr="001E5ACE">
        <w:rPr>
          <w:rFonts w:ascii="Arial" w:hAnsi="Arial" w:cs="Arial"/>
        </w:rPr>
        <w:t>, ya que su almacenaje se encuentra estrechamente vinculado con el tamaño de agregados (Novelli, 2013).</w:t>
      </w:r>
    </w:p>
    <w:p w:rsidR="007D3C9F" w:rsidRDefault="007D3C9F" w:rsidP="00960079">
      <w:pPr>
        <w:pStyle w:val="3dmsonormal"/>
        <w:spacing w:line="480" w:lineRule="auto"/>
        <w:jc w:val="both"/>
        <w:rPr>
          <w:rFonts w:ascii="Arial" w:hAnsi="Arial" w:cs="Arial"/>
        </w:rPr>
      </w:pPr>
    </w:p>
    <w:p w:rsidR="00A17FF4" w:rsidRPr="00303DA0" w:rsidRDefault="00E10DE2" w:rsidP="00AB664E">
      <w:pPr>
        <w:shd w:val="clear" w:color="auto" w:fill="FFFFFF"/>
        <w:spacing w:line="480" w:lineRule="auto"/>
        <w:rPr>
          <w:rFonts w:ascii="Arial" w:hAnsi="Arial" w:cs="Arial"/>
          <w:b/>
          <w:sz w:val="24"/>
          <w:szCs w:val="24"/>
        </w:rPr>
      </w:pPr>
      <w:r>
        <w:rPr>
          <w:rFonts w:ascii="Arial" w:hAnsi="Arial" w:cs="Arial"/>
          <w:b/>
          <w:sz w:val="24"/>
          <w:szCs w:val="24"/>
        </w:rPr>
        <w:t>1.5</w:t>
      </w:r>
      <w:r w:rsidR="00A17FF4">
        <w:rPr>
          <w:rFonts w:ascii="Arial" w:hAnsi="Arial" w:cs="Arial"/>
          <w:b/>
          <w:sz w:val="24"/>
          <w:szCs w:val="24"/>
        </w:rPr>
        <w:t xml:space="preserve">. </w:t>
      </w:r>
      <w:r w:rsidR="00A17FF4" w:rsidRPr="00BF1BA3">
        <w:rPr>
          <w:rFonts w:ascii="Arial" w:hAnsi="Arial" w:cs="Arial"/>
          <w:b/>
          <w:sz w:val="24"/>
          <w:szCs w:val="24"/>
        </w:rPr>
        <w:t>M</w:t>
      </w:r>
      <w:r w:rsidR="00A17FF4">
        <w:rPr>
          <w:rFonts w:ascii="Arial" w:hAnsi="Arial" w:cs="Arial"/>
          <w:b/>
          <w:sz w:val="24"/>
          <w:szCs w:val="24"/>
        </w:rPr>
        <w:t>ETODOLOGÍAS PARA EVALUAR LA ESTABILIDAD DE LOS AGREGADOS DEL SUELO</w:t>
      </w:r>
    </w:p>
    <w:p w:rsidR="00E27DC2" w:rsidRDefault="00A17FF4" w:rsidP="00A17FF4">
      <w:pPr>
        <w:spacing w:line="480" w:lineRule="auto"/>
        <w:jc w:val="both"/>
        <w:rPr>
          <w:rFonts w:ascii="Arial" w:hAnsi="Arial" w:cs="Arial"/>
          <w:sz w:val="24"/>
          <w:szCs w:val="24"/>
          <w:lang w:val="es-AR"/>
        </w:rPr>
      </w:pPr>
      <w:r w:rsidRPr="00D44AC8">
        <w:rPr>
          <w:rFonts w:ascii="Arial" w:hAnsi="Arial" w:cs="Arial"/>
          <w:sz w:val="24"/>
          <w:szCs w:val="24"/>
        </w:rPr>
        <w:t>La determinación de la estabilidad de los agregados bajo diferentes condiciones y por medio de diferentes metodologías</w:t>
      </w:r>
      <w:r>
        <w:rPr>
          <w:rFonts w:ascii="Arial" w:hAnsi="Arial" w:cs="Arial"/>
        </w:rPr>
        <w:t>,</w:t>
      </w:r>
      <w:r w:rsidRPr="00D44AC8">
        <w:rPr>
          <w:rFonts w:ascii="Arial" w:hAnsi="Arial" w:cs="Arial"/>
          <w:sz w:val="24"/>
          <w:szCs w:val="24"/>
        </w:rPr>
        <w:t xml:space="preserve"> puede proveer información importante sobre el comportamiento del suelo en relación a diferentes fuerzas de desagregación (Amezketa, 1999)</w:t>
      </w:r>
      <w:r>
        <w:rPr>
          <w:rFonts w:ascii="Arial" w:hAnsi="Arial" w:cs="Arial"/>
          <w:sz w:val="24"/>
          <w:szCs w:val="24"/>
        </w:rPr>
        <w:t>.</w:t>
      </w:r>
      <w:r>
        <w:rPr>
          <w:rFonts w:ascii="Arial" w:hAnsi="Arial" w:cs="Arial"/>
        </w:rPr>
        <w:t xml:space="preserve"> </w:t>
      </w:r>
      <w:r w:rsidRPr="00A011E1">
        <w:rPr>
          <w:rFonts w:ascii="Arial" w:hAnsi="Arial" w:cs="Arial"/>
          <w:sz w:val="24"/>
          <w:szCs w:val="24"/>
        </w:rPr>
        <w:t xml:space="preserve">Si bien, la mayoría de los métodos para estudiar la estabilidad de </w:t>
      </w:r>
      <w:r>
        <w:rPr>
          <w:rFonts w:ascii="Arial" w:hAnsi="Arial" w:cs="Arial"/>
          <w:sz w:val="24"/>
          <w:szCs w:val="24"/>
        </w:rPr>
        <w:t xml:space="preserve">los </w:t>
      </w:r>
      <w:r w:rsidRPr="00A011E1">
        <w:rPr>
          <w:rFonts w:ascii="Arial" w:hAnsi="Arial" w:cs="Arial"/>
          <w:sz w:val="24"/>
          <w:szCs w:val="24"/>
        </w:rPr>
        <w:t>agregados están basados en el fraccionamiento de agregados de suelo por tamizado en seco o en húmedo, algunos han sido diseñados para simula</w:t>
      </w:r>
      <w:r>
        <w:rPr>
          <w:rFonts w:ascii="Arial" w:hAnsi="Arial" w:cs="Arial"/>
          <w:sz w:val="24"/>
          <w:szCs w:val="24"/>
        </w:rPr>
        <w:t>r el impacto de la lluvia (Yoder, 1936). M</w:t>
      </w:r>
      <w:r w:rsidRPr="00A011E1">
        <w:rPr>
          <w:rFonts w:ascii="Arial" w:hAnsi="Arial" w:cs="Arial"/>
          <w:sz w:val="24"/>
          <w:szCs w:val="24"/>
        </w:rPr>
        <w:t xml:space="preserve">ientras que otros se utilizan para discriminar mecanismos más específicos involucrados en la desestabilización de la estructura (Le Bissonnais, 1996; Amezketa, 1999). En este sentido, Le Bissonnais (1996) propuso una metodología para evaluar la estabilidad de los agregados que ha posibilitado </w:t>
      </w:r>
      <w:r w:rsidR="0038266C">
        <w:rPr>
          <w:rFonts w:ascii="Arial" w:hAnsi="Arial" w:cs="Arial"/>
          <w:sz w:val="24"/>
          <w:szCs w:val="24"/>
        </w:rPr>
        <w:t xml:space="preserve">multiplicar </w:t>
      </w:r>
      <w:r w:rsidRPr="00A011E1">
        <w:rPr>
          <w:rFonts w:ascii="Arial" w:hAnsi="Arial" w:cs="Arial"/>
          <w:sz w:val="24"/>
          <w:szCs w:val="24"/>
        </w:rPr>
        <w:t>con éxit</w:t>
      </w:r>
      <w:r>
        <w:rPr>
          <w:rFonts w:ascii="Arial" w:hAnsi="Arial" w:cs="Arial"/>
          <w:sz w:val="24"/>
          <w:szCs w:val="24"/>
        </w:rPr>
        <w:t xml:space="preserve">o en laboratorio algunos de éstos </w:t>
      </w:r>
      <w:r w:rsidRPr="00A011E1">
        <w:rPr>
          <w:rFonts w:ascii="Arial" w:hAnsi="Arial" w:cs="Arial"/>
          <w:sz w:val="24"/>
          <w:szCs w:val="24"/>
        </w:rPr>
        <w:t>mecanismos de desagregación que se producen en el suelo</w:t>
      </w:r>
      <w:r>
        <w:rPr>
          <w:rFonts w:ascii="Arial" w:hAnsi="Arial" w:cs="Arial"/>
          <w:sz w:val="24"/>
          <w:szCs w:val="24"/>
        </w:rPr>
        <w:t xml:space="preserve">, </w:t>
      </w:r>
      <w:r w:rsidRPr="0038266C">
        <w:rPr>
          <w:rFonts w:ascii="Arial" w:hAnsi="Arial" w:cs="Arial"/>
          <w:sz w:val="24"/>
          <w:szCs w:val="24"/>
        </w:rPr>
        <w:t>reproduciendo</w:t>
      </w:r>
      <w:r w:rsidRPr="00C95D60">
        <w:rPr>
          <w:rFonts w:ascii="Arial" w:hAnsi="Arial" w:cs="Arial"/>
          <w:sz w:val="24"/>
          <w:szCs w:val="24"/>
        </w:rPr>
        <w:t xml:space="preserve"> </w:t>
      </w:r>
      <w:r w:rsidRPr="00C95D60">
        <w:rPr>
          <w:rFonts w:ascii="Arial" w:hAnsi="Arial" w:cs="Arial"/>
          <w:sz w:val="24"/>
          <w:szCs w:val="24"/>
          <w:lang w:val="es-AR"/>
        </w:rPr>
        <w:t>dichas situaciones en el laboratorio a partir de tres pretratamientos que se aplican a los agregados para evaluar su resistencia a partir de la separación granulométrica de los agregados resultantes. Este método permite evaluar el efecto del tipo de suelo, del clima y del manejo agronómico sobre la estabilidad estructural.</w:t>
      </w:r>
    </w:p>
    <w:p w:rsidR="00A17FF4" w:rsidRPr="00FE4965" w:rsidRDefault="00E5555B" w:rsidP="00FE4965">
      <w:pPr>
        <w:pStyle w:val="Prrafodelista"/>
        <w:numPr>
          <w:ilvl w:val="0"/>
          <w:numId w:val="11"/>
        </w:numPr>
        <w:spacing w:line="480" w:lineRule="auto"/>
        <w:jc w:val="center"/>
        <w:rPr>
          <w:rFonts w:ascii="Arial" w:hAnsi="Arial" w:cs="Arial"/>
          <w:b/>
          <w:sz w:val="24"/>
          <w:szCs w:val="24"/>
          <w:lang w:val="es-AR"/>
        </w:rPr>
      </w:pPr>
      <w:r w:rsidRPr="00FE4965">
        <w:rPr>
          <w:rFonts w:ascii="Arial" w:hAnsi="Arial" w:cs="Arial"/>
          <w:b/>
          <w:sz w:val="24"/>
          <w:szCs w:val="24"/>
          <w:lang w:val="es-AR"/>
        </w:rPr>
        <w:lastRenderedPageBreak/>
        <w:t>JUSTIFICACIÓN</w:t>
      </w:r>
    </w:p>
    <w:p w:rsidR="00A17FF4" w:rsidRDefault="00A17FF4" w:rsidP="00A17FF4">
      <w:pPr>
        <w:spacing w:line="480" w:lineRule="auto"/>
        <w:jc w:val="both"/>
        <w:rPr>
          <w:rFonts w:ascii="Arial" w:hAnsi="Arial" w:cs="Arial"/>
          <w:sz w:val="24"/>
          <w:szCs w:val="24"/>
        </w:rPr>
      </w:pPr>
      <w:r w:rsidRPr="00B74DE0">
        <w:rPr>
          <w:rFonts w:ascii="Arial" w:hAnsi="Arial" w:cs="Arial"/>
          <w:sz w:val="24"/>
          <w:szCs w:val="24"/>
          <w:lang w:val="es-AR"/>
        </w:rPr>
        <w:t>En la Argentina, a partir de la década del ´80, se ha manifestado un proceso de degradación de los suelos como consecuencia de la intensificación de las act</w:t>
      </w:r>
      <w:r w:rsidR="0038266C">
        <w:rPr>
          <w:rFonts w:ascii="Arial" w:hAnsi="Arial" w:cs="Arial"/>
          <w:sz w:val="24"/>
          <w:szCs w:val="24"/>
          <w:lang w:val="es-AR"/>
        </w:rPr>
        <w:t>ividades agrícolas (Urricariet &amp;</w:t>
      </w:r>
      <w:r w:rsidRPr="00B74DE0">
        <w:rPr>
          <w:rFonts w:ascii="Arial" w:hAnsi="Arial" w:cs="Arial"/>
          <w:sz w:val="24"/>
          <w:szCs w:val="24"/>
          <w:lang w:val="es-AR"/>
        </w:rPr>
        <w:t xml:space="preserve"> Lavado, 1999; Micucci</w:t>
      </w:r>
      <w:r w:rsidR="0038266C">
        <w:rPr>
          <w:rFonts w:ascii="Arial" w:hAnsi="Arial" w:cs="Arial"/>
          <w:sz w:val="24"/>
          <w:szCs w:val="24"/>
          <w:lang w:val="es-AR"/>
        </w:rPr>
        <w:t xml:space="preserve"> &amp;</w:t>
      </w:r>
      <w:r w:rsidRPr="00B74DE0">
        <w:rPr>
          <w:rFonts w:ascii="Arial" w:hAnsi="Arial" w:cs="Arial"/>
          <w:sz w:val="24"/>
          <w:szCs w:val="24"/>
          <w:lang w:val="es-AR"/>
        </w:rPr>
        <w:t xml:space="preserve"> Taboada, 2006). La agricultura continua, el uso de sistemas de labranza agresivos y el monocultivo de soja o la secuencia trigo/soja y la utilización intensiva de agroqu</w:t>
      </w:r>
      <w:r>
        <w:rPr>
          <w:rFonts w:ascii="Arial" w:hAnsi="Arial" w:cs="Arial"/>
          <w:sz w:val="24"/>
          <w:szCs w:val="24"/>
          <w:lang w:val="es-AR"/>
        </w:rPr>
        <w:t>ímicos</w:t>
      </w:r>
      <w:r w:rsidRPr="00B74DE0">
        <w:rPr>
          <w:rFonts w:ascii="Arial" w:hAnsi="Arial" w:cs="Arial"/>
          <w:sz w:val="24"/>
          <w:szCs w:val="24"/>
          <w:lang w:val="es-AR"/>
        </w:rPr>
        <w:t xml:space="preserve"> en vastas zonas de la Región Pampeana, provocaron el deterioro de las propiedades físicas, químicas y biológicas de los suelos y el incremento de la superficie afectada por procesos erosivos y de degradación (Buschiazzo </w:t>
      </w:r>
      <w:r w:rsidRPr="00B74DE0">
        <w:rPr>
          <w:rFonts w:ascii="Arial" w:hAnsi="Arial" w:cs="Arial"/>
          <w:i/>
          <w:sz w:val="24"/>
          <w:szCs w:val="24"/>
          <w:lang w:val="es-AR"/>
        </w:rPr>
        <w:t>et al.</w:t>
      </w:r>
      <w:r w:rsidR="0038266C">
        <w:rPr>
          <w:rFonts w:ascii="Arial" w:hAnsi="Arial" w:cs="Arial"/>
          <w:sz w:val="24"/>
          <w:szCs w:val="24"/>
          <w:lang w:val="es-AR"/>
        </w:rPr>
        <w:t>, 1998; Micucci &amp;</w:t>
      </w:r>
      <w:r w:rsidRPr="00B74DE0">
        <w:rPr>
          <w:rFonts w:ascii="Arial" w:hAnsi="Arial" w:cs="Arial"/>
          <w:sz w:val="24"/>
          <w:szCs w:val="24"/>
          <w:lang w:val="es-AR"/>
        </w:rPr>
        <w:t xml:space="preserve"> Taboada, 2006)</w:t>
      </w:r>
      <w:r>
        <w:rPr>
          <w:rFonts w:ascii="Arial" w:hAnsi="Arial" w:cs="Arial"/>
          <w:sz w:val="24"/>
          <w:szCs w:val="24"/>
          <w:lang w:val="es-AR"/>
        </w:rPr>
        <w:t>.</w:t>
      </w:r>
    </w:p>
    <w:p w:rsidR="00A17FF4" w:rsidRPr="00B74DE0" w:rsidRDefault="00350DBE" w:rsidP="00A17FF4">
      <w:pPr>
        <w:spacing w:line="480" w:lineRule="auto"/>
        <w:jc w:val="both"/>
        <w:rPr>
          <w:rFonts w:ascii="Arial" w:hAnsi="Arial" w:cs="Arial"/>
          <w:sz w:val="24"/>
          <w:szCs w:val="24"/>
        </w:rPr>
      </w:pPr>
      <w:r>
        <w:rPr>
          <w:rFonts w:ascii="Arial" w:hAnsi="Arial" w:cs="Arial"/>
          <w:sz w:val="24"/>
          <w:szCs w:val="24"/>
          <w:lang w:val="es-AR"/>
        </w:rPr>
        <w:t>En este contexto, u</w:t>
      </w:r>
      <w:r w:rsidR="00A17FF4">
        <w:rPr>
          <w:rFonts w:ascii="Arial" w:hAnsi="Arial" w:cs="Arial"/>
          <w:sz w:val="24"/>
          <w:szCs w:val="24"/>
          <w:lang w:val="es-AR"/>
        </w:rPr>
        <w:t>n</w:t>
      </w:r>
      <w:r w:rsidR="00A17FF4" w:rsidRPr="00B74DE0">
        <w:rPr>
          <w:rFonts w:ascii="Arial" w:hAnsi="Arial" w:cs="Arial"/>
          <w:sz w:val="24"/>
          <w:szCs w:val="24"/>
          <w:lang w:val="es-AR"/>
        </w:rPr>
        <w:t xml:space="preserve">a de las causas principales del deterioro del suelo </w:t>
      </w:r>
      <w:r w:rsidR="00A17FF4" w:rsidRPr="00B74DE0">
        <w:rPr>
          <w:rFonts w:ascii="Arial" w:hAnsi="Arial" w:cs="Arial"/>
          <w:sz w:val="24"/>
          <w:szCs w:val="24"/>
        </w:rPr>
        <w:t xml:space="preserve">es la pérdida de su fertilidad como consecuencia de balances de nutrientes negativos, </w:t>
      </w:r>
      <w:r w:rsidR="00A17FF4">
        <w:rPr>
          <w:rFonts w:ascii="Arial" w:hAnsi="Arial" w:cs="Arial"/>
          <w:sz w:val="24"/>
          <w:szCs w:val="24"/>
        </w:rPr>
        <w:t xml:space="preserve">debido </w:t>
      </w:r>
      <w:r w:rsidR="00A17FF4" w:rsidRPr="00B74DE0">
        <w:rPr>
          <w:rFonts w:ascii="Arial" w:hAnsi="Arial" w:cs="Arial"/>
          <w:sz w:val="24"/>
          <w:szCs w:val="24"/>
        </w:rPr>
        <w:t>a que el criterio de aplicación de fertilizantes prevaleciente</w:t>
      </w:r>
      <w:r w:rsidR="00A17FF4">
        <w:rPr>
          <w:rFonts w:ascii="Arial" w:hAnsi="Arial" w:cs="Arial"/>
          <w:sz w:val="24"/>
          <w:szCs w:val="24"/>
        </w:rPr>
        <w:t xml:space="preserve"> </w:t>
      </w:r>
      <w:r w:rsidR="00A17FF4" w:rsidRPr="00B74DE0">
        <w:rPr>
          <w:rFonts w:ascii="Arial" w:hAnsi="Arial" w:cs="Arial"/>
          <w:sz w:val="24"/>
          <w:szCs w:val="24"/>
        </w:rPr>
        <w:t>está basado en la respuesta económica del cultivo (siguiendo la racionalidad del análisis costo-beneficio) y no en la idea de reponer los nutrien</w:t>
      </w:r>
      <w:r>
        <w:rPr>
          <w:rFonts w:ascii="Arial" w:hAnsi="Arial" w:cs="Arial"/>
          <w:sz w:val="24"/>
          <w:szCs w:val="24"/>
        </w:rPr>
        <w:t>t</w:t>
      </w:r>
      <w:r w:rsidR="00A17FF4" w:rsidRPr="00B74DE0">
        <w:rPr>
          <w:rFonts w:ascii="Arial" w:hAnsi="Arial" w:cs="Arial"/>
          <w:sz w:val="24"/>
          <w:szCs w:val="24"/>
        </w:rPr>
        <w:t>es que han sido extraídos del sistema en la cosecha, para mantener constante el “stock” de nutrientes del suelo</w:t>
      </w:r>
      <w:r w:rsidR="00A17FF4" w:rsidRPr="00B74DE0">
        <w:rPr>
          <w:rFonts w:ascii="Arial" w:hAnsi="Arial" w:cs="Arial"/>
          <w:sz w:val="24"/>
          <w:szCs w:val="24"/>
          <w:lang w:val="es-AR"/>
        </w:rPr>
        <w:t xml:space="preserve">. También otra consecuencia de la degradación del suelo es la </w:t>
      </w:r>
      <w:r w:rsidR="00A17FF4" w:rsidRPr="00B74DE0">
        <w:rPr>
          <w:rFonts w:ascii="Arial" w:hAnsi="Arial" w:cs="Arial"/>
          <w:sz w:val="24"/>
          <w:szCs w:val="24"/>
        </w:rPr>
        <w:t>disminución en el contenido d</w:t>
      </w:r>
      <w:r>
        <w:rPr>
          <w:rFonts w:ascii="Arial" w:hAnsi="Arial" w:cs="Arial"/>
          <w:sz w:val="24"/>
          <w:szCs w:val="24"/>
        </w:rPr>
        <w:t>e materia orgánica</w:t>
      </w:r>
      <w:r w:rsidR="00A17FF4" w:rsidRPr="00B74DE0">
        <w:rPr>
          <w:rFonts w:ascii="Arial" w:hAnsi="Arial" w:cs="Arial"/>
          <w:sz w:val="24"/>
          <w:szCs w:val="24"/>
        </w:rPr>
        <w:t>, ya que la cantidad y calidad del rastrojo, no alcanza para compensar las pérdidas de carbono edáfico que se producen por mineralización de la misma</w:t>
      </w:r>
      <w:r w:rsidR="00A17FF4">
        <w:rPr>
          <w:rFonts w:ascii="Arial" w:hAnsi="Arial" w:cs="Arial"/>
          <w:sz w:val="24"/>
          <w:szCs w:val="24"/>
        </w:rPr>
        <w:t xml:space="preserve"> (Zazo</w:t>
      </w:r>
      <w:r w:rsidR="004347AA">
        <w:rPr>
          <w:rFonts w:ascii="Arial" w:hAnsi="Arial" w:cs="Arial"/>
          <w:sz w:val="24"/>
          <w:szCs w:val="24"/>
        </w:rPr>
        <w:t xml:space="preserve"> </w:t>
      </w:r>
      <w:r w:rsidR="004347AA" w:rsidRPr="0073778A">
        <w:rPr>
          <w:rFonts w:ascii="Arial" w:hAnsi="Arial" w:cs="Arial"/>
          <w:i/>
          <w:sz w:val="24"/>
          <w:szCs w:val="24"/>
        </w:rPr>
        <w:t>et al.</w:t>
      </w:r>
      <w:r w:rsidR="00A17FF4">
        <w:rPr>
          <w:rFonts w:ascii="Arial" w:hAnsi="Arial" w:cs="Arial"/>
          <w:sz w:val="24"/>
          <w:szCs w:val="24"/>
        </w:rPr>
        <w:t>, 2011).</w:t>
      </w:r>
    </w:p>
    <w:p w:rsidR="00350DBE" w:rsidRDefault="00350DBE" w:rsidP="00350DBE">
      <w:pPr>
        <w:spacing w:line="480" w:lineRule="auto"/>
        <w:jc w:val="both"/>
        <w:rPr>
          <w:rFonts w:ascii="Arial" w:hAnsi="Arial" w:cs="Arial"/>
          <w:sz w:val="24"/>
          <w:szCs w:val="24"/>
          <w:lang w:val="es-AR"/>
        </w:rPr>
      </w:pPr>
      <w:r>
        <w:rPr>
          <w:rFonts w:ascii="Arial" w:hAnsi="Arial" w:cs="Arial"/>
          <w:sz w:val="24"/>
          <w:szCs w:val="24"/>
          <w:lang w:val="es-AR"/>
        </w:rPr>
        <w:t xml:space="preserve">Todas estas alteraciones edáficas se traducen en una </w:t>
      </w:r>
      <w:r w:rsidRPr="004866A1">
        <w:rPr>
          <w:rFonts w:ascii="Arial" w:hAnsi="Arial" w:cs="Arial"/>
          <w:sz w:val="24"/>
          <w:szCs w:val="24"/>
          <w:lang w:val="es-AR"/>
        </w:rPr>
        <w:t>disminución de la productividad agrícola,</w:t>
      </w:r>
      <w:r>
        <w:rPr>
          <w:rFonts w:ascii="Arial" w:hAnsi="Arial" w:cs="Arial"/>
          <w:sz w:val="24"/>
          <w:szCs w:val="24"/>
          <w:lang w:val="es-AR"/>
        </w:rPr>
        <w:t xml:space="preserve"> </w:t>
      </w:r>
      <w:r w:rsidRPr="004866A1">
        <w:rPr>
          <w:rFonts w:ascii="Arial" w:hAnsi="Arial" w:cs="Arial"/>
          <w:sz w:val="24"/>
          <w:szCs w:val="24"/>
          <w:lang w:val="es-AR"/>
        </w:rPr>
        <w:t>deterioro de recursos y ecosistemas básicos, y la pérdida</w:t>
      </w:r>
      <w:r>
        <w:rPr>
          <w:rFonts w:ascii="Arial" w:hAnsi="Arial" w:cs="Arial"/>
          <w:sz w:val="24"/>
          <w:szCs w:val="24"/>
          <w:lang w:val="es-AR"/>
        </w:rPr>
        <w:t xml:space="preserve"> de biodiversidad (Doran </w:t>
      </w:r>
      <w:r w:rsidRPr="00AA753F">
        <w:rPr>
          <w:rFonts w:ascii="Arial" w:hAnsi="Arial" w:cs="Arial"/>
          <w:i/>
          <w:sz w:val="24"/>
          <w:szCs w:val="24"/>
          <w:lang w:val="es-AR"/>
        </w:rPr>
        <w:t>et al.</w:t>
      </w:r>
      <w:r>
        <w:rPr>
          <w:rFonts w:ascii="Arial" w:hAnsi="Arial" w:cs="Arial"/>
          <w:sz w:val="24"/>
          <w:szCs w:val="24"/>
          <w:lang w:val="es-AR"/>
        </w:rPr>
        <w:t>,</w:t>
      </w:r>
      <w:r w:rsidRPr="004866A1">
        <w:rPr>
          <w:rFonts w:ascii="Arial" w:hAnsi="Arial" w:cs="Arial"/>
          <w:sz w:val="24"/>
          <w:szCs w:val="24"/>
          <w:lang w:val="es-AR"/>
        </w:rPr>
        <w:t xml:space="preserve"> 1996; Manuel-Navarrete </w:t>
      </w:r>
      <w:r w:rsidRPr="0089199D">
        <w:rPr>
          <w:rFonts w:ascii="Arial" w:hAnsi="Arial" w:cs="Arial"/>
          <w:i/>
          <w:sz w:val="24"/>
          <w:szCs w:val="24"/>
          <w:lang w:val="es-AR"/>
        </w:rPr>
        <w:t>et al</w:t>
      </w:r>
      <w:r w:rsidRPr="004866A1">
        <w:rPr>
          <w:rFonts w:ascii="Arial" w:hAnsi="Arial" w:cs="Arial"/>
          <w:sz w:val="24"/>
          <w:szCs w:val="24"/>
          <w:lang w:val="es-AR"/>
        </w:rPr>
        <w:t xml:space="preserve">., 2009). Por lo tanto, la degradación generalizada del suelo involucra cambios negativos que ponen en peligro la seguridad </w:t>
      </w:r>
      <w:r w:rsidRPr="004866A1">
        <w:rPr>
          <w:rFonts w:ascii="Arial" w:hAnsi="Arial" w:cs="Arial"/>
          <w:sz w:val="24"/>
          <w:szCs w:val="24"/>
          <w:lang w:val="es-AR"/>
        </w:rPr>
        <w:lastRenderedPageBreak/>
        <w:t>alimentaria y</w:t>
      </w:r>
      <w:r>
        <w:rPr>
          <w:rFonts w:ascii="Arial" w:hAnsi="Arial" w:cs="Arial"/>
          <w:sz w:val="24"/>
          <w:szCs w:val="24"/>
          <w:lang w:val="es-AR"/>
        </w:rPr>
        <w:t xml:space="preserve">, </w:t>
      </w:r>
      <w:r w:rsidR="001606D1">
        <w:rPr>
          <w:rFonts w:ascii="Arial" w:hAnsi="Arial" w:cs="Arial"/>
          <w:sz w:val="24"/>
          <w:szCs w:val="24"/>
          <w:lang w:val="es-AR"/>
        </w:rPr>
        <w:t>asi</w:t>
      </w:r>
      <w:r w:rsidR="001606D1" w:rsidRPr="004866A1">
        <w:rPr>
          <w:rFonts w:ascii="Arial" w:hAnsi="Arial" w:cs="Arial"/>
          <w:sz w:val="24"/>
          <w:szCs w:val="24"/>
          <w:lang w:val="es-AR"/>
        </w:rPr>
        <w:t>mismo</w:t>
      </w:r>
      <w:r w:rsidRPr="004866A1">
        <w:rPr>
          <w:rFonts w:ascii="Arial" w:hAnsi="Arial" w:cs="Arial"/>
          <w:sz w:val="24"/>
          <w:szCs w:val="24"/>
          <w:lang w:val="es-AR"/>
        </w:rPr>
        <w:t>, amenaza la calidad del ambiente</w:t>
      </w:r>
      <w:r>
        <w:rPr>
          <w:rFonts w:ascii="Arial" w:hAnsi="Arial" w:cs="Arial"/>
          <w:sz w:val="24"/>
          <w:szCs w:val="24"/>
          <w:lang w:val="es-AR"/>
        </w:rPr>
        <w:t xml:space="preserve">. </w:t>
      </w:r>
      <w:r w:rsidRPr="004866A1">
        <w:rPr>
          <w:rFonts w:ascii="Arial" w:hAnsi="Arial" w:cs="Arial"/>
          <w:sz w:val="24"/>
          <w:szCs w:val="24"/>
          <w:lang w:val="es-AR"/>
        </w:rPr>
        <w:t>Para revertir esta tendencia, es necesario el uso criterioso de la tierra, incluyendo la elección de sistemas de manejo adecuados en el largo plazo que permitan mantener la producción de alimentos y, a la vez, restaurar y proteger las propiedades del suelo y de otros recursos naturales (Lal, 2010).</w:t>
      </w:r>
    </w:p>
    <w:p w:rsidR="00FE4965" w:rsidRDefault="00350DBE" w:rsidP="00350DBE">
      <w:pPr>
        <w:spacing w:line="480" w:lineRule="auto"/>
        <w:jc w:val="both"/>
        <w:rPr>
          <w:rFonts w:ascii="Arial" w:hAnsi="Arial" w:cs="Arial"/>
          <w:sz w:val="24"/>
          <w:szCs w:val="24"/>
          <w:lang w:val="es-AR"/>
        </w:rPr>
      </w:pPr>
      <w:r w:rsidRPr="00E15D3E">
        <w:rPr>
          <w:rFonts w:ascii="Arial" w:hAnsi="Arial" w:cs="Arial"/>
          <w:sz w:val="24"/>
          <w:szCs w:val="24"/>
          <w:lang w:val="es-AR"/>
        </w:rPr>
        <w:t xml:space="preserve">Los sistemas de manejo sustentables para las tierras agrícolas, generalmente se basan en prácticas de manejo conservacionista tales como la labranza reducida, la incorporación de materia orgánica y la rotación de cultivos (Pankhurst </w:t>
      </w:r>
      <w:r w:rsidRPr="00623EE7">
        <w:rPr>
          <w:rFonts w:ascii="Arial" w:hAnsi="Arial" w:cs="Arial"/>
          <w:i/>
          <w:sz w:val="24"/>
          <w:szCs w:val="24"/>
          <w:lang w:val="es-AR"/>
        </w:rPr>
        <w:t>et al.</w:t>
      </w:r>
      <w:r>
        <w:rPr>
          <w:rFonts w:ascii="Arial" w:hAnsi="Arial" w:cs="Arial"/>
          <w:sz w:val="24"/>
          <w:szCs w:val="24"/>
          <w:lang w:val="es-AR"/>
        </w:rPr>
        <w:t>, 1995</w:t>
      </w:r>
      <w:r w:rsidRPr="00E15D3E">
        <w:rPr>
          <w:rFonts w:ascii="Arial" w:hAnsi="Arial" w:cs="Arial"/>
          <w:sz w:val="24"/>
          <w:szCs w:val="24"/>
          <w:lang w:val="es-AR"/>
        </w:rPr>
        <w:t xml:space="preserve">). La implementación de la siembra directa, es decir la no labranza del suelo, puede mejorar las propiedades físicas, químicas y biológicas de los suelos puesto que contribuyen, en general, a mantener o incrementar el nivel de </w:t>
      </w:r>
      <w:r w:rsidRPr="003E3605">
        <w:rPr>
          <w:rFonts w:ascii="Arial" w:hAnsi="Arial" w:cs="Arial"/>
          <w:sz w:val="24"/>
          <w:szCs w:val="24"/>
          <w:lang w:val="es-AR"/>
        </w:rPr>
        <w:t>COS</w:t>
      </w:r>
      <w:r w:rsidRPr="00E15D3E">
        <w:rPr>
          <w:rFonts w:ascii="Arial" w:hAnsi="Arial" w:cs="Arial"/>
          <w:sz w:val="24"/>
          <w:szCs w:val="24"/>
          <w:lang w:val="es-AR"/>
        </w:rPr>
        <w:t xml:space="preserve"> (Franzluebbers </w:t>
      </w:r>
      <w:r w:rsidRPr="0089199D">
        <w:rPr>
          <w:rFonts w:ascii="Arial" w:hAnsi="Arial" w:cs="Arial"/>
          <w:i/>
          <w:sz w:val="24"/>
          <w:szCs w:val="24"/>
          <w:lang w:val="es-AR"/>
        </w:rPr>
        <w:t>et al</w:t>
      </w:r>
      <w:r>
        <w:rPr>
          <w:rFonts w:ascii="Arial" w:hAnsi="Arial" w:cs="Arial"/>
          <w:sz w:val="24"/>
          <w:szCs w:val="24"/>
          <w:lang w:val="es-AR"/>
        </w:rPr>
        <w:t>., 1999; Dexter, 2004).</w:t>
      </w:r>
    </w:p>
    <w:p w:rsidR="007D3C9F" w:rsidRDefault="007D3C9F" w:rsidP="00350DBE">
      <w:pPr>
        <w:spacing w:line="480" w:lineRule="auto"/>
        <w:jc w:val="both"/>
        <w:rPr>
          <w:rFonts w:ascii="Arial" w:hAnsi="Arial" w:cs="Arial"/>
          <w:sz w:val="24"/>
          <w:szCs w:val="24"/>
          <w:lang w:val="es-AR"/>
        </w:rPr>
      </w:pPr>
    </w:p>
    <w:p w:rsidR="00FE4965" w:rsidRPr="00FE4965" w:rsidRDefault="00370AA8" w:rsidP="00FE4965">
      <w:pPr>
        <w:pStyle w:val="Prrafodelista"/>
        <w:numPr>
          <w:ilvl w:val="0"/>
          <w:numId w:val="11"/>
        </w:numPr>
        <w:spacing w:line="480" w:lineRule="auto"/>
        <w:jc w:val="center"/>
        <w:rPr>
          <w:rFonts w:ascii="Arial" w:hAnsi="Arial" w:cs="Arial"/>
          <w:b/>
          <w:sz w:val="24"/>
          <w:szCs w:val="24"/>
        </w:rPr>
      </w:pPr>
      <w:r w:rsidRPr="00FE4965">
        <w:rPr>
          <w:rFonts w:ascii="Arial" w:hAnsi="Arial" w:cs="Arial"/>
          <w:b/>
          <w:sz w:val="24"/>
          <w:szCs w:val="24"/>
        </w:rPr>
        <w:t>HIPÓTESIS</w:t>
      </w:r>
    </w:p>
    <w:p w:rsidR="00350DBE" w:rsidRPr="00FE4965" w:rsidRDefault="00370AA8" w:rsidP="00FE4965">
      <w:pPr>
        <w:spacing w:line="480" w:lineRule="auto"/>
        <w:rPr>
          <w:rFonts w:ascii="Arial" w:hAnsi="Arial" w:cs="Arial"/>
          <w:sz w:val="24"/>
          <w:szCs w:val="24"/>
        </w:rPr>
      </w:pPr>
      <w:r w:rsidRPr="00FE4965">
        <w:rPr>
          <w:rFonts w:ascii="Arial" w:hAnsi="Arial" w:cs="Arial"/>
          <w:sz w:val="24"/>
          <w:szCs w:val="24"/>
        </w:rPr>
        <w:t>L</w:t>
      </w:r>
      <w:r w:rsidR="00350DBE" w:rsidRPr="00FE4965">
        <w:rPr>
          <w:rFonts w:ascii="Arial" w:hAnsi="Arial" w:cs="Arial"/>
          <w:sz w:val="24"/>
          <w:szCs w:val="24"/>
        </w:rPr>
        <w:t xml:space="preserve">os diferentes sistemas de labranza afectan la estabilidad de los </w:t>
      </w:r>
      <w:r w:rsidR="00337516" w:rsidRPr="00FE4965">
        <w:rPr>
          <w:rFonts w:ascii="Arial" w:hAnsi="Arial" w:cs="Arial"/>
          <w:sz w:val="24"/>
          <w:szCs w:val="24"/>
        </w:rPr>
        <w:t>agregados de manera diferencial</w:t>
      </w:r>
      <w:r w:rsidR="005C71BB" w:rsidRPr="00FE4965">
        <w:rPr>
          <w:rFonts w:ascii="Arial" w:hAnsi="Arial" w:cs="Arial"/>
          <w:sz w:val="24"/>
          <w:szCs w:val="24"/>
        </w:rPr>
        <w:t>,</w:t>
      </w:r>
      <w:r w:rsidR="00337516" w:rsidRPr="00FE4965">
        <w:rPr>
          <w:rFonts w:ascii="Arial" w:hAnsi="Arial" w:cs="Arial"/>
          <w:sz w:val="24"/>
          <w:szCs w:val="24"/>
        </w:rPr>
        <w:t xml:space="preserve"> siendo la SD la que produce menor desa</w:t>
      </w:r>
      <w:r w:rsidR="005C71BB" w:rsidRPr="00FE4965">
        <w:rPr>
          <w:rFonts w:ascii="Arial" w:hAnsi="Arial" w:cs="Arial"/>
          <w:sz w:val="24"/>
          <w:szCs w:val="24"/>
        </w:rPr>
        <w:t>gregaci</w:t>
      </w:r>
      <w:r w:rsidR="00337516" w:rsidRPr="00FE4965">
        <w:rPr>
          <w:rFonts w:ascii="Arial" w:hAnsi="Arial" w:cs="Arial"/>
          <w:sz w:val="24"/>
          <w:szCs w:val="24"/>
        </w:rPr>
        <w:t>ón</w:t>
      </w:r>
      <w:r w:rsidR="005C71BB" w:rsidRPr="00FE4965">
        <w:rPr>
          <w:rFonts w:ascii="Arial" w:hAnsi="Arial" w:cs="Arial"/>
          <w:sz w:val="24"/>
          <w:szCs w:val="24"/>
        </w:rPr>
        <w:t>, favoreciendo la estabilidad del suelo.</w:t>
      </w:r>
    </w:p>
    <w:p w:rsidR="00E27DC2" w:rsidRDefault="005C71BB" w:rsidP="00350DBE">
      <w:pPr>
        <w:spacing w:line="480" w:lineRule="auto"/>
        <w:jc w:val="both"/>
        <w:rPr>
          <w:rFonts w:ascii="Arial" w:hAnsi="Arial" w:cs="Arial"/>
          <w:sz w:val="24"/>
          <w:szCs w:val="24"/>
        </w:rPr>
      </w:pPr>
      <w:r>
        <w:rPr>
          <w:rFonts w:ascii="Arial" w:hAnsi="Arial" w:cs="Arial"/>
          <w:sz w:val="24"/>
          <w:szCs w:val="24"/>
        </w:rPr>
        <w:t>El PromE es un buen indicador para hallar diferencias entre LC y SD, pero HRáp es un indicador mucho más sensible para detectar desagregación.</w:t>
      </w:r>
    </w:p>
    <w:p w:rsidR="00D86B3C" w:rsidRDefault="00D86B3C" w:rsidP="00350DBE">
      <w:pPr>
        <w:spacing w:line="480" w:lineRule="auto"/>
        <w:jc w:val="both"/>
        <w:rPr>
          <w:rFonts w:ascii="Arial" w:hAnsi="Arial" w:cs="Arial"/>
          <w:sz w:val="24"/>
          <w:szCs w:val="24"/>
        </w:rPr>
      </w:pPr>
    </w:p>
    <w:p w:rsidR="007D3C9F" w:rsidRDefault="007D3C9F" w:rsidP="00350DBE">
      <w:pPr>
        <w:spacing w:line="480" w:lineRule="auto"/>
        <w:jc w:val="both"/>
        <w:rPr>
          <w:rFonts w:ascii="Arial" w:hAnsi="Arial" w:cs="Arial"/>
          <w:sz w:val="24"/>
          <w:szCs w:val="24"/>
        </w:rPr>
      </w:pPr>
    </w:p>
    <w:p w:rsidR="00350DBE" w:rsidRPr="004819EC" w:rsidRDefault="00E10DE2" w:rsidP="00350DBE">
      <w:pPr>
        <w:spacing w:line="480" w:lineRule="auto"/>
        <w:jc w:val="center"/>
        <w:rPr>
          <w:rFonts w:ascii="Arial" w:hAnsi="Arial" w:cs="Arial"/>
          <w:sz w:val="24"/>
          <w:szCs w:val="24"/>
        </w:rPr>
      </w:pPr>
      <w:r>
        <w:rPr>
          <w:rFonts w:ascii="Arial" w:hAnsi="Arial" w:cs="Arial"/>
          <w:b/>
          <w:sz w:val="24"/>
          <w:szCs w:val="24"/>
        </w:rPr>
        <w:lastRenderedPageBreak/>
        <w:t>4. OBJETIVOS</w:t>
      </w:r>
    </w:p>
    <w:p w:rsidR="00350DBE" w:rsidRPr="00593306" w:rsidRDefault="00350DBE" w:rsidP="00350DBE">
      <w:pPr>
        <w:spacing w:line="480" w:lineRule="auto"/>
        <w:jc w:val="both"/>
        <w:rPr>
          <w:rFonts w:ascii="Arial" w:hAnsi="Arial" w:cs="Arial"/>
          <w:sz w:val="24"/>
          <w:szCs w:val="24"/>
        </w:rPr>
      </w:pPr>
      <w:r w:rsidRPr="00593306">
        <w:rPr>
          <w:rFonts w:ascii="Arial" w:hAnsi="Arial" w:cs="Arial"/>
          <w:sz w:val="24"/>
          <w:szCs w:val="24"/>
        </w:rPr>
        <w:t>a) Estudiar la influencia de los diferentes sistemas de labranza sobre la estabilidad estructural a diferentes profundidades, en un Argiacuol vértico de la Pampa Ondulada sometido a los planteos productivos más frecuentes de esta subregión.</w:t>
      </w:r>
    </w:p>
    <w:p w:rsidR="00E27DC2" w:rsidRDefault="00350DBE" w:rsidP="00350DBE">
      <w:pPr>
        <w:spacing w:line="480" w:lineRule="auto"/>
        <w:jc w:val="both"/>
        <w:rPr>
          <w:rFonts w:ascii="Arial" w:hAnsi="Arial" w:cs="Arial"/>
          <w:b/>
          <w:sz w:val="24"/>
          <w:szCs w:val="24"/>
        </w:rPr>
      </w:pPr>
      <w:r w:rsidRPr="00593306">
        <w:rPr>
          <w:rFonts w:ascii="Arial" w:hAnsi="Arial" w:cs="Arial"/>
          <w:sz w:val="24"/>
          <w:szCs w:val="24"/>
        </w:rPr>
        <w:t>b) Evaluar la utilidad del PromE como indicador del estado de estructura</w:t>
      </w:r>
      <w:r>
        <w:rPr>
          <w:rFonts w:ascii="Arial" w:hAnsi="Arial" w:cs="Arial"/>
          <w:sz w:val="24"/>
          <w:szCs w:val="24"/>
        </w:rPr>
        <w:t xml:space="preserve"> frente </w:t>
      </w:r>
      <w:r w:rsidR="00370AA8">
        <w:rPr>
          <w:rFonts w:ascii="Arial" w:hAnsi="Arial" w:cs="Arial"/>
          <w:sz w:val="24"/>
          <w:szCs w:val="24"/>
        </w:rPr>
        <w:t>al análisis de cada uno de los pretratamientos propuestos por Le Bissonnais por separado</w:t>
      </w:r>
      <w:r w:rsidRPr="00593306">
        <w:rPr>
          <w:rFonts w:ascii="Arial" w:hAnsi="Arial" w:cs="Arial"/>
          <w:sz w:val="24"/>
          <w:szCs w:val="24"/>
        </w:rPr>
        <w:t>, respecto a la degradación que producen</w:t>
      </w:r>
      <w:r>
        <w:rPr>
          <w:rFonts w:ascii="Arial" w:hAnsi="Arial" w:cs="Arial"/>
          <w:b/>
          <w:sz w:val="24"/>
          <w:szCs w:val="24"/>
        </w:rPr>
        <w:t>.</w:t>
      </w:r>
    </w:p>
    <w:p w:rsidR="007D3C9F" w:rsidRDefault="007D3C9F" w:rsidP="00350DBE">
      <w:pPr>
        <w:spacing w:line="480" w:lineRule="auto"/>
        <w:jc w:val="both"/>
        <w:rPr>
          <w:rFonts w:ascii="Arial" w:hAnsi="Arial" w:cs="Arial"/>
          <w:b/>
          <w:sz w:val="24"/>
          <w:szCs w:val="24"/>
        </w:rPr>
      </w:pPr>
    </w:p>
    <w:p w:rsidR="00350DBE" w:rsidRPr="00AC5EBB" w:rsidRDefault="00350DBE" w:rsidP="00350DBE">
      <w:pPr>
        <w:spacing w:line="480" w:lineRule="auto"/>
        <w:jc w:val="center"/>
        <w:rPr>
          <w:rFonts w:ascii="Arial" w:hAnsi="Arial" w:cs="Arial"/>
          <w:sz w:val="24"/>
          <w:szCs w:val="24"/>
        </w:rPr>
      </w:pPr>
      <w:r>
        <w:rPr>
          <w:rFonts w:ascii="Arial" w:hAnsi="Arial" w:cs="Arial"/>
          <w:b/>
          <w:sz w:val="24"/>
          <w:szCs w:val="24"/>
        </w:rPr>
        <w:t>5</w:t>
      </w:r>
      <w:r w:rsidRPr="00AC5EBB">
        <w:rPr>
          <w:rFonts w:ascii="Arial" w:hAnsi="Arial" w:cs="Arial"/>
          <w:b/>
          <w:sz w:val="24"/>
          <w:szCs w:val="24"/>
        </w:rPr>
        <w:t>.</w:t>
      </w:r>
      <w:r>
        <w:rPr>
          <w:rFonts w:ascii="Arial" w:hAnsi="Arial" w:cs="Arial"/>
          <w:sz w:val="24"/>
          <w:szCs w:val="24"/>
        </w:rPr>
        <w:t xml:space="preserve"> </w:t>
      </w:r>
      <w:r w:rsidRPr="00ED3499">
        <w:rPr>
          <w:rFonts w:ascii="Arial" w:hAnsi="Arial" w:cs="Arial"/>
          <w:b/>
          <w:color w:val="000000"/>
          <w:sz w:val="24"/>
          <w:szCs w:val="24"/>
          <w:lang w:val="es-AR"/>
        </w:rPr>
        <w:t>MATERIALES Y MÉTODOS</w:t>
      </w:r>
    </w:p>
    <w:p w:rsidR="00350DBE" w:rsidRDefault="00350DBE" w:rsidP="00350DBE">
      <w:pPr>
        <w:shd w:val="clear" w:color="auto" w:fill="FFFFFF"/>
        <w:spacing w:line="480" w:lineRule="auto"/>
        <w:jc w:val="both"/>
        <w:rPr>
          <w:rFonts w:ascii="Arial" w:hAnsi="Arial" w:cs="Arial"/>
          <w:sz w:val="24"/>
          <w:szCs w:val="24"/>
        </w:rPr>
      </w:pPr>
      <w:r>
        <w:rPr>
          <w:rFonts w:ascii="Arial" w:hAnsi="Arial" w:cs="Arial"/>
          <w:sz w:val="24"/>
          <w:szCs w:val="24"/>
          <w:lang w:val="es-AR"/>
        </w:rPr>
        <w:t>El estudio</w:t>
      </w:r>
      <w:r w:rsidRPr="00506BEB">
        <w:rPr>
          <w:rFonts w:ascii="Arial" w:hAnsi="Arial" w:cs="Arial"/>
          <w:sz w:val="24"/>
          <w:szCs w:val="24"/>
          <w:lang w:val="es-AR"/>
        </w:rPr>
        <w:t xml:space="preserve"> se realizó en</w:t>
      </w:r>
      <w:r>
        <w:rPr>
          <w:rFonts w:ascii="Arial" w:hAnsi="Arial" w:cs="Arial"/>
          <w:sz w:val="24"/>
          <w:szCs w:val="24"/>
          <w:lang w:val="es-AR"/>
        </w:rPr>
        <w:t xml:space="preserve"> </w:t>
      </w:r>
      <w:r w:rsidRPr="0031018A">
        <w:rPr>
          <w:rFonts w:ascii="Arial" w:hAnsi="Arial" w:cs="Arial"/>
          <w:sz w:val="24"/>
          <w:szCs w:val="24"/>
          <w:lang w:val="es-AR"/>
        </w:rPr>
        <w:t>el marco de una serie de</w:t>
      </w:r>
      <w:r>
        <w:rPr>
          <w:rFonts w:ascii="Arial" w:hAnsi="Arial" w:cs="Arial"/>
          <w:sz w:val="24"/>
          <w:szCs w:val="24"/>
          <w:lang w:val="es-AR"/>
        </w:rPr>
        <w:t xml:space="preserve"> </w:t>
      </w:r>
      <w:r w:rsidRPr="00506BEB">
        <w:rPr>
          <w:rFonts w:ascii="Arial" w:hAnsi="Arial" w:cs="Arial"/>
          <w:sz w:val="24"/>
          <w:szCs w:val="24"/>
          <w:lang w:val="es-AR"/>
        </w:rPr>
        <w:t>ensayo</w:t>
      </w:r>
      <w:r>
        <w:rPr>
          <w:rFonts w:ascii="Arial" w:hAnsi="Arial" w:cs="Arial"/>
          <w:sz w:val="24"/>
          <w:szCs w:val="24"/>
          <w:lang w:val="es-AR"/>
        </w:rPr>
        <w:t>s</w:t>
      </w:r>
      <w:r w:rsidRPr="00506BEB">
        <w:rPr>
          <w:rFonts w:ascii="Arial" w:hAnsi="Arial" w:cs="Arial"/>
          <w:sz w:val="24"/>
          <w:szCs w:val="24"/>
          <w:lang w:val="es-AR"/>
        </w:rPr>
        <w:t xml:space="preserve"> de rotaciones de cultivos </w:t>
      </w:r>
      <w:r>
        <w:rPr>
          <w:rFonts w:ascii="Arial" w:hAnsi="Arial" w:cs="Arial"/>
          <w:sz w:val="24"/>
          <w:szCs w:val="24"/>
          <w:lang w:val="es-AR"/>
        </w:rPr>
        <w:t xml:space="preserve">y sistemas de labranza </w:t>
      </w:r>
      <w:r w:rsidRPr="0031018A">
        <w:rPr>
          <w:rFonts w:ascii="Arial" w:hAnsi="Arial" w:cs="Arial"/>
          <w:sz w:val="24"/>
          <w:szCs w:val="24"/>
          <w:lang w:val="es-AR"/>
        </w:rPr>
        <w:t>iniciado en</w:t>
      </w:r>
      <w:r>
        <w:rPr>
          <w:rFonts w:ascii="Arial" w:hAnsi="Arial" w:cs="Arial"/>
          <w:sz w:val="24"/>
          <w:szCs w:val="24"/>
          <w:lang w:val="es-AR"/>
        </w:rPr>
        <w:t xml:space="preserve"> el año</w:t>
      </w:r>
      <w:r w:rsidRPr="00506BEB">
        <w:rPr>
          <w:rFonts w:ascii="Arial" w:hAnsi="Arial" w:cs="Arial"/>
          <w:sz w:val="24"/>
          <w:szCs w:val="24"/>
          <w:lang w:val="es-AR"/>
        </w:rPr>
        <w:t xml:space="preserve"> 2005, en el campo experimental de la Comisión Nacional de Energía Atómica (CNEA), ubicado en el Partido de Ezeiza, Buenos Aires, </w:t>
      </w:r>
      <w:r>
        <w:rPr>
          <w:rFonts w:ascii="Arial" w:hAnsi="Arial" w:cs="Arial"/>
          <w:sz w:val="24"/>
          <w:szCs w:val="24"/>
          <w:lang w:val="es-AR"/>
        </w:rPr>
        <w:t xml:space="preserve">incluido </w:t>
      </w:r>
      <w:r w:rsidRPr="00506BEB">
        <w:rPr>
          <w:rFonts w:ascii="Arial" w:hAnsi="Arial" w:cs="Arial"/>
          <w:sz w:val="24"/>
          <w:szCs w:val="24"/>
          <w:lang w:val="es-AR"/>
        </w:rPr>
        <w:t>en</w:t>
      </w:r>
      <w:r>
        <w:rPr>
          <w:rFonts w:ascii="Arial" w:hAnsi="Arial" w:cs="Arial"/>
          <w:sz w:val="24"/>
          <w:szCs w:val="24"/>
          <w:lang w:val="es-AR"/>
        </w:rPr>
        <w:t xml:space="preserve"> la subregión de Pampa Ondulada (34° 49´ 01´´ LS, 58° 34´ 16</w:t>
      </w:r>
      <w:r w:rsidR="0001058A">
        <w:rPr>
          <w:rFonts w:ascii="Arial" w:hAnsi="Arial" w:cs="Arial"/>
          <w:sz w:val="24"/>
          <w:szCs w:val="24"/>
          <w:lang w:val="es-AR"/>
        </w:rPr>
        <w:t>´´</w:t>
      </w:r>
      <w:r>
        <w:rPr>
          <w:rFonts w:ascii="Arial" w:hAnsi="Arial" w:cs="Arial"/>
          <w:sz w:val="24"/>
          <w:szCs w:val="24"/>
          <w:lang w:val="es-AR"/>
        </w:rPr>
        <w:t xml:space="preserve"> LW).</w:t>
      </w:r>
      <w:r w:rsidRPr="00506BEB">
        <w:rPr>
          <w:rFonts w:ascii="Arial" w:hAnsi="Arial" w:cs="Arial"/>
          <w:sz w:val="24"/>
          <w:szCs w:val="24"/>
          <w:lang w:val="es-AR"/>
        </w:rPr>
        <w:t xml:space="preserve"> </w:t>
      </w:r>
      <w:r>
        <w:rPr>
          <w:rFonts w:ascii="Arial" w:hAnsi="Arial" w:cs="Arial"/>
          <w:sz w:val="24"/>
          <w:szCs w:val="24"/>
          <w:lang w:val="es-AR"/>
        </w:rPr>
        <w:t xml:space="preserve">El área de </w:t>
      </w:r>
      <w:r w:rsidRPr="0031018A">
        <w:rPr>
          <w:rFonts w:ascii="Arial" w:hAnsi="Arial" w:cs="Arial"/>
          <w:sz w:val="24"/>
          <w:szCs w:val="24"/>
          <w:lang w:val="es-AR"/>
        </w:rPr>
        <w:t>dichos ensayos</w:t>
      </w:r>
      <w:r w:rsidRPr="00506BEB">
        <w:rPr>
          <w:rFonts w:ascii="Arial" w:hAnsi="Arial" w:cs="Arial"/>
          <w:sz w:val="24"/>
          <w:szCs w:val="24"/>
          <w:lang w:val="es-AR"/>
        </w:rPr>
        <w:t xml:space="preserve"> pertenece a la Cuenca Media de la Cuenca Matanza-Riachuelo, delimitada por el interfluvio entre los arroyos Aguirre y Ortega, </w:t>
      </w:r>
      <w:r>
        <w:rPr>
          <w:rFonts w:ascii="Arial" w:hAnsi="Arial" w:cs="Arial"/>
          <w:sz w:val="24"/>
          <w:szCs w:val="24"/>
          <w:lang w:val="es-AR"/>
        </w:rPr>
        <w:t xml:space="preserve">está </w:t>
      </w:r>
      <w:r w:rsidRPr="00506BEB">
        <w:rPr>
          <w:rFonts w:ascii="Arial" w:hAnsi="Arial" w:cs="Arial"/>
          <w:sz w:val="24"/>
          <w:szCs w:val="24"/>
          <w:lang w:val="es-AR"/>
        </w:rPr>
        <w:t xml:space="preserve">ocupada por un suelo </w:t>
      </w:r>
      <w:r w:rsidRPr="00506BEB">
        <w:rPr>
          <w:rFonts w:ascii="Arial" w:hAnsi="Arial" w:cs="Arial"/>
          <w:sz w:val="24"/>
          <w:szCs w:val="24"/>
        </w:rPr>
        <w:t xml:space="preserve">Argiacuol </w:t>
      </w:r>
      <w:r w:rsidR="0001058A">
        <w:rPr>
          <w:rFonts w:ascii="Arial" w:hAnsi="Arial" w:cs="Arial"/>
          <w:sz w:val="24"/>
          <w:szCs w:val="24"/>
        </w:rPr>
        <w:t>v</w:t>
      </w:r>
      <w:r w:rsidR="0001058A" w:rsidRPr="00506BEB">
        <w:rPr>
          <w:rFonts w:ascii="Arial" w:hAnsi="Arial" w:cs="Arial"/>
          <w:sz w:val="24"/>
          <w:szCs w:val="24"/>
        </w:rPr>
        <w:t>é</w:t>
      </w:r>
      <w:r w:rsidR="0001058A">
        <w:rPr>
          <w:rFonts w:ascii="Arial" w:hAnsi="Arial" w:cs="Arial"/>
          <w:sz w:val="24"/>
          <w:szCs w:val="24"/>
        </w:rPr>
        <w:t xml:space="preserve">rtico </w:t>
      </w:r>
      <w:r>
        <w:rPr>
          <w:rFonts w:ascii="Arial" w:hAnsi="Arial" w:cs="Arial"/>
          <w:sz w:val="24"/>
          <w:szCs w:val="24"/>
        </w:rPr>
        <w:t>(Soil Survey Staff, 2010), imperfectamente drenado, con relieve normal y una pendiente media de 0,5%. El perfil del suelo presenta la siguiente secuencia: Ap de 0-10 cm, A2 de 10-20 cm, BA de 20-30 cm, Bt1 de 30-50 cm, Bt2 de 50-75 cm, BC de 75-90 cm</w:t>
      </w:r>
      <w:r w:rsidR="0001058A">
        <w:rPr>
          <w:rFonts w:ascii="Arial" w:hAnsi="Arial" w:cs="Arial"/>
          <w:sz w:val="24"/>
          <w:szCs w:val="24"/>
        </w:rPr>
        <w:t xml:space="preserve"> </w:t>
      </w:r>
      <w:r w:rsidRPr="00506BEB">
        <w:rPr>
          <w:rFonts w:ascii="Arial" w:hAnsi="Arial" w:cs="Arial"/>
          <w:sz w:val="24"/>
          <w:szCs w:val="24"/>
        </w:rPr>
        <w:t>y</w:t>
      </w:r>
      <w:r>
        <w:rPr>
          <w:rFonts w:ascii="Arial" w:hAnsi="Arial" w:cs="Arial"/>
          <w:sz w:val="24"/>
          <w:szCs w:val="24"/>
        </w:rPr>
        <w:t xml:space="preserve"> C de 90 cm en adelante. El contenido de arcilla es elevado en todo el perfil, con valores de 39% en superficie y 68% en el horizonte Bt. La reacción en todo el perfil es neutra a ligeramente ácida. El contenido de materia orgánica del </w:t>
      </w:r>
      <w:r>
        <w:rPr>
          <w:rFonts w:ascii="Arial" w:hAnsi="Arial" w:cs="Arial"/>
          <w:sz w:val="24"/>
          <w:szCs w:val="24"/>
        </w:rPr>
        <w:lastRenderedPageBreak/>
        <w:t xml:space="preserve">horizonte A es de 4,12%. El contenido de fósforo y nitrógeno es moderado. Presenta rasgos de hidromorfismo (moteados de Fe y Mn) a partir del horizonte BA. Esta región posee </w:t>
      </w:r>
      <w:r w:rsidRPr="00506BEB">
        <w:rPr>
          <w:rFonts w:ascii="Arial" w:hAnsi="Arial" w:cs="Arial"/>
          <w:sz w:val="24"/>
          <w:szCs w:val="24"/>
        </w:rPr>
        <w:t xml:space="preserve">un </w:t>
      </w:r>
      <w:r w:rsidRPr="00506BEB">
        <w:rPr>
          <w:rFonts w:ascii="Arial" w:hAnsi="Arial" w:cs="Arial"/>
          <w:sz w:val="24"/>
          <w:szCs w:val="24"/>
          <w:lang w:val="es-AR"/>
        </w:rPr>
        <w:t>clima</w:t>
      </w:r>
      <w:r w:rsidRPr="00506BEB">
        <w:rPr>
          <w:rFonts w:ascii="Arial" w:hAnsi="Arial" w:cs="Arial"/>
          <w:b/>
          <w:bCs/>
          <w:sz w:val="24"/>
          <w:szCs w:val="24"/>
        </w:rPr>
        <w:t xml:space="preserve"> </w:t>
      </w:r>
      <w:r w:rsidRPr="00506BEB">
        <w:rPr>
          <w:rFonts w:ascii="Arial" w:hAnsi="Arial" w:cs="Arial"/>
          <w:sz w:val="24"/>
          <w:szCs w:val="24"/>
        </w:rPr>
        <w:t xml:space="preserve">templado húmedo con una precipitación media cercana a los </w:t>
      </w:r>
      <w:smartTag w:uri="urn:schemas-microsoft-com:office:smarttags" w:element="metricconverter">
        <w:smartTagPr>
          <w:attr w:name="ProductID" w:val="1000 mm"/>
        </w:smartTagPr>
        <w:r w:rsidRPr="00506BEB">
          <w:rPr>
            <w:rFonts w:ascii="Arial" w:hAnsi="Arial" w:cs="Arial"/>
            <w:sz w:val="24"/>
            <w:szCs w:val="24"/>
          </w:rPr>
          <w:t>1000 mm</w:t>
        </w:r>
      </w:smartTag>
      <w:r w:rsidRPr="00506BEB">
        <w:rPr>
          <w:rFonts w:ascii="Arial" w:hAnsi="Arial" w:cs="Arial"/>
          <w:sz w:val="24"/>
          <w:szCs w:val="24"/>
        </w:rPr>
        <w:t>.</w:t>
      </w:r>
      <w:r>
        <w:rPr>
          <w:rFonts w:ascii="Arial" w:hAnsi="Arial" w:cs="Arial"/>
          <w:sz w:val="24"/>
          <w:szCs w:val="24"/>
        </w:rPr>
        <w:t xml:space="preserve"> </w:t>
      </w:r>
    </w:p>
    <w:p w:rsidR="00350DBE" w:rsidRPr="00B05D3F" w:rsidRDefault="00350DBE" w:rsidP="00350DBE">
      <w:pPr>
        <w:shd w:val="clear" w:color="auto" w:fill="FFFFFF"/>
        <w:spacing w:line="480" w:lineRule="auto"/>
        <w:jc w:val="both"/>
        <w:rPr>
          <w:rFonts w:ascii="Arial" w:hAnsi="Arial" w:cs="Arial"/>
          <w:sz w:val="24"/>
          <w:szCs w:val="24"/>
        </w:rPr>
      </w:pPr>
      <w:r>
        <w:rPr>
          <w:rFonts w:ascii="Arial" w:hAnsi="Arial" w:cs="Arial"/>
          <w:sz w:val="24"/>
          <w:szCs w:val="24"/>
        </w:rPr>
        <w:t>El área del ensayo presenta un historial de varios años de ganadería con baja carga animal sobre pastizal natural. En el año 2005 se inició el ciclo agrícola con</w:t>
      </w:r>
      <w:r>
        <w:rPr>
          <w:rFonts w:ascii="Arial" w:hAnsi="Arial" w:cs="Arial"/>
          <w:sz w:val="24"/>
          <w:szCs w:val="24"/>
          <w:lang w:val="es-AR"/>
        </w:rPr>
        <w:t xml:space="preserve"> la </w:t>
      </w:r>
      <w:r w:rsidRPr="00506BEB">
        <w:rPr>
          <w:rFonts w:ascii="Arial" w:hAnsi="Arial" w:cs="Arial"/>
          <w:sz w:val="24"/>
          <w:szCs w:val="24"/>
          <w:lang w:val="es-AR"/>
        </w:rPr>
        <w:t>siguiente rotación</w:t>
      </w:r>
      <w:r>
        <w:rPr>
          <w:rFonts w:ascii="Arial" w:hAnsi="Arial" w:cs="Arial"/>
          <w:sz w:val="24"/>
          <w:szCs w:val="24"/>
          <w:lang w:val="es-AR"/>
        </w:rPr>
        <w:t xml:space="preserve"> de culticos</w:t>
      </w:r>
      <w:r w:rsidRPr="00506BEB">
        <w:rPr>
          <w:rFonts w:ascii="Arial" w:hAnsi="Arial" w:cs="Arial"/>
          <w:sz w:val="24"/>
          <w:szCs w:val="24"/>
          <w:lang w:val="es-AR"/>
        </w:rPr>
        <w:t>: soja1° (2005/06); trigo/soja2º (2006/07); maíz (2007/08); soja1º (2008/09); trigo (2009); maíz (2010/11); soja</w:t>
      </w:r>
      <w:r w:rsidR="0001058A" w:rsidRPr="00506BEB">
        <w:rPr>
          <w:rFonts w:ascii="Arial" w:hAnsi="Arial" w:cs="Arial"/>
          <w:sz w:val="24"/>
          <w:szCs w:val="24"/>
          <w:lang w:val="es-AR"/>
        </w:rPr>
        <w:t>1º</w:t>
      </w:r>
      <w:r w:rsidRPr="00506BEB">
        <w:rPr>
          <w:rFonts w:ascii="Arial" w:hAnsi="Arial" w:cs="Arial"/>
          <w:sz w:val="24"/>
          <w:szCs w:val="24"/>
          <w:lang w:val="es-AR"/>
        </w:rPr>
        <w:t xml:space="preserve"> (2011/2012); soja1º (2012/13); maíz (2013/14), trigo (2014) y a partir de 2015 se instaló una pastura polifítica</w:t>
      </w:r>
      <w:r>
        <w:rPr>
          <w:rFonts w:ascii="Arial" w:hAnsi="Arial" w:cs="Arial"/>
          <w:sz w:val="24"/>
          <w:szCs w:val="24"/>
          <w:lang w:val="es-AR"/>
        </w:rPr>
        <w:t>.</w:t>
      </w:r>
    </w:p>
    <w:p w:rsidR="00350DBE" w:rsidRDefault="00350DBE" w:rsidP="00350DBE">
      <w:pPr>
        <w:shd w:val="clear" w:color="auto" w:fill="FFFFFF"/>
        <w:spacing w:line="480" w:lineRule="auto"/>
        <w:jc w:val="both"/>
        <w:rPr>
          <w:rFonts w:ascii="Arial" w:hAnsi="Arial" w:cs="Arial"/>
          <w:sz w:val="24"/>
          <w:szCs w:val="24"/>
          <w:lang w:val="es-AR"/>
        </w:rPr>
      </w:pPr>
      <w:r>
        <w:rPr>
          <w:rFonts w:ascii="Arial" w:hAnsi="Arial" w:cs="Arial"/>
          <w:sz w:val="24"/>
          <w:szCs w:val="24"/>
          <w:lang w:val="es-AR"/>
        </w:rPr>
        <w:t>El diseño experimental respondió</w:t>
      </w:r>
      <w:r w:rsidRPr="00506BEB">
        <w:rPr>
          <w:rFonts w:ascii="Arial" w:hAnsi="Arial" w:cs="Arial"/>
          <w:sz w:val="24"/>
          <w:szCs w:val="24"/>
          <w:lang w:val="es-AR"/>
        </w:rPr>
        <w:t xml:space="preserve"> a bloques completos al azar con dos tratamientos: labranza convencional (LC) </w:t>
      </w:r>
      <w:r>
        <w:rPr>
          <w:rFonts w:ascii="Arial" w:hAnsi="Arial" w:cs="Arial"/>
          <w:sz w:val="24"/>
          <w:szCs w:val="24"/>
          <w:lang w:val="es-AR"/>
        </w:rPr>
        <w:t xml:space="preserve">y siembra directa (SD) y con </w:t>
      </w:r>
      <w:r w:rsidRPr="00506BEB">
        <w:rPr>
          <w:rFonts w:ascii="Arial" w:hAnsi="Arial" w:cs="Arial"/>
          <w:sz w:val="24"/>
          <w:szCs w:val="24"/>
          <w:lang w:val="es-AR"/>
        </w:rPr>
        <w:t>cuatro repeticiones</w:t>
      </w:r>
      <w:r>
        <w:rPr>
          <w:rFonts w:ascii="Arial" w:hAnsi="Arial" w:cs="Arial"/>
          <w:sz w:val="24"/>
          <w:szCs w:val="24"/>
          <w:lang w:val="es-AR"/>
        </w:rPr>
        <w:t xml:space="preserve"> (Figura 6)</w:t>
      </w:r>
      <w:r w:rsidRPr="00506BEB">
        <w:rPr>
          <w:rFonts w:ascii="Arial" w:hAnsi="Arial" w:cs="Arial"/>
          <w:sz w:val="24"/>
          <w:szCs w:val="24"/>
          <w:lang w:val="es-AR"/>
        </w:rPr>
        <w:t xml:space="preserve">. </w:t>
      </w:r>
    </w:p>
    <w:p w:rsidR="00E27DC2" w:rsidRDefault="00350DBE" w:rsidP="00E27DC2">
      <w:pPr>
        <w:shd w:val="clear" w:color="auto" w:fill="FFFFFF"/>
        <w:spacing w:line="240" w:lineRule="auto"/>
        <w:ind w:left="357"/>
        <w:jc w:val="center"/>
        <w:rPr>
          <w:rFonts w:ascii="Arial" w:hAnsi="Arial" w:cs="Arial"/>
          <w:sz w:val="20"/>
          <w:szCs w:val="20"/>
        </w:rPr>
      </w:pPr>
      <w:r>
        <w:rPr>
          <w:b/>
          <w:noProof/>
          <w:lang w:eastAsia="es-ES"/>
        </w:rPr>
        <w:drawing>
          <wp:inline distT="0" distB="0" distL="0" distR="0">
            <wp:extent cx="4889502" cy="2667000"/>
            <wp:effectExtent l="0" t="0" r="6350" b="0"/>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4901128" cy="2673341"/>
                    </a:xfrm>
                    <a:prstGeom prst="rect">
                      <a:avLst/>
                    </a:prstGeom>
                    <a:noFill/>
                    <a:ln w="9525">
                      <a:noFill/>
                      <a:miter lim="800000"/>
                      <a:headEnd/>
                      <a:tailEnd/>
                    </a:ln>
                  </pic:spPr>
                </pic:pic>
              </a:graphicData>
            </a:graphic>
          </wp:inline>
        </w:drawing>
      </w:r>
    </w:p>
    <w:p w:rsidR="00E27DC2" w:rsidRDefault="008B116D" w:rsidP="00D86B3C">
      <w:pPr>
        <w:shd w:val="clear" w:color="auto" w:fill="FFFFFF"/>
        <w:spacing w:line="240" w:lineRule="auto"/>
        <w:jc w:val="center"/>
        <w:rPr>
          <w:rFonts w:ascii="Arial" w:hAnsi="Arial" w:cs="Arial"/>
          <w:sz w:val="20"/>
          <w:szCs w:val="20"/>
        </w:rPr>
      </w:pPr>
      <w:r w:rsidRPr="0037566B">
        <w:rPr>
          <w:rFonts w:ascii="Arial" w:hAnsi="Arial" w:cs="Arial"/>
          <w:sz w:val="20"/>
          <w:szCs w:val="20"/>
        </w:rPr>
        <w:t>(</w:t>
      </w:r>
      <w:r w:rsidR="0038266C" w:rsidRPr="0037566B">
        <w:rPr>
          <w:rFonts w:ascii="Arial" w:hAnsi="Arial" w:cs="Arial"/>
          <w:sz w:val="20"/>
          <w:szCs w:val="20"/>
        </w:rPr>
        <w:t>La Labranza Mínima</w:t>
      </w:r>
      <w:r w:rsidR="00D86B3C">
        <w:rPr>
          <w:rFonts w:ascii="Arial" w:hAnsi="Arial" w:cs="Arial"/>
          <w:sz w:val="20"/>
          <w:szCs w:val="20"/>
        </w:rPr>
        <w:t xml:space="preserve"> (</w:t>
      </w:r>
      <w:r w:rsidR="00D86B3C" w:rsidRPr="0037566B">
        <w:rPr>
          <w:rFonts w:ascii="Arial" w:hAnsi="Arial" w:cs="Arial"/>
          <w:sz w:val="20"/>
          <w:szCs w:val="20"/>
        </w:rPr>
        <w:t>LM</w:t>
      </w:r>
      <w:r w:rsidR="00D86B3C">
        <w:rPr>
          <w:rFonts w:ascii="Arial" w:hAnsi="Arial" w:cs="Arial"/>
          <w:sz w:val="20"/>
          <w:szCs w:val="20"/>
        </w:rPr>
        <w:t>)</w:t>
      </w:r>
      <w:r w:rsidR="0038266C" w:rsidRPr="0037566B">
        <w:rPr>
          <w:rFonts w:ascii="Arial" w:hAnsi="Arial" w:cs="Arial"/>
          <w:sz w:val="20"/>
          <w:szCs w:val="20"/>
        </w:rPr>
        <w:t xml:space="preserve"> no formó parte de los tratamientos evaluados en este trabajo</w:t>
      </w:r>
      <w:r w:rsidRPr="0037566B">
        <w:rPr>
          <w:rFonts w:ascii="Arial" w:hAnsi="Arial" w:cs="Arial"/>
          <w:sz w:val="20"/>
          <w:szCs w:val="20"/>
        </w:rPr>
        <w:t>)</w:t>
      </w:r>
      <w:r w:rsidR="0038266C" w:rsidRPr="0037566B">
        <w:rPr>
          <w:rFonts w:ascii="Arial" w:hAnsi="Arial" w:cs="Arial"/>
          <w:sz w:val="20"/>
          <w:szCs w:val="20"/>
        </w:rPr>
        <w:t>.</w:t>
      </w:r>
    </w:p>
    <w:p w:rsidR="00350DBE" w:rsidRPr="00350DBE" w:rsidRDefault="00350DBE" w:rsidP="00E27DC2">
      <w:pPr>
        <w:shd w:val="clear" w:color="auto" w:fill="FFFFFF"/>
        <w:spacing w:line="240" w:lineRule="auto"/>
        <w:jc w:val="center"/>
        <w:rPr>
          <w:rFonts w:ascii="Arial" w:hAnsi="Arial" w:cs="Arial"/>
          <w:b/>
        </w:rPr>
      </w:pPr>
      <w:r w:rsidRPr="00AB5AE8">
        <w:rPr>
          <w:rFonts w:ascii="Arial" w:hAnsi="Arial" w:cs="Arial"/>
        </w:rPr>
        <w:t>Figura 6</w:t>
      </w:r>
      <w:r w:rsidRPr="00350DBE">
        <w:rPr>
          <w:rFonts w:ascii="Arial" w:hAnsi="Arial" w:cs="Arial"/>
          <w:i/>
        </w:rPr>
        <w:t xml:space="preserve">: </w:t>
      </w:r>
      <w:r w:rsidRPr="00350DBE">
        <w:rPr>
          <w:rFonts w:ascii="Arial" w:hAnsi="Arial" w:cs="Arial"/>
        </w:rPr>
        <w:t>Diagrama de distribución de las parcelas en el lote.</w:t>
      </w:r>
    </w:p>
    <w:p w:rsidR="0001058A" w:rsidRDefault="0001058A" w:rsidP="00350DBE">
      <w:pPr>
        <w:shd w:val="clear" w:color="auto" w:fill="FFFFFF"/>
        <w:spacing w:line="480" w:lineRule="auto"/>
        <w:jc w:val="both"/>
        <w:rPr>
          <w:rFonts w:ascii="Arial" w:hAnsi="Arial" w:cs="Arial"/>
          <w:sz w:val="24"/>
          <w:szCs w:val="24"/>
          <w:lang w:val="es-AR"/>
        </w:rPr>
      </w:pPr>
    </w:p>
    <w:p w:rsidR="00F456E6" w:rsidRDefault="00350DBE" w:rsidP="00350DBE">
      <w:pPr>
        <w:shd w:val="clear" w:color="auto" w:fill="FFFFFF"/>
        <w:spacing w:line="480" w:lineRule="auto"/>
        <w:jc w:val="both"/>
        <w:rPr>
          <w:rFonts w:ascii="Arial" w:hAnsi="Arial" w:cs="Arial"/>
          <w:sz w:val="24"/>
          <w:szCs w:val="24"/>
          <w:lang w:val="es-AR"/>
        </w:rPr>
      </w:pPr>
      <w:r w:rsidRPr="00000717">
        <w:rPr>
          <w:rFonts w:ascii="Arial" w:hAnsi="Arial" w:cs="Arial"/>
          <w:sz w:val="24"/>
          <w:szCs w:val="24"/>
          <w:lang w:val="es-AR"/>
        </w:rPr>
        <w:lastRenderedPageBreak/>
        <w:t xml:space="preserve">Cada unidad experimental (parcela) </w:t>
      </w:r>
      <w:r>
        <w:rPr>
          <w:rFonts w:ascii="Arial" w:hAnsi="Arial" w:cs="Arial"/>
          <w:sz w:val="24"/>
          <w:szCs w:val="24"/>
          <w:lang w:val="es-AR"/>
        </w:rPr>
        <w:t>tiene un área de</w:t>
      </w:r>
      <w:r w:rsidRPr="00000717">
        <w:rPr>
          <w:rFonts w:ascii="Arial" w:hAnsi="Arial" w:cs="Arial"/>
          <w:b/>
          <w:color w:val="FF0000"/>
          <w:sz w:val="24"/>
          <w:szCs w:val="24"/>
          <w:lang w:val="es-AR"/>
        </w:rPr>
        <w:t xml:space="preserve"> </w:t>
      </w:r>
      <w:r w:rsidRPr="00C10DC7">
        <w:rPr>
          <w:rFonts w:ascii="Arial" w:hAnsi="Arial" w:cs="Arial"/>
          <w:sz w:val="24"/>
          <w:szCs w:val="24"/>
          <w:lang w:val="es-AR"/>
        </w:rPr>
        <w:t>250</w:t>
      </w:r>
      <w:r w:rsidRPr="00000717">
        <w:rPr>
          <w:rFonts w:ascii="Arial" w:hAnsi="Arial" w:cs="Arial"/>
          <w:b/>
          <w:color w:val="FF0000"/>
          <w:sz w:val="24"/>
          <w:szCs w:val="24"/>
          <w:lang w:val="es-AR"/>
        </w:rPr>
        <w:t xml:space="preserve"> </w:t>
      </w:r>
      <w:r w:rsidRPr="00000717">
        <w:rPr>
          <w:rFonts w:ascii="Arial" w:hAnsi="Arial" w:cs="Arial"/>
          <w:sz w:val="24"/>
          <w:szCs w:val="24"/>
          <w:lang w:val="es-AR"/>
        </w:rPr>
        <w:t>m</w:t>
      </w:r>
      <w:r w:rsidRPr="00000717">
        <w:rPr>
          <w:rFonts w:ascii="Arial" w:hAnsi="Arial" w:cs="Arial"/>
          <w:sz w:val="24"/>
          <w:szCs w:val="24"/>
          <w:vertAlign w:val="superscript"/>
          <w:lang w:val="es-AR"/>
        </w:rPr>
        <w:t>2</w:t>
      </w:r>
      <w:r w:rsidRPr="00000717">
        <w:rPr>
          <w:rFonts w:ascii="Arial" w:hAnsi="Arial" w:cs="Arial"/>
          <w:sz w:val="24"/>
          <w:szCs w:val="24"/>
          <w:lang w:val="es-AR"/>
        </w:rPr>
        <w:t xml:space="preserve">. </w:t>
      </w:r>
      <w:smartTag w:uri="urn:schemas-microsoft-com:office:smarttags" w:element="PersonName">
        <w:smartTagPr>
          <w:attr w:name="ProductID" w:val="la LC"/>
        </w:smartTagPr>
        <w:r w:rsidRPr="00000717">
          <w:rPr>
            <w:rFonts w:ascii="Arial" w:hAnsi="Arial" w:cs="Arial"/>
            <w:sz w:val="24"/>
            <w:szCs w:val="24"/>
            <w:lang w:val="es-AR"/>
          </w:rPr>
          <w:t>La LC</w:t>
        </w:r>
      </w:smartTag>
      <w:r w:rsidRPr="00000717">
        <w:rPr>
          <w:rFonts w:ascii="Arial" w:hAnsi="Arial" w:cs="Arial"/>
          <w:sz w:val="24"/>
          <w:szCs w:val="24"/>
          <w:lang w:val="es-AR"/>
        </w:rPr>
        <w:t xml:space="preserve"> consistió en una pasada de arado de reja y vertedera y dos pasadas de rastra de disco. El tratamiento SD consistió en la aplicación de herbicida no selectivo de amplio espectro, una dosis de </w:t>
      </w:r>
      <w:smartTag w:uri="urn:schemas-microsoft-com:office:smarttags" w:element="metricconverter">
        <w:smartTagPr>
          <w:attr w:name="ProductID" w:val="3 L"/>
        </w:smartTagPr>
        <w:r w:rsidRPr="00000717">
          <w:rPr>
            <w:rFonts w:ascii="Arial" w:hAnsi="Arial" w:cs="Arial"/>
            <w:sz w:val="24"/>
            <w:szCs w:val="24"/>
            <w:lang w:val="es-AR"/>
          </w:rPr>
          <w:t>3 L</w:t>
        </w:r>
      </w:smartTag>
      <w:r w:rsidRPr="00000717">
        <w:rPr>
          <w:rFonts w:ascii="Arial" w:hAnsi="Arial" w:cs="Arial"/>
          <w:sz w:val="24"/>
          <w:szCs w:val="24"/>
          <w:lang w:val="es-AR"/>
        </w:rPr>
        <w:t xml:space="preserve"> ha</w:t>
      </w:r>
      <w:r w:rsidRPr="00000717">
        <w:rPr>
          <w:rFonts w:ascii="Arial" w:hAnsi="Arial" w:cs="Arial"/>
          <w:sz w:val="24"/>
          <w:szCs w:val="24"/>
          <w:vertAlign w:val="superscript"/>
          <w:lang w:val="es-AR"/>
        </w:rPr>
        <w:t>-1</w:t>
      </w:r>
      <w:r w:rsidRPr="00000717">
        <w:rPr>
          <w:rFonts w:ascii="Arial" w:hAnsi="Arial" w:cs="Arial"/>
          <w:sz w:val="24"/>
          <w:szCs w:val="24"/>
          <w:lang w:val="es-AR"/>
        </w:rPr>
        <w:t xml:space="preserve"> de glifosato en presiembra. Como sitio de referencia o testigo se estudiaron las zonas aledañas, un área prístina donde no se ha realizado ningún tipo de remoción del suelo (MONTE).</w:t>
      </w:r>
    </w:p>
    <w:p w:rsidR="00D86B3C" w:rsidRPr="003807C2" w:rsidRDefault="00D86B3C" w:rsidP="00350DBE">
      <w:pPr>
        <w:shd w:val="clear" w:color="auto" w:fill="FFFFFF"/>
        <w:spacing w:line="480" w:lineRule="auto"/>
        <w:jc w:val="both"/>
        <w:rPr>
          <w:rFonts w:ascii="Arial" w:hAnsi="Arial" w:cs="Arial"/>
          <w:sz w:val="24"/>
          <w:szCs w:val="24"/>
          <w:lang w:val="es-AR"/>
        </w:rPr>
      </w:pPr>
    </w:p>
    <w:p w:rsidR="00350DBE" w:rsidRPr="00D84E82" w:rsidRDefault="00350DBE" w:rsidP="00CC7A24">
      <w:pPr>
        <w:numPr>
          <w:ilvl w:val="1"/>
          <w:numId w:val="6"/>
        </w:numPr>
        <w:shd w:val="clear" w:color="auto" w:fill="FFFFFF"/>
        <w:spacing w:line="480" w:lineRule="auto"/>
        <w:rPr>
          <w:rFonts w:ascii="Arial" w:hAnsi="Arial" w:cs="Arial"/>
          <w:b/>
          <w:sz w:val="24"/>
          <w:szCs w:val="24"/>
          <w:lang w:val="es-AR"/>
        </w:rPr>
      </w:pPr>
      <w:r w:rsidRPr="00D84E82">
        <w:rPr>
          <w:rFonts w:ascii="Arial" w:hAnsi="Arial" w:cs="Arial"/>
          <w:b/>
          <w:sz w:val="24"/>
          <w:szCs w:val="24"/>
          <w:lang w:val="es-AR"/>
        </w:rPr>
        <w:t>O</w:t>
      </w:r>
      <w:r w:rsidR="00E10DE2">
        <w:rPr>
          <w:rFonts w:ascii="Arial" w:hAnsi="Arial" w:cs="Arial"/>
          <w:b/>
          <w:sz w:val="24"/>
          <w:szCs w:val="24"/>
          <w:lang w:val="es-AR"/>
        </w:rPr>
        <w:t>BTENCIÓN Y CONFORMACIÓN DE LAS MUESTRAS</w:t>
      </w:r>
    </w:p>
    <w:p w:rsidR="007235E6" w:rsidRDefault="00350DBE" w:rsidP="00350DBE">
      <w:pPr>
        <w:shd w:val="clear" w:color="auto" w:fill="FFFFFF"/>
        <w:spacing w:line="480" w:lineRule="auto"/>
        <w:jc w:val="both"/>
        <w:rPr>
          <w:rFonts w:ascii="Arial" w:hAnsi="Arial" w:cs="Arial"/>
          <w:sz w:val="24"/>
          <w:szCs w:val="24"/>
          <w:lang w:val="es-AR"/>
        </w:rPr>
      </w:pPr>
      <w:r w:rsidRPr="0075659E">
        <w:rPr>
          <w:rFonts w:ascii="Arial" w:hAnsi="Arial" w:cs="Arial"/>
          <w:sz w:val="24"/>
          <w:szCs w:val="24"/>
          <w:lang w:val="es-AR"/>
        </w:rPr>
        <w:t>Las muestras de suelo analizadas</w:t>
      </w:r>
      <w:r>
        <w:rPr>
          <w:rFonts w:ascii="Arial" w:hAnsi="Arial" w:cs="Arial"/>
          <w:sz w:val="24"/>
          <w:szCs w:val="24"/>
          <w:lang w:val="es-AR"/>
        </w:rPr>
        <w:t xml:space="preserve"> se recolectaron</w:t>
      </w:r>
      <w:r w:rsidRPr="0075659E">
        <w:rPr>
          <w:rFonts w:ascii="Arial" w:hAnsi="Arial" w:cs="Arial"/>
          <w:sz w:val="24"/>
          <w:szCs w:val="24"/>
          <w:lang w:val="es-AR"/>
        </w:rPr>
        <w:t xml:space="preserve"> a campo, en el área ensayada, luego de la cosecha del cultivo, durante el</w:t>
      </w:r>
      <w:r>
        <w:rPr>
          <w:rFonts w:ascii="Arial" w:hAnsi="Arial" w:cs="Arial"/>
          <w:sz w:val="24"/>
          <w:szCs w:val="24"/>
          <w:lang w:val="es-AR"/>
        </w:rPr>
        <w:t xml:space="preserve"> otoño del</w:t>
      </w:r>
      <w:r w:rsidRPr="0075659E">
        <w:rPr>
          <w:rFonts w:ascii="Arial" w:hAnsi="Arial" w:cs="Arial"/>
          <w:sz w:val="24"/>
          <w:szCs w:val="24"/>
          <w:lang w:val="es-AR"/>
        </w:rPr>
        <w:t xml:space="preserve"> año </w:t>
      </w:r>
      <w:r w:rsidRPr="00C10DC7">
        <w:rPr>
          <w:rFonts w:ascii="Arial" w:hAnsi="Arial" w:cs="Arial"/>
          <w:sz w:val="24"/>
          <w:szCs w:val="24"/>
          <w:lang w:val="es-AR"/>
        </w:rPr>
        <w:t>2015</w:t>
      </w:r>
      <w:r>
        <w:rPr>
          <w:rFonts w:ascii="Arial" w:hAnsi="Arial" w:cs="Arial"/>
          <w:sz w:val="24"/>
          <w:szCs w:val="24"/>
          <w:lang w:val="es-AR"/>
        </w:rPr>
        <w:t xml:space="preserve"> (previo a la siembra de la pastura polifítica). De cada tratamiento se tomaron</w:t>
      </w:r>
      <w:r w:rsidRPr="0075659E">
        <w:rPr>
          <w:rFonts w:ascii="Arial" w:hAnsi="Arial" w:cs="Arial"/>
          <w:sz w:val="24"/>
          <w:szCs w:val="24"/>
          <w:lang w:val="es-AR"/>
        </w:rPr>
        <w:t xml:space="preserve"> </w:t>
      </w:r>
      <w:r>
        <w:rPr>
          <w:rFonts w:ascii="Arial" w:hAnsi="Arial" w:cs="Arial"/>
          <w:sz w:val="24"/>
          <w:szCs w:val="24"/>
          <w:lang w:val="es-AR"/>
        </w:rPr>
        <w:t>cuatro</w:t>
      </w:r>
      <w:r w:rsidRPr="0075659E">
        <w:rPr>
          <w:rFonts w:ascii="Arial" w:hAnsi="Arial" w:cs="Arial"/>
          <w:sz w:val="24"/>
          <w:szCs w:val="24"/>
          <w:lang w:val="es-AR"/>
        </w:rPr>
        <w:t xml:space="preserve"> muestras, para las profundidades de 0-5 cm, 5-10 cm y 10-20 cm, conteniendo apro</w:t>
      </w:r>
      <w:r>
        <w:rPr>
          <w:rFonts w:ascii="Arial" w:hAnsi="Arial" w:cs="Arial"/>
          <w:sz w:val="24"/>
          <w:szCs w:val="24"/>
          <w:lang w:val="es-AR"/>
        </w:rPr>
        <w:t xml:space="preserve">ximadamente 2 kg, fueron </w:t>
      </w:r>
      <w:r w:rsidRPr="0075659E">
        <w:rPr>
          <w:rFonts w:ascii="Arial" w:hAnsi="Arial" w:cs="Arial"/>
          <w:sz w:val="24"/>
          <w:szCs w:val="24"/>
          <w:lang w:val="es-AR"/>
        </w:rPr>
        <w:t>recolectadas con una pala, tratando de disturbarlas lo menos posible.</w:t>
      </w:r>
      <w:r>
        <w:rPr>
          <w:rFonts w:ascii="Arial" w:hAnsi="Arial" w:cs="Arial"/>
          <w:sz w:val="24"/>
          <w:szCs w:val="24"/>
          <w:lang w:val="es-AR"/>
        </w:rPr>
        <w:t xml:space="preserve"> Las mismas se llevaron al laboratorio</w:t>
      </w:r>
      <w:r w:rsidRPr="00B05D3F">
        <w:rPr>
          <w:rFonts w:ascii="Arial" w:hAnsi="Arial" w:cs="Arial"/>
          <w:sz w:val="24"/>
          <w:szCs w:val="24"/>
          <w:lang w:val="es-AR"/>
        </w:rPr>
        <w:t xml:space="preserve"> en bolsas plásticas, d</w:t>
      </w:r>
      <w:r>
        <w:rPr>
          <w:rFonts w:ascii="Arial" w:hAnsi="Arial" w:cs="Arial"/>
          <w:sz w:val="24"/>
          <w:szCs w:val="24"/>
          <w:lang w:val="es-AR"/>
        </w:rPr>
        <w:t xml:space="preserve">entro de cajas rígidas, una vez allí, se secaron </w:t>
      </w:r>
      <w:r w:rsidRPr="00B05D3F">
        <w:rPr>
          <w:rFonts w:ascii="Arial" w:hAnsi="Arial" w:cs="Arial"/>
          <w:sz w:val="24"/>
          <w:szCs w:val="24"/>
          <w:lang w:val="es-AR"/>
        </w:rPr>
        <w:t xml:space="preserve">al aire dentro de un ambiente templado y ventilado, hasta que su humedad se encontró cercana a la capacidad de campo; luego de alcanzada esta condición fueron </w:t>
      </w:r>
      <w:r>
        <w:rPr>
          <w:rFonts w:ascii="Arial" w:hAnsi="Arial" w:cs="Arial"/>
          <w:sz w:val="24"/>
          <w:szCs w:val="24"/>
          <w:lang w:val="es-AR"/>
        </w:rPr>
        <w:t>removida</w:t>
      </w:r>
      <w:r w:rsidRPr="00B05D3F">
        <w:rPr>
          <w:rFonts w:ascii="Arial" w:hAnsi="Arial" w:cs="Arial"/>
          <w:sz w:val="24"/>
          <w:szCs w:val="24"/>
          <w:lang w:val="es-AR"/>
        </w:rPr>
        <w:t xml:space="preserve">s las raíces y restos vegetales presentes y fragmentadas delicadamente, aprovechando sus líneas de fractura naturales, hasta obtener agregados de un tamaño </w:t>
      </w:r>
      <w:r>
        <w:rPr>
          <w:rFonts w:ascii="Arial" w:hAnsi="Arial" w:cs="Arial"/>
          <w:sz w:val="24"/>
          <w:szCs w:val="24"/>
          <w:lang w:val="es-AR"/>
        </w:rPr>
        <w:t>&lt;</w:t>
      </w:r>
      <w:r w:rsidRPr="00B05D3F">
        <w:rPr>
          <w:rFonts w:ascii="Arial" w:hAnsi="Arial" w:cs="Arial"/>
          <w:sz w:val="24"/>
          <w:szCs w:val="24"/>
          <w:lang w:val="es-AR"/>
        </w:rPr>
        <w:t xml:space="preserve">5 mm. Con un tamiz de malla de 3 mm, se recuperaron los agregados de entre 3 – 5 mm y se secaron al aire hasta constancia de humedad y antes de comenzar </w:t>
      </w:r>
      <w:r w:rsidR="007235E6">
        <w:rPr>
          <w:rFonts w:ascii="Arial" w:hAnsi="Arial" w:cs="Arial"/>
          <w:sz w:val="24"/>
          <w:szCs w:val="24"/>
          <w:lang w:val="es-AR"/>
        </w:rPr>
        <w:t xml:space="preserve">con </w:t>
      </w:r>
      <w:r w:rsidRPr="00B05D3F">
        <w:rPr>
          <w:rFonts w:ascii="Arial" w:hAnsi="Arial" w:cs="Arial"/>
          <w:sz w:val="24"/>
          <w:szCs w:val="24"/>
          <w:lang w:val="es-AR"/>
        </w:rPr>
        <w:t xml:space="preserve">la metodología de Le Bissonnais, los agregados seleccionados </w:t>
      </w:r>
      <w:r w:rsidRPr="00B05D3F">
        <w:rPr>
          <w:rFonts w:ascii="Arial" w:hAnsi="Arial" w:cs="Arial"/>
          <w:sz w:val="24"/>
          <w:szCs w:val="24"/>
          <w:lang w:val="es-AR"/>
        </w:rPr>
        <w:lastRenderedPageBreak/>
        <w:t>se colocaron en estufa a 40°C durante 24 horas para homogeneizar el contenido de humedad.</w:t>
      </w:r>
    </w:p>
    <w:p w:rsidR="00F456E6" w:rsidRDefault="00F456E6" w:rsidP="00350DBE">
      <w:pPr>
        <w:shd w:val="clear" w:color="auto" w:fill="FFFFFF"/>
        <w:spacing w:line="480" w:lineRule="auto"/>
        <w:jc w:val="both"/>
        <w:rPr>
          <w:rFonts w:ascii="Arial" w:hAnsi="Arial" w:cs="Arial"/>
          <w:sz w:val="24"/>
          <w:szCs w:val="24"/>
          <w:lang w:val="es-AR"/>
        </w:rPr>
      </w:pPr>
    </w:p>
    <w:p w:rsidR="00BE3640" w:rsidRPr="00D84E82" w:rsidRDefault="00BE3640" w:rsidP="00CC7A24">
      <w:pPr>
        <w:numPr>
          <w:ilvl w:val="1"/>
          <w:numId w:val="6"/>
        </w:numPr>
        <w:shd w:val="clear" w:color="auto" w:fill="FFFFFF"/>
        <w:spacing w:line="480" w:lineRule="auto"/>
        <w:rPr>
          <w:rFonts w:ascii="Arial" w:hAnsi="Arial" w:cs="Arial"/>
          <w:b/>
          <w:sz w:val="24"/>
          <w:szCs w:val="24"/>
          <w:lang w:val="es-AR"/>
        </w:rPr>
      </w:pPr>
      <w:r>
        <w:rPr>
          <w:rFonts w:ascii="Arial" w:hAnsi="Arial" w:cs="Arial"/>
          <w:b/>
          <w:sz w:val="24"/>
          <w:szCs w:val="24"/>
          <w:lang w:val="es-AR"/>
        </w:rPr>
        <w:t>M</w:t>
      </w:r>
      <w:r w:rsidR="00E10DE2">
        <w:rPr>
          <w:rFonts w:ascii="Arial" w:hAnsi="Arial" w:cs="Arial"/>
          <w:b/>
          <w:sz w:val="24"/>
          <w:szCs w:val="24"/>
          <w:lang w:val="es-AR"/>
        </w:rPr>
        <w:t>ÉTODO DE LE BISSONNAIS</w:t>
      </w:r>
    </w:p>
    <w:p w:rsidR="00BE3640" w:rsidRPr="0031018A" w:rsidRDefault="00BE3640" w:rsidP="00BE3640">
      <w:pPr>
        <w:shd w:val="clear" w:color="auto" w:fill="FFFFFF"/>
        <w:spacing w:line="480" w:lineRule="auto"/>
        <w:jc w:val="both"/>
        <w:rPr>
          <w:rFonts w:ascii="Arial" w:hAnsi="Arial" w:cs="Arial"/>
          <w:sz w:val="24"/>
          <w:szCs w:val="24"/>
          <w:lang w:val="es-AR"/>
        </w:rPr>
      </w:pPr>
      <w:r w:rsidRPr="0031018A">
        <w:rPr>
          <w:rFonts w:ascii="Arial" w:hAnsi="Arial" w:cs="Arial"/>
          <w:sz w:val="24"/>
          <w:szCs w:val="24"/>
          <w:lang w:val="es-AR"/>
        </w:rPr>
        <w:t>Cada una de las muestras fue analizada siguiendo el método que se describe a continuación:</w:t>
      </w:r>
    </w:p>
    <w:p w:rsidR="00BE3640" w:rsidRDefault="00BE3640" w:rsidP="00F456E6">
      <w:pPr>
        <w:shd w:val="clear" w:color="auto" w:fill="FFFFFF"/>
        <w:spacing w:line="480" w:lineRule="auto"/>
        <w:jc w:val="both"/>
        <w:rPr>
          <w:rFonts w:ascii="Arial" w:hAnsi="Arial" w:cs="Arial"/>
          <w:sz w:val="24"/>
          <w:szCs w:val="24"/>
          <w:lang w:val="es-AR"/>
        </w:rPr>
      </w:pPr>
      <w:r w:rsidRPr="0031018A">
        <w:rPr>
          <w:rFonts w:ascii="Arial" w:hAnsi="Arial" w:cs="Arial"/>
          <w:sz w:val="24"/>
          <w:szCs w:val="24"/>
          <w:lang w:val="es-AR"/>
        </w:rPr>
        <w:t>El método de Le Bissonnais (1996)</w:t>
      </w:r>
      <w:r>
        <w:rPr>
          <w:rFonts w:ascii="Arial" w:hAnsi="Arial" w:cs="Arial"/>
          <w:sz w:val="24"/>
          <w:szCs w:val="24"/>
          <w:lang w:val="es-AR"/>
        </w:rPr>
        <w:t xml:space="preserve"> fue desarrollado por el Instituto Nacional de Investigación Agronómica de Francia (INRA)</w:t>
      </w:r>
      <w:r w:rsidRPr="0031018A">
        <w:rPr>
          <w:rFonts w:ascii="Arial" w:hAnsi="Arial" w:cs="Arial"/>
          <w:sz w:val="24"/>
          <w:szCs w:val="24"/>
          <w:lang w:val="es-AR"/>
        </w:rPr>
        <w:t xml:space="preserve"> </w:t>
      </w:r>
      <w:r>
        <w:rPr>
          <w:rFonts w:ascii="Arial" w:hAnsi="Arial" w:cs="Arial"/>
          <w:sz w:val="24"/>
          <w:szCs w:val="24"/>
          <w:lang w:val="es-AR"/>
        </w:rPr>
        <w:t xml:space="preserve">y </w:t>
      </w:r>
      <w:r w:rsidRPr="000205AB">
        <w:rPr>
          <w:rFonts w:ascii="Arial" w:hAnsi="Arial" w:cs="Arial"/>
          <w:sz w:val="24"/>
          <w:szCs w:val="24"/>
          <w:lang w:val="es-AR"/>
        </w:rPr>
        <w:t xml:space="preserve">consiste en someter </w:t>
      </w:r>
      <w:r>
        <w:rPr>
          <w:rFonts w:ascii="Arial" w:hAnsi="Arial" w:cs="Arial"/>
          <w:sz w:val="24"/>
          <w:szCs w:val="24"/>
          <w:lang w:val="es-AR"/>
        </w:rPr>
        <w:t xml:space="preserve">entre 5 </w:t>
      </w:r>
      <w:r w:rsidR="007235E6">
        <w:rPr>
          <w:rFonts w:ascii="Arial" w:hAnsi="Arial" w:cs="Arial"/>
          <w:sz w:val="24"/>
          <w:szCs w:val="24"/>
          <w:lang w:val="es-AR"/>
        </w:rPr>
        <w:t>y</w:t>
      </w:r>
      <w:r>
        <w:rPr>
          <w:rFonts w:ascii="Arial" w:hAnsi="Arial" w:cs="Arial"/>
          <w:sz w:val="24"/>
          <w:szCs w:val="24"/>
          <w:lang w:val="es-AR"/>
        </w:rPr>
        <w:t xml:space="preserve"> </w:t>
      </w:r>
      <w:r w:rsidRPr="000205AB">
        <w:rPr>
          <w:rFonts w:ascii="Arial" w:hAnsi="Arial" w:cs="Arial"/>
          <w:sz w:val="24"/>
          <w:szCs w:val="24"/>
          <w:lang w:val="es-AR"/>
        </w:rPr>
        <w:t>10 g de los agregados homogeneizados a tres pretr</w:t>
      </w:r>
      <w:r>
        <w:rPr>
          <w:rFonts w:ascii="Arial" w:hAnsi="Arial" w:cs="Arial"/>
          <w:sz w:val="24"/>
          <w:szCs w:val="24"/>
          <w:lang w:val="es-AR"/>
        </w:rPr>
        <w:t>a</w:t>
      </w:r>
      <w:r w:rsidRPr="000205AB">
        <w:rPr>
          <w:rFonts w:ascii="Arial" w:hAnsi="Arial" w:cs="Arial"/>
          <w:sz w:val="24"/>
          <w:szCs w:val="24"/>
          <w:lang w:val="es-AR"/>
        </w:rPr>
        <w:t xml:space="preserve">tamientos de laboratorio para el cálculo del </w:t>
      </w:r>
      <w:r>
        <w:rPr>
          <w:rFonts w:ascii="Arial" w:hAnsi="Arial" w:cs="Arial"/>
          <w:sz w:val="24"/>
          <w:szCs w:val="24"/>
          <w:lang w:val="es-AR"/>
        </w:rPr>
        <w:t>diámetro medio ponderado (</w:t>
      </w:r>
      <w:r w:rsidRPr="000205AB">
        <w:rPr>
          <w:rFonts w:ascii="Arial" w:hAnsi="Arial" w:cs="Arial"/>
          <w:sz w:val="24"/>
          <w:szCs w:val="24"/>
          <w:lang w:val="es-AR"/>
        </w:rPr>
        <w:t>DMP</w:t>
      </w:r>
      <w:r>
        <w:rPr>
          <w:rFonts w:ascii="Arial" w:hAnsi="Arial" w:cs="Arial"/>
          <w:sz w:val="24"/>
          <w:szCs w:val="24"/>
          <w:lang w:val="es-AR"/>
        </w:rPr>
        <w:t>) de agregados estables (Figura 7</w:t>
      </w:r>
      <w:r w:rsidRPr="0031018A">
        <w:rPr>
          <w:rFonts w:ascii="Arial" w:hAnsi="Arial" w:cs="Arial"/>
          <w:sz w:val="24"/>
          <w:szCs w:val="24"/>
          <w:lang w:val="es-AR"/>
        </w:rPr>
        <w:t>)</w:t>
      </w:r>
      <w:r w:rsidR="007235E6">
        <w:rPr>
          <w:rFonts w:ascii="Arial" w:hAnsi="Arial" w:cs="Arial"/>
          <w:sz w:val="24"/>
          <w:szCs w:val="24"/>
          <w:lang w:val="es-AR"/>
        </w:rPr>
        <w:t>.</w:t>
      </w:r>
    </w:p>
    <w:p w:rsidR="00F456E6" w:rsidRDefault="00F456E6" w:rsidP="00F456E6">
      <w:pPr>
        <w:shd w:val="clear" w:color="auto" w:fill="FFFFFF"/>
        <w:spacing w:line="480" w:lineRule="auto"/>
        <w:jc w:val="center"/>
        <w:rPr>
          <w:rFonts w:ascii="Arial" w:hAnsi="Arial" w:cs="Arial"/>
          <w:sz w:val="24"/>
          <w:szCs w:val="24"/>
          <w:lang w:val="es-AR"/>
        </w:rPr>
      </w:pPr>
      <w:r>
        <w:rPr>
          <w:noProof/>
          <w:lang w:eastAsia="es-ES"/>
        </w:rPr>
        <w:lastRenderedPageBreak/>
        <w:drawing>
          <wp:inline distT="0" distB="0" distL="0" distR="0">
            <wp:extent cx="4562475" cy="7318210"/>
            <wp:effectExtent l="0" t="0" r="0"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6" cstate="print"/>
                    <a:srcRect l="-2597" t="5512" r="3188" b="516"/>
                    <a:stretch>
                      <a:fillRect/>
                    </a:stretch>
                  </pic:blipFill>
                  <pic:spPr bwMode="auto">
                    <a:xfrm>
                      <a:off x="0" y="0"/>
                      <a:ext cx="4562475" cy="7318210"/>
                    </a:xfrm>
                    <a:prstGeom prst="rect">
                      <a:avLst/>
                    </a:prstGeom>
                    <a:noFill/>
                    <a:ln w="9525">
                      <a:noFill/>
                      <a:miter lim="800000"/>
                      <a:headEnd/>
                      <a:tailEnd/>
                    </a:ln>
                  </pic:spPr>
                </pic:pic>
              </a:graphicData>
            </a:graphic>
          </wp:inline>
        </w:drawing>
      </w:r>
    </w:p>
    <w:p w:rsidR="00F456E6" w:rsidRDefault="00F456E6" w:rsidP="00F456E6">
      <w:pPr>
        <w:shd w:val="clear" w:color="auto" w:fill="FFFFFF"/>
        <w:spacing w:before="120" w:line="480" w:lineRule="auto"/>
        <w:jc w:val="center"/>
        <w:rPr>
          <w:rFonts w:ascii="Arial" w:hAnsi="Arial" w:cs="Arial"/>
          <w:sz w:val="24"/>
          <w:szCs w:val="24"/>
          <w:lang w:val="es-AR"/>
        </w:rPr>
      </w:pPr>
      <w:r w:rsidRPr="00AB5AE8">
        <w:rPr>
          <w:rFonts w:ascii="Arial" w:hAnsi="Arial" w:cs="Arial"/>
          <w:lang w:val="es-AR"/>
        </w:rPr>
        <w:t>Figura 7:</w:t>
      </w:r>
      <w:r w:rsidRPr="00BE3640">
        <w:rPr>
          <w:rFonts w:ascii="Arial" w:hAnsi="Arial" w:cs="Arial"/>
          <w:b/>
          <w:lang w:val="es-AR"/>
        </w:rPr>
        <w:t xml:space="preserve"> </w:t>
      </w:r>
      <w:r w:rsidRPr="00BE3640">
        <w:rPr>
          <w:rFonts w:ascii="Arial" w:hAnsi="Arial" w:cs="Arial"/>
          <w:lang w:val="es-AR"/>
        </w:rPr>
        <w:t>Estabilidad de agregados según Le Bissonnais (1996).</w:t>
      </w:r>
      <w:r w:rsidRPr="00BE3640">
        <w:rPr>
          <w:rFonts w:ascii="Arial" w:hAnsi="Arial" w:cs="Arial"/>
          <w:sz w:val="24"/>
          <w:szCs w:val="24"/>
          <w:lang w:val="es-AR"/>
        </w:rPr>
        <w:t xml:space="preserve"> </w:t>
      </w:r>
      <w:r w:rsidRPr="00BE3640">
        <w:rPr>
          <w:rFonts w:ascii="Arial" w:hAnsi="Arial" w:cs="Arial"/>
          <w:lang w:val="es-AR"/>
        </w:rPr>
        <w:t>Elaboración propia</w:t>
      </w:r>
      <w:r>
        <w:rPr>
          <w:rFonts w:ascii="Arial" w:hAnsi="Arial" w:cs="Arial"/>
          <w:sz w:val="24"/>
          <w:szCs w:val="24"/>
          <w:lang w:val="es-AR"/>
        </w:rPr>
        <w:t>.</w:t>
      </w:r>
    </w:p>
    <w:p w:rsidR="00BE3640" w:rsidRPr="004819EC" w:rsidRDefault="00BE3640" w:rsidP="00BE3640">
      <w:pPr>
        <w:shd w:val="clear" w:color="auto" w:fill="FFFFFF"/>
        <w:spacing w:line="480" w:lineRule="auto"/>
        <w:rPr>
          <w:rFonts w:cs="Arial"/>
          <w:i/>
          <w:lang w:val="es-AR"/>
        </w:rPr>
      </w:pPr>
      <w:r>
        <w:rPr>
          <w:rFonts w:ascii="Arial" w:hAnsi="Arial" w:cs="Arial"/>
          <w:sz w:val="24"/>
          <w:szCs w:val="24"/>
          <w:lang w:val="es-AR"/>
        </w:rPr>
        <w:lastRenderedPageBreak/>
        <w:t xml:space="preserve">Los tres pretratamientos son: </w:t>
      </w:r>
    </w:p>
    <w:p w:rsidR="00BE3640" w:rsidRPr="00D14961" w:rsidRDefault="00BE3640" w:rsidP="00BE3640">
      <w:pPr>
        <w:numPr>
          <w:ilvl w:val="0"/>
          <w:numId w:val="7"/>
        </w:numPr>
        <w:shd w:val="clear" w:color="auto" w:fill="FFFFFF"/>
        <w:spacing w:line="480" w:lineRule="auto"/>
        <w:jc w:val="both"/>
        <w:rPr>
          <w:rFonts w:ascii="Arial" w:hAnsi="Arial" w:cs="Arial"/>
          <w:sz w:val="24"/>
          <w:szCs w:val="24"/>
          <w:lang w:val="es-AR"/>
        </w:rPr>
      </w:pPr>
      <w:r w:rsidRPr="00D14961">
        <w:rPr>
          <w:rFonts w:ascii="Arial" w:hAnsi="Arial" w:cs="Arial"/>
          <w:b/>
          <w:i/>
          <w:sz w:val="24"/>
          <w:szCs w:val="24"/>
          <w:lang w:val="es-AR"/>
        </w:rPr>
        <w:t>Humectación rápida por inmersión en el agua (HRap):</w:t>
      </w:r>
      <w:r>
        <w:rPr>
          <w:rFonts w:ascii="Arial" w:hAnsi="Arial" w:cs="Arial"/>
          <w:sz w:val="24"/>
          <w:szCs w:val="24"/>
          <w:lang w:val="es-AR"/>
        </w:rPr>
        <w:t xml:space="preserve"> Se pesaron 5,8 g de agregados secos (Figura 8), se vertieron en 50 ml de agua destilada durante 10 minutos (observándose la desintegración-estallido de los agregados) (Figura 9). Luego se extrajo el exceso de agua con una pipeta y se realizó un tamizado en húmedo (Figura</w:t>
      </w:r>
      <w:r w:rsidR="00AB5AE8">
        <w:rPr>
          <w:rFonts w:ascii="Arial" w:hAnsi="Arial" w:cs="Arial"/>
          <w:sz w:val="24"/>
          <w:szCs w:val="24"/>
          <w:lang w:val="es-AR"/>
        </w:rPr>
        <w:t>s</w:t>
      </w:r>
      <w:r>
        <w:rPr>
          <w:rFonts w:ascii="Arial" w:hAnsi="Arial" w:cs="Arial"/>
          <w:sz w:val="24"/>
          <w:szCs w:val="24"/>
          <w:lang w:val="es-AR"/>
        </w:rPr>
        <w:t xml:space="preserve"> 10</w:t>
      </w:r>
      <w:r w:rsidR="00AB5AE8">
        <w:rPr>
          <w:rFonts w:ascii="Arial" w:hAnsi="Arial" w:cs="Arial"/>
          <w:sz w:val="24"/>
          <w:szCs w:val="24"/>
          <w:lang w:val="es-AR"/>
        </w:rPr>
        <w:t xml:space="preserve"> y 11</w:t>
      </w:r>
      <w:r>
        <w:rPr>
          <w:rFonts w:ascii="Arial" w:hAnsi="Arial" w:cs="Arial"/>
          <w:sz w:val="24"/>
          <w:szCs w:val="24"/>
          <w:lang w:val="es-AR"/>
        </w:rPr>
        <w:t xml:space="preserve">). </w:t>
      </w:r>
    </w:p>
    <w:p w:rsidR="00BE3640" w:rsidRDefault="00BE3640" w:rsidP="00BE3640">
      <w:pPr>
        <w:numPr>
          <w:ilvl w:val="0"/>
          <w:numId w:val="7"/>
        </w:numPr>
        <w:shd w:val="clear" w:color="auto" w:fill="FFFFFF"/>
        <w:spacing w:line="480" w:lineRule="auto"/>
        <w:jc w:val="both"/>
        <w:rPr>
          <w:rFonts w:ascii="Arial" w:hAnsi="Arial" w:cs="Arial"/>
          <w:sz w:val="24"/>
          <w:szCs w:val="24"/>
          <w:lang w:val="es-AR"/>
        </w:rPr>
      </w:pPr>
      <w:r w:rsidRPr="001B7A0B">
        <w:rPr>
          <w:rFonts w:ascii="Arial" w:hAnsi="Arial" w:cs="Arial"/>
          <w:b/>
          <w:i/>
          <w:sz w:val="24"/>
          <w:szCs w:val="24"/>
          <w:lang w:val="es-AR"/>
        </w:rPr>
        <w:t>Desagregación mecánica por agitación después de pre</w:t>
      </w:r>
      <w:r>
        <w:rPr>
          <w:rFonts w:ascii="Arial" w:hAnsi="Arial" w:cs="Arial"/>
          <w:b/>
          <w:i/>
          <w:sz w:val="24"/>
          <w:szCs w:val="24"/>
          <w:lang w:val="es-AR"/>
        </w:rPr>
        <w:t xml:space="preserve">humectación en etanol (HEta): </w:t>
      </w:r>
      <w:r>
        <w:rPr>
          <w:rFonts w:ascii="Arial" w:hAnsi="Arial" w:cs="Arial"/>
          <w:sz w:val="24"/>
          <w:szCs w:val="24"/>
          <w:lang w:val="es-AR"/>
        </w:rPr>
        <w:t>Se pesaron 5,8 g de agregados secos, se colocaron en un erlenmeyer donde fueron saturados con 50 mL etanol 95% por 30 minutos, luego se retiró el exceso de etanol y s</w:t>
      </w:r>
      <w:r w:rsidR="00E9142A">
        <w:rPr>
          <w:rFonts w:ascii="Arial" w:hAnsi="Arial" w:cs="Arial"/>
          <w:sz w:val="24"/>
          <w:szCs w:val="24"/>
          <w:lang w:val="es-AR"/>
        </w:rPr>
        <w:t>e agregaron</w:t>
      </w:r>
      <w:r>
        <w:rPr>
          <w:rFonts w:ascii="Arial" w:hAnsi="Arial" w:cs="Arial"/>
          <w:sz w:val="24"/>
          <w:szCs w:val="24"/>
          <w:lang w:val="es-AR"/>
        </w:rPr>
        <w:t xml:space="preserve"> 50 mL de agua destilada, ajustándose el nivel de agua destilada a 250 mL (Figura 12). El erlenmeyer fue agitado manualmente con 10 movimientos </w:t>
      </w:r>
      <w:r w:rsidR="007235E6">
        <w:rPr>
          <w:rFonts w:ascii="Arial" w:hAnsi="Arial" w:cs="Arial"/>
          <w:sz w:val="24"/>
          <w:szCs w:val="24"/>
          <w:lang w:val="es-AR"/>
        </w:rPr>
        <w:t xml:space="preserve">pendulares </w:t>
      </w:r>
      <w:r>
        <w:rPr>
          <w:rFonts w:ascii="Arial" w:hAnsi="Arial" w:cs="Arial"/>
          <w:sz w:val="24"/>
          <w:szCs w:val="24"/>
          <w:lang w:val="es-AR"/>
        </w:rPr>
        <w:t xml:space="preserve">suaves (Figura 13) desde la cintura pasando por la altura de los ojos y llegando nuevamente al otro lado de la cintura (González </w:t>
      </w:r>
      <w:r w:rsidRPr="00046326">
        <w:rPr>
          <w:rFonts w:ascii="Arial" w:hAnsi="Arial" w:cs="Arial"/>
          <w:i/>
          <w:sz w:val="24"/>
          <w:szCs w:val="24"/>
          <w:lang w:val="es-AR"/>
        </w:rPr>
        <w:t>et al</w:t>
      </w:r>
      <w:r w:rsidRPr="000B2873">
        <w:rPr>
          <w:rFonts w:ascii="Arial" w:hAnsi="Arial" w:cs="Arial"/>
          <w:sz w:val="24"/>
          <w:szCs w:val="24"/>
          <w:lang w:val="es-AR"/>
        </w:rPr>
        <w:t>.,</w:t>
      </w:r>
      <w:r>
        <w:rPr>
          <w:rFonts w:ascii="Arial" w:hAnsi="Arial" w:cs="Arial"/>
          <w:sz w:val="24"/>
          <w:szCs w:val="24"/>
          <w:lang w:val="es-AR"/>
        </w:rPr>
        <w:t xml:space="preserve"> 2017) o también conocido como </w:t>
      </w:r>
      <w:r w:rsidR="00E9142A">
        <w:rPr>
          <w:rFonts w:ascii="Arial" w:hAnsi="Arial" w:cs="Arial"/>
          <w:sz w:val="24"/>
          <w:szCs w:val="24"/>
          <w:lang w:val="es-AR"/>
        </w:rPr>
        <w:t>movimiento “</w:t>
      </w:r>
      <w:r w:rsidR="00E9142A" w:rsidRPr="00AB5AE8">
        <w:rPr>
          <w:rFonts w:ascii="Arial" w:hAnsi="Arial" w:cs="Arial"/>
          <w:i/>
          <w:sz w:val="24"/>
          <w:szCs w:val="24"/>
          <w:lang w:val="es-AR"/>
        </w:rPr>
        <w:t>roll on</w:t>
      </w:r>
      <w:r w:rsidR="00E9142A">
        <w:rPr>
          <w:rFonts w:ascii="Arial" w:hAnsi="Arial" w:cs="Arial"/>
          <w:sz w:val="24"/>
          <w:szCs w:val="24"/>
          <w:lang w:val="es-AR"/>
        </w:rPr>
        <w:t>”</w:t>
      </w:r>
      <w:r>
        <w:rPr>
          <w:rFonts w:ascii="Arial" w:hAnsi="Arial" w:cs="Arial"/>
          <w:sz w:val="24"/>
          <w:szCs w:val="24"/>
          <w:lang w:val="es-AR"/>
        </w:rPr>
        <w:t xml:space="preserve"> (el cual intenta simular el impacto de la gota de lluvia), se dejó reposar durante otros 30 minutos, para finalmente retirar el exceso de agua y tamizarlo en húmedo (Figura 14)</w:t>
      </w:r>
      <w:r w:rsidR="00094B46">
        <w:rPr>
          <w:rFonts w:ascii="Arial" w:hAnsi="Arial" w:cs="Arial"/>
          <w:sz w:val="24"/>
          <w:szCs w:val="24"/>
          <w:lang w:val="es-AR"/>
        </w:rPr>
        <w:t>.</w:t>
      </w:r>
    </w:p>
    <w:p w:rsidR="00BE3640" w:rsidRPr="00DA31E3" w:rsidRDefault="00BE3640" w:rsidP="00BE3640">
      <w:pPr>
        <w:numPr>
          <w:ilvl w:val="0"/>
          <w:numId w:val="7"/>
        </w:numPr>
        <w:shd w:val="clear" w:color="auto" w:fill="FFFFFF"/>
        <w:spacing w:line="480" w:lineRule="auto"/>
        <w:jc w:val="both"/>
        <w:rPr>
          <w:rFonts w:ascii="Arial" w:hAnsi="Arial" w:cs="Arial"/>
          <w:sz w:val="24"/>
          <w:szCs w:val="24"/>
          <w:lang w:val="es-AR"/>
        </w:rPr>
      </w:pPr>
      <w:r w:rsidRPr="007C6C3A">
        <w:rPr>
          <w:rFonts w:ascii="Arial" w:hAnsi="Arial" w:cs="Arial"/>
          <w:sz w:val="24"/>
          <w:szCs w:val="24"/>
          <w:lang w:val="es-AR"/>
        </w:rPr>
        <w:t xml:space="preserve">- </w:t>
      </w:r>
      <w:r w:rsidRPr="007C6C3A">
        <w:rPr>
          <w:rFonts w:ascii="Arial" w:hAnsi="Arial" w:cs="Arial"/>
          <w:b/>
          <w:i/>
          <w:sz w:val="24"/>
          <w:szCs w:val="24"/>
          <w:lang w:val="es-AR"/>
        </w:rPr>
        <w:t xml:space="preserve">Humectación lenta por capilaridad (HLen): </w:t>
      </w:r>
      <w:r w:rsidRPr="007C6C3A">
        <w:rPr>
          <w:rFonts w:ascii="Arial" w:hAnsi="Arial" w:cs="Arial"/>
          <w:sz w:val="24"/>
          <w:szCs w:val="24"/>
          <w:lang w:val="es-AR"/>
        </w:rPr>
        <w:t>Se pesaron 5</w:t>
      </w:r>
      <w:r>
        <w:rPr>
          <w:rFonts w:ascii="Arial" w:hAnsi="Arial" w:cs="Arial"/>
          <w:sz w:val="24"/>
          <w:szCs w:val="24"/>
          <w:lang w:val="es-AR"/>
        </w:rPr>
        <w:t>,8</w:t>
      </w:r>
      <w:r w:rsidRPr="007C6C3A">
        <w:rPr>
          <w:rFonts w:ascii="Arial" w:hAnsi="Arial" w:cs="Arial"/>
          <w:sz w:val="24"/>
          <w:szCs w:val="24"/>
          <w:lang w:val="es-AR"/>
        </w:rPr>
        <w:t xml:space="preserve"> g</w:t>
      </w:r>
      <w:r>
        <w:rPr>
          <w:rFonts w:ascii="Arial" w:hAnsi="Arial" w:cs="Arial"/>
          <w:sz w:val="24"/>
          <w:szCs w:val="24"/>
          <w:lang w:val="es-AR"/>
        </w:rPr>
        <w:t xml:space="preserve"> d</w:t>
      </w:r>
      <w:r w:rsidRPr="007C6C3A">
        <w:rPr>
          <w:rFonts w:ascii="Arial" w:hAnsi="Arial" w:cs="Arial"/>
          <w:sz w:val="24"/>
          <w:szCs w:val="24"/>
          <w:lang w:val="es-AR"/>
        </w:rPr>
        <w:t xml:space="preserve">e agregados secos, apoyándolos en papel de filtro (tipo </w:t>
      </w:r>
      <w:r>
        <w:rPr>
          <w:rFonts w:ascii="Arial" w:hAnsi="Arial" w:cs="Arial"/>
          <w:sz w:val="24"/>
          <w:szCs w:val="24"/>
          <w:lang w:val="es-AR"/>
        </w:rPr>
        <w:t>Whatman N° 42</w:t>
      </w:r>
      <w:r w:rsidRPr="007C6C3A">
        <w:rPr>
          <w:rFonts w:ascii="Arial" w:hAnsi="Arial" w:cs="Arial"/>
          <w:sz w:val="24"/>
          <w:szCs w:val="24"/>
          <w:lang w:val="es-AR"/>
        </w:rPr>
        <w:t xml:space="preserve">) sobre una mesa de tensión con </w:t>
      </w:r>
      <w:r>
        <w:rPr>
          <w:rFonts w:ascii="Arial" w:hAnsi="Arial" w:cs="Arial"/>
          <w:sz w:val="24"/>
          <w:szCs w:val="24"/>
          <w:lang w:val="es-AR"/>
        </w:rPr>
        <w:t xml:space="preserve">un </w:t>
      </w:r>
      <w:r w:rsidRPr="007C6C3A">
        <w:rPr>
          <w:rFonts w:ascii="Arial" w:hAnsi="Arial" w:cs="Arial"/>
          <w:sz w:val="24"/>
          <w:szCs w:val="24"/>
          <w:lang w:val="es-AR"/>
        </w:rPr>
        <w:t>vacío de succión a 3 cm y dejándolos humedecer por capilaridad con el agua destilada en forma completa (por no menos de 60 minutos)</w:t>
      </w:r>
      <w:r>
        <w:rPr>
          <w:rFonts w:ascii="Arial" w:hAnsi="Arial" w:cs="Arial"/>
          <w:sz w:val="24"/>
          <w:szCs w:val="24"/>
          <w:lang w:val="es-AR"/>
        </w:rPr>
        <w:t xml:space="preserve"> (Figura 15)</w:t>
      </w:r>
      <w:r w:rsidRPr="007C6C3A">
        <w:rPr>
          <w:rFonts w:ascii="Arial" w:hAnsi="Arial" w:cs="Arial"/>
          <w:sz w:val="24"/>
          <w:szCs w:val="24"/>
          <w:lang w:val="es-AR"/>
        </w:rPr>
        <w:t xml:space="preserve">. </w:t>
      </w:r>
      <w:r>
        <w:rPr>
          <w:rFonts w:ascii="Arial" w:hAnsi="Arial" w:cs="Arial"/>
          <w:sz w:val="24"/>
          <w:szCs w:val="24"/>
          <w:lang w:val="es-AR"/>
        </w:rPr>
        <w:t xml:space="preserve">Luego de pasados los 60 minutos se retiran los agregados y se procede, al </w:t>
      </w:r>
      <w:r>
        <w:rPr>
          <w:rFonts w:ascii="Arial" w:hAnsi="Arial" w:cs="Arial"/>
          <w:sz w:val="24"/>
          <w:szCs w:val="24"/>
          <w:lang w:val="es-AR"/>
        </w:rPr>
        <w:lastRenderedPageBreak/>
        <w:t xml:space="preserve">igual que en los pretratamientos anteriores, al tamizado en húmedo. </w:t>
      </w:r>
      <w:r w:rsidRPr="007C6C3A">
        <w:rPr>
          <w:rFonts w:ascii="Arial" w:hAnsi="Arial" w:cs="Arial"/>
          <w:sz w:val="24"/>
          <w:szCs w:val="24"/>
          <w:lang w:val="es-AR"/>
        </w:rPr>
        <w:t>Es menos destructivo que la Humectación rápida.</w:t>
      </w:r>
    </w:p>
    <w:p w:rsidR="00BE3640" w:rsidRDefault="00BE3640" w:rsidP="003A21BC">
      <w:pPr>
        <w:shd w:val="clear" w:color="auto" w:fill="FFFFFF"/>
        <w:spacing w:line="480" w:lineRule="auto"/>
        <w:jc w:val="center"/>
        <w:rPr>
          <w:noProof/>
        </w:rPr>
      </w:pPr>
      <w:r>
        <w:rPr>
          <w:noProof/>
          <w:lang w:eastAsia="es-ES"/>
        </w:rPr>
        <w:drawing>
          <wp:inline distT="0" distB="0" distL="0" distR="0">
            <wp:extent cx="2733675" cy="2038350"/>
            <wp:effectExtent l="19050" t="0" r="9525" b="0"/>
            <wp:docPr id="10" name="Imagen 8" descr="D:\no borrar\RECUPERO\2015-08\DSC03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no borrar\RECUPERO\2015-08\DSC03400.JPG"/>
                    <pic:cNvPicPr>
                      <a:picLocks noChangeAspect="1" noChangeArrowheads="1"/>
                    </pic:cNvPicPr>
                  </pic:nvPicPr>
                  <pic:blipFill>
                    <a:blip r:embed="rId17" cstate="print"/>
                    <a:srcRect/>
                    <a:stretch>
                      <a:fillRect/>
                    </a:stretch>
                  </pic:blipFill>
                  <pic:spPr bwMode="auto">
                    <a:xfrm>
                      <a:off x="0" y="0"/>
                      <a:ext cx="2733675" cy="2038350"/>
                    </a:xfrm>
                    <a:prstGeom prst="rect">
                      <a:avLst/>
                    </a:prstGeom>
                    <a:noFill/>
                    <a:ln w="9525">
                      <a:noFill/>
                      <a:miter lim="800000"/>
                      <a:headEnd/>
                      <a:tailEnd/>
                    </a:ln>
                  </pic:spPr>
                </pic:pic>
              </a:graphicData>
            </a:graphic>
          </wp:inline>
        </w:drawing>
      </w:r>
      <w:r>
        <w:rPr>
          <w:noProof/>
          <w:lang w:eastAsia="es-ES"/>
        </w:rPr>
        <w:drawing>
          <wp:inline distT="0" distB="0" distL="0" distR="0">
            <wp:extent cx="2762250" cy="2057400"/>
            <wp:effectExtent l="19050" t="0" r="0" b="0"/>
            <wp:docPr id="11" name="Imagen 9" descr="D:\no borrar\RECUPERO\2015-08\DSC03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no borrar\RECUPERO\2015-08\DSC03401.JPG"/>
                    <pic:cNvPicPr>
                      <a:picLocks noChangeAspect="1" noChangeArrowheads="1"/>
                    </pic:cNvPicPr>
                  </pic:nvPicPr>
                  <pic:blipFill>
                    <a:blip r:embed="rId18" cstate="print"/>
                    <a:srcRect/>
                    <a:stretch>
                      <a:fillRect/>
                    </a:stretch>
                  </pic:blipFill>
                  <pic:spPr bwMode="auto">
                    <a:xfrm>
                      <a:off x="0" y="0"/>
                      <a:ext cx="2762250" cy="2057400"/>
                    </a:xfrm>
                    <a:prstGeom prst="rect">
                      <a:avLst/>
                    </a:prstGeom>
                    <a:noFill/>
                    <a:ln w="9525">
                      <a:noFill/>
                      <a:miter lim="800000"/>
                      <a:headEnd/>
                      <a:tailEnd/>
                    </a:ln>
                  </pic:spPr>
                </pic:pic>
              </a:graphicData>
            </a:graphic>
          </wp:inline>
        </w:drawing>
      </w:r>
    </w:p>
    <w:p w:rsidR="008B116D" w:rsidRDefault="00BE3640" w:rsidP="00BE3640">
      <w:pPr>
        <w:jc w:val="center"/>
        <w:rPr>
          <w:noProof/>
        </w:rPr>
      </w:pPr>
      <w:r w:rsidRPr="00AB5AE8">
        <w:rPr>
          <w:rFonts w:ascii="Arial" w:hAnsi="Arial" w:cs="Arial"/>
          <w:noProof/>
        </w:rPr>
        <w:t>Figura 8</w:t>
      </w:r>
      <w:r w:rsidR="00A54ED0">
        <w:rPr>
          <w:rFonts w:ascii="Arial" w:hAnsi="Arial" w:cs="Arial"/>
          <w:noProof/>
        </w:rPr>
        <w:t>:</w:t>
      </w:r>
      <w:r w:rsidR="00A54ED0">
        <w:rPr>
          <w:rFonts w:ascii="Arial" w:hAnsi="Arial" w:cs="Arial"/>
          <w:b/>
          <w:noProof/>
        </w:rPr>
        <w:t xml:space="preserve"> </w:t>
      </w:r>
      <w:r w:rsidR="00BD2E0C">
        <w:rPr>
          <w:rFonts w:ascii="Arial" w:hAnsi="Arial" w:cs="Arial"/>
          <w:noProof/>
        </w:rPr>
        <w:t>Balanza de pre</w:t>
      </w:r>
      <w:r w:rsidR="00534AFE" w:rsidRPr="00BD2E0C">
        <w:rPr>
          <w:rFonts w:ascii="Arial" w:hAnsi="Arial" w:cs="Arial"/>
          <w:noProof/>
        </w:rPr>
        <w:t>ci</w:t>
      </w:r>
      <w:r w:rsidR="00BD2E0C">
        <w:rPr>
          <w:rFonts w:ascii="Arial" w:hAnsi="Arial" w:cs="Arial"/>
          <w:noProof/>
        </w:rPr>
        <w:t>s</w:t>
      </w:r>
      <w:r w:rsidR="00BD2E0C" w:rsidRPr="00BD2E0C">
        <w:rPr>
          <w:rFonts w:ascii="Arial" w:hAnsi="Arial" w:cs="Arial"/>
          <w:noProof/>
        </w:rPr>
        <w:t>ión para el pesaje de los agregados y disposición de las muestras en la mesa de trabajo previo a los pretratamientos</w:t>
      </w:r>
      <w:r w:rsidR="00BD2E0C">
        <w:rPr>
          <w:rFonts w:ascii="Arial" w:hAnsi="Arial" w:cs="Arial"/>
          <w:noProof/>
        </w:rPr>
        <w:t>.</w:t>
      </w:r>
      <w:r w:rsidRPr="001C4411">
        <w:rPr>
          <w:noProof/>
        </w:rPr>
        <w:t xml:space="preserve"> </w:t>
      </w:r>
    </w:p>
    <w:p w:rsidR="008B116D" w:rsidRDefault="008B116D" w:rsidP="00BE3640">
      <w:pPr>
        <w:jc w:val="center"/>
        <w:rPr>
          <w:noProof/>
        </w:rPr>
      </w:pPr>
    </w:p>
    <w:p w:rsidR="008B116D" w:rsidRDefault="008B116D" w:rsidP="00BE3640">
      <w:pPr>
        <w:jc w:val="center"/>
        <w:rPr>
          <w:noProof/>
        </w:rPr>
      </w:pPr>
    </w:p>
    <w:p w:rsidR="00BE3640" w:rsidRDefault="00BE3640" w:rsidP="00BE3640">
      <w:pPr>
        <w:jc w:val="center"/>
        <w:rPr>
          <w:noProof/>
        </w:rPr>
      </w:pPr>
      <w:r>
        <w:rPr>
          <w:noProof/>
          <w:lang w:eastAsia="es-ES"/>
        </w:rPr>
        <w:drawing>
          <wp:inline distT="0" distB="0" distL="0" distR="0">
            <wp:extent cx="3114675" cy="2333625"/>
            <wp:effectExtent l="19050" t="0" r="9525" b="0"/>
            <wp:docPr id="13" name="Imagen 12" descr="D:\no borrar\RECUPERO\2015-08\DSC0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D:\no borrar\RECUPERO\2015-08\DSC03417.JPG"/>
                    <pic:cNvPicPr>
                      <a:picLocks noChangeAspect="1" noChangeArrowheads="1"/>
                    </pic:cNvPicPr>
                  </pic:nvPicPr>
                  <pic:blipFill>
                    <a:blip r:embed="rId19" cstate="print"/>
                    <a:srcRect/>
                    <a:stretch>
                      <a:fillRect/>
                    </a:stretch>
                  </pic:blipFill>
                  <pic:spPr bwMode="auto">
                    <a:xfrm>
                      <a:off x="0" y="0"/>
                      <a:ext cx="3114675" cy="2333625"/>
                    </a:xfrm>
                    <a:prstGeom prst="rect">
                      <a:avLst/>
                    </a:prstGeom>
                    <a:noFill/>
                    <a:ln w="9525">
                      <a:noFill/>
                      <a:miter lim="800000"/>
                      <a:headEnd/>
                      <a:tailEnd/>
                    </a:ln>
                  </pic:spPr>
                </pic:pic>
              </a:graphicData>
            </a:graphic>
          </wp:inline>
        </w:drawing>
      </w:r>
      <w:r w:rsidR="008B116D">
        <w:rPr>
          <w:noProof/>
          <w:lang w:eastAsia="es-ES"/>
        </w:rPr>
        <w:drawing>
          <wp:inline distT="0" distB="0" distL="0" distR="0">
            <wp:extent cx="2209800" cy="2362200"/>
            <wp:effectExtent l="19050" t="0" r="0" b="0"/>
            <wp:docPr id="12" name="Imagen 10" descr="D:\no borrar\RECUPERO\2015-08\DSC03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no borrar\RECUPERO\2015-08\DSC03413.JPG"/>
                    <pic:cNvPicPr>
                      <a:picLocks noChangeAspect="1" noChangeArrowheads="1"/>
                    </pic:cNvPicPr>
                  </pic:nvPicPr>
                  <pic:blipFill>
                    <a:blip r:embed="rId20" cstate="print"/>
                    <a:srcRect/>
                    <a:stretch>
                      <a:fillRect/>
                    </a:stretch>
                  </pic:blipFill>
                  <pic:spPr bwMode="auto">
                    <a:xfrm>
                      <a:off x="0" y="0"/>
                      <a:ext cx="2209800" cy="2362200"/>
                    </a:xfrm>
                    <a:prstGeom prst="rect">
                      <a:avLst/>
                    </a:prstGeom>
                    <a:noFill/>
                    <a:ln w="9525">
                      <a:noFill/>
                      <a:miter lim="800000"/>
                      <a:headEnd/>
                      <a:tailEnd/>
                    </a:ln>
                  </pic:spPr>
                </pic:pic>
              </a:graphicData>
            </a:graphic>
          </wp:inline>
        </w:drawing>
      </w:r>
    </w:p>
    <w:p w:rsidR="00BE3640" w:rsidRDefault="00BE3640" w:rsidP="00BE3640">
      <w:pPr>
        <w:spacing w:line="240" w:lineRule="auto"/>
        <w:jc w:val="center"/>
        <w:rPr>
          <w:rFonts w:ascii="Arial" w:hAnsi="Arial" w:cs="Arial"/>
          <w:noProof/>
        </w:rPr>
      </w:pPr>
      <w:r w:rsidRPr="00AB5AE8">
        <w:rPr>
          <w:rFonts w:ascii="Arial" w:hAnsi="Arial" w:cs="Arial"/>
          <w:noProof/>
        </w:rPr>
        <w:t>Figura 9</w:t>
      </w:r>
      <w:r w:rsidR="00A54ED0" w:rsidRPr="00AB5AE8">
        <w:rPr>
          <w:rFonts w:ascii="Arial" w:hAnsi="Arial" w:cs="Arial"/>
          <w:noProof/>
        </w:rPr>
        <w:t>:</w:t>
      </w:r>
      <w:r w:rsidR="00A54ED0">
        <w:rPr>
          <w:rFonts w:ascii="Arial" w:hAnsi="Arial" w:cs="Arial"/>
          <w:b/>
          <w:noProof/>
        </w:rPr>
        <w:t xml:space="preserve"> </w:t>
      </w:r>
      <w:r w:rsidRPr="00E9142A">
        <w:rPr>
          <w:rFonts w:ascii="Arial" w:hAnsi="Arial" w:cs="Arial"/>
          <w:noProof/>
        </w:rPr>
        <w:t>Pretratamient</w:t>
      </w:r>
      <w:r w:rsidR="00A54ED0">
        <w:rPr>
          <w:rFonts w:ascii="Arial" w:hAnsi="Arial" w:cs="Arial"/>
          <w:noProof/>
        </w:rPr>
        <w:t>o</w:t>
      </w:r>
      <w:r w:rsidRPr="00E9142A">
        <w:rPr>
          <w:rFonts w:ascii="Arial" w:hAnsi="Arial" w:cs="Arial"/>
          <w:noProof/>
        </w:rPr>
        <w:t xml:space="preserve"> de HRáp: Se observan las burbujas de aire que salen por efecto del estallido de los agregados.</w:t>
      </w:r>
    </w:p>
    <w:p w:rsidR="00A54ED0" w:rsidRPr="00E9142A" w:rsidRDefault="00A54ED0" w:rsidP="00BE3640">
      <w:pPr>
        <w:spacing w:line="240" w:lineRule="auto"/>
        <w:jc w:val="center"/>
        <w:rPr>
          <w:rFonts w:ascii="Arial" w:hAnsi="Arial" w:cs="Arial"/>
          <w:noProof/>
        </w:rPr>
      </w:pPr>
    </w:p>
    <w:p w:rsidR="00BE3640" w:rsidRDefault="00BE3640" w:rsidP="00BE3640">
      <w:pPr>
        <w:jc w:val="center"/>
        <w:rPr>
          <w:noProof/>
        </w:rPr>
      </w:pPr>
      <w:r>
        <w:rPr>
          <w:noProof/>
          <w:lang w:eastAsia="es-ES"/>
        </w:rPr>
        <w:lastRenderedPageBreak/>
        <w:drawing>
          <wp:inline distT="0" distB="0" distL="0" distR="0">
            <wp:extent cx="2505075" cy="3648075"/>
            <wp:effectExtent l="19050" t="0" r="9525" b="0"/>
            <wp:docPr id="14" name="Imagen 91" descr="C:\Users\Maria Sol\AppData\Local\Packages\Microsoft.Windows.Photos_8wekyb3d8bbwe\TempState\ShareCache\DSC03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 descr="C:\Users\Maria Sol\AppData\Local\Packages\Microsoft.Windows.Photos_8wekyb3d8bbwe\TempState\ShareCache\DSC03415.JPG"/>
                    <pic:cNvPicPr>
                      <a:picLocks noChangeAspect="1" noChangeArrowheads="1"/>
                    </pic:cNvPicPr>
                  </pic:nvPicPr>
                  <pic:blipFill>
                    <a:blip r:embed="rId21" cstate="print"/>
                    <a:srcRect/>
                    <a:stretch>
                      <a:fillRect/>
                    </a:stretch>
                  </pic:blipFill>
                  <pic:spPr bwMode="auto">
                    <a:xfrm>
                      <a:off x="0" y="0"/>
                      <a:ext cx="2505075" cy="3648075"/>
                    </a:xfrm>
                    <a:prstGeom prst="rect">
                      <a:avLst/>
                    </a:prstGeom>
                    <a:noFill/>
                    <a:ln w="9525">
                      <a:noFill/>
                      <a:miter lim="800000"/>
                      <a:headEnd/>
                      <a:tailEnd/>
                    </a:ln>
                  </pic:spPr>
                </pic:pic>
              </a:graphicData>
            </a:graphic>
          </wp:inline>
        </w:drawing>
      </w:r>
    </w:p>
    <w:p w:rsidR="00BE3640" w:rsidRPr="00E9142A" w:rsidRDefault="00BE3640" w:rsidP="00BE3640">
      <w:pPr>
        <w:spacing w:line="240" w:lineRule="auto"/>
        <w:jc w:val="center"/>
        <w:rPr>
          <w:rFonts w:ascii="Arial" w:hAnsi="Arial" w:cs="Arial"/>
          <w:lang w:val="es-AR"/>
        </w:rPr>
      </w:pPr>
      <w:r w:rsidRPr="00AB5AE8">
        <w:rPr>
          <w:rFonts w:ascii="Arial" w:hAnsi="Arial" w:cs="Arial"/>
          <w:noProof/>
        </w:rPr>
        <w:t>Figura 10</w:t>
      </w:r>
      <w:r w:rsidR="00A54ED0" w:rsidRPr="00AB5AE8">
        <w:rPr>
          <w:rFonts w:ascii="Arial" w:hAnsi="Arial" w:cs="Arial"/>
          <w:noProof/>
        </w:rPr>
        <w:t>:</w:t>
      </w:r>
      <w:r w:rsidR="00A54ED0">
        <w:rPr>
          <w:rFonts w:ascii="Arial" w:hAnsi="Arial" w:cs="Arial"/>
          <w:b/>
          <w:noProof/>
        </w:rPr>
        <w:t xml:space="preserve"> </w:t>
      </w:r>
      <w:r w:rsidRPr="00E9142A">
        <w:rPr>
          <w:rFonts w:ascii="Arial" w:hAnsi="Arial" w:cs="Arial"/>
          <w:noProof/>
        </w:rPr>
        <w:t xml:space="preserve">Equipo de Feódoroff, para tamizado en húmedo. En su brazo se coloca el tamiz de </w:t>
      </w:r>
      <w:r w:rsidRPr="00E9142A">
        <w:rPr>
          <w:rFonts w:ascii="Arial" w:hAnsi="Arial" w:cs="Arial"/>
          <w:lang w:val="es-AR"/>
        </w:rPr>
        <w:t>0,053</w:t>
      </w:r>
      <w:r w:rsidR="00A54ED0">
        <w:rPr>
          <w:rFonts w:ascii="Arial" w:hAnsi="Arial" w:cs="Arial"/>
          <w:lang w:val="es-AR"/>
        </w:rPr>
        <w:t xml:space="preserve"> </w:t>
      </w:r>
      <w:r w:rsidRPr="00E9142A">
        <w:rPr>
          <w:rFonts w:ascii="Arial" w:hAnsi="Arial" w:cs="Arial"/>
          <w:lang w:val="es-AR"/>
        </w:rPr>
        <w:t>mm y sobre la base se coloca un recipiente con etanol.</w:t>
      </w:r>
    </w:p>
    <w:p w:rsidR="00BE3640" w:rsidRPr="00E9142A" w:rsidRDefault="00BE3640" w:rsidP="00BE3640">
      <w:pPr>
        <w:spacing w:line="240" w:lineRule="auto"/>
        <w:jc w:val="center"/>
        <w:rPr>
          <w:rFonts w:ascii="Arial" w:hAnsi="Arial" w:cs="Arial"/>
          <w:lang w:val="es-AR"/>
        </w:rPr>
      </w:pPr>
    </w:p>
    <w:p w:rsidR="00BE3640" w:rsidRDefault="00BE3640" w:rsidP="00BE3640">
      <w:pPr>
        <w:jc w:val="center"/>
        <w:rPr>
          <w:noProof/>
        </w:rPr>
      </w:pPr>
      <w:r>
        <w:rPr>
          <w:noProof/>
          <w:lang w:eastAsia="es-ES"/>
        </w:rPr>
        <w:drawing>
          <wp:inline distT="0" distB="0" distL="0" distR="0">
            <wp:extent cx="3981450" cy="2343150"/>
            <wp:effectExtent l="19050" t="0" r="0" b="0"/>
            <wp:docPr id="15" name="Imagen 13" descr="D:\no borrar\RECUPERO\2015-08\DSC03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D:\no borrar\RECUPERO\2015-08\DSC03422.JPG"/>
                    <pic:cNvPicPr>
                      <a:picLocks noChangeAspect="1" noChangeArrowheads="1"/>
                    </pic:cNvPicPr>
                  </pic:nvPicPr>
                  <pic:blipFill>
                    <a:blip r:embed="rId22" cstate="print"/>
                    <a:srcRect/>
                    <a:stretch>
                      <a:fillRect/>
                    </a:stretch>
                  </pic:blipFill>
                  <pic:spPr bwMode="auto">
                    <a:xfrm>
                      <a:off x="0" y="0"/>
                      <a:ext cx="3981450" cy="2343150"/>
                    </a:xfrm>
                    <a:prstGeom prst="rect">
                      <a:avLst/>
                    </a:prstGeom>
                    <a:noFill/>
                    <a:ln w="9525">
                      <a:noFill/>
                      <a:miter lim="800000"/>
                      <a:headEnd/>
                      <a:tailEnd/>
                    </a:ln>
                  </pic:spPr>
                </pic:pic>
              </a:graphicData>
            </a:graphic>
          </wp:inline>
        </w:drawing>
      </w:r>
    </w:p>
    <w:p w:rsidR="00BE3640" w:rsidRPr="00E9142A" w:rsidRDefault="00BE3640" w:rsidP="00BE3640">
      <w:pPr>
        <w:jc w:val="center"/>
        <w:rPr>
          <w:rFonts w:ascii="Arial" w:hAnsi="Arial" w:cs="Arial"/>
          <w:noProof/>
        </w:rPr>
      </w:pPr>
      <w:r w:rsidRPr="00AB5AE8">
        <w:rPr>
          <w:rFonts w:ascii="Arial" w:hAnsi="Arial" w:cs="Arial"/>
          <w:noProof/>
        </w:rPr>
        <w:t>Figura 11</w:t>
      </w:r>
      <w:r w:rsidR="00A54ED0" w:rsidRPr="00AB5AE8">
        <w:rPr>
          <w:rFonts w:ascii="Arial" w:hAnsi="Arial" w:cs="Arial"/>
          <w:noProof/>
        </w:rPr>
        <w:t>:</w:t>
      </w:r>
      <w:r w:rsidR="00A54ED0">
        <w:rPr>
          <w:rFonts w:ascii="Arial" w:hAnsi="Arial" w:cs="Arial"/>
          <w:b/>
          <w:noProof/>
        </w:rPr>
        <w:t xml:space="preserve"> </w:t>
      </w:r>
      <w:r w:rsidRPr="00E9142A">
        <w:rPr>
          <w:rFonts w:ascii="Arial" w:hAnsi="Arial" w:cs="Arial"/>
          <w:noProof/>
        </w:rPr>
        <w:t xml:space="preserve">Aspecto de las muestras luego del tratamiento en húmedo (pretratamiento HRáp), posteriormente van a estufa </w:t>
      </w:r>
      <w:r w:rsidR="00F622A7">
        <w:rPr>
          <w:rFonts w:ascii="Arial" w:hAnsi="Arial" w:cs="Arial"/>
          <w:noProof/>
        </w:rPr>
        <w:t xml:space="preserve">a 40°C durante </w:t>
      </w:r>
      <w:r w:rsidRPr="00E9142A">
        <w:rPr>
          <w:rFonts w:ascii="Arial" w:hAnsi="Arial" w:cs="Arial"/>
          <w:noProof/>
        </w:rPr>
        <w:t>48 horas</w:t>
      </w:r>
      <w:r w:rsidR="00F622A7">
        <w:rPr>
          <w:rFonts w:ascii="Arial" w:hAnsi="Arial" w:cs="Arial"/>
          <w:noProof/>
        </w:rPr>
        <w:t>.</w:t>
      </w:r>
    </w:p>
    <w:p w:rsidR="00BE3640" w:rsidRDefault="00BE3640" w:rsidP="00BE3640">
      <w:pPr>
        <w:jc w:val="center"/>
        <w:rPr>
          <w:noProof/>
        </w:rPr>
      </w:pPr>
    </w:p>
    <w:p w:rsidR="00BE3640" w:rsidRDefault="00BE3640" w:rsidP="00BE3640">
      <w:pPr>
        <w:jc w:val="center"/>
        <w:rPr>
          <w:noProof/>
        </w:rPr>
      </w:pPr>
      <w:r>
        <w:rPr>
          <w:noProof/>
          <w:lang w:eastAsia="es-ES"/>
        </w:rPr>
        <w:lastRenderedPageBreak/>
        <w:drawing>
          <wp:inline distT="0" distB="0" distL="0" distR="0">
            <wp:extent cx="4020237" cy="2353310"/>
            <wp:effectExtent l="0" t="0" r="0" b="8890"/>
            <wp:docPr id="16" name="Imagen 14" descr="D:\no borrar\RECUPERO\2015-08\DSC03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D:\no borrar\RECUPERO\2015-08\DSC03426.JPG"/>
                    <pic:cNvPicPr>
                      <a:picLocks noChangeAspect="1" noChangeArrowheads="1"/>
                    </pic:cNvPicPr>
                  </pic:nvPicPr>
                  <pic:blipFill>
                    <a:blip r:embed="rId23" cstate="print"/>
                    <a:srcRect/>
                    <a:stretch>
                      <a:fillRect/>
                    </a:stretch>
                  </pic:blipFill>
                  <pic:spPr bwMode="auto">
                    <a:xfrm>
                      <a:off x="0" y="0"/>
                      <a:ext cx="4024925" cy="2356054"/>
                    </a:xfrm>
                    <a:prstGeom prst="rect">
                      <a:avLst/>
                    </a:prstGeom>
                    <a:noFill/>
                    <a:ln w="9525">
                      <a:noFill/>
                      <a:miter lim="800000"/>
                      <a:headEnd/>
                      <a:tailEnd/>
                    </a:ln>
                  </pic:spPr>
                </pic:pic>
              </a:graphicData>
            </a:graphic>
          </wp:inline>
        </w:drawing>
      </w:r>
    </w:p>
    <w:p w:rsidR="001A7DE9" w:rsidRDefault="00BE3640" w:rsidP="0038715F">
      <w:pPr>
        <w:shd w:val="clear" w:color="auto" w:fill="FFFFFF"/>
        <w:spacing w:line="240" w:lineRule="auto"/>
        <w:jc w:val="center"/>
        <w:rPr>
          <w:rFonts w:ascii="Arial" w:hAnsi="Arial" w:cs="Arial"/>
          <w:noProof/>
        </w:rPr>
      </w:pPr>
      <w:r w:rsidRPr="00AB5AE8">
        <w:rPr>
          <w:rFonts w:ascii="Arial" w:hAnsi="Arial" w:cs="Arial"/>
          <w:noProof/>
        </w:rPr>
        <w:t>Figura 12</w:t>
      </w:r>
      <w:r w:rsidR="00A54ED0" w:rsidRPr="00AB5AE8">
        <w:rPr>
          <w:rFonts w:ascii="Arial" w:hAnsi="Arial" w:cs="Arial"/>
          <w:noProof/>
        </w:rPr>
        <w:t>:</w:t>
      </w:r>
      <w:r w:rsidR="00A54ED0" w:rsidRPr="00E9142A">
        <w:rPr>
          <w:rFonts w:ascii="Arial" w:hAnsi="Arial" w:cs="Arial"/>
          <w:noProof/>
        </w:rPr>
        <w:t xml:space="preserve"> </w:t>
      </w:r>
      <w:r w:rsidRPr="00E9142A">
        <w:rPr>
          <w:rFonts w:ascii="Arial" w:hAnsi="Arial" w:cs="Arial"/>
          <w:noProof/>
        </w:rPr>
        <w:t>Los agregados se colocan en erlenmeyer para facilitar el manejo del pretratamiento HEta.</w:t>
      </w:r>
    </w:p>
    <w:p w:rsidR="001A7DE9" w:rsidRDefault="00462EA2" w:rsidP="00BE3640">
      <w:pPr>
        <w:shd w:val="clear" w:color="auto" w:fill="FFFFFF"/>
        <w:spacing w:line="240" w:lineRule="auto"/>
        <w:jc w:val="center"/>
        <w:rPr>
          <w:rFonts w:ascii="Arial" w:hAnsi="Arial" w:cs="Arial"/>
          <w:noProof/>
        </w:rPr>
      </w:pPr>
      <w:r>
        <w:rPr>
          <w:rFonts w:ascii="Arial" w:hAnsi="Arial" w:cs="Arial"/>
          <w:noProof/>
          <w:lang w:eastAsia="es-ES"/>
        </w:rPr>
        <w:drawing>
          <wp:inline distT="0" distB="0" distL="0" distR="0">
            <wp:extent cx="3305175" cy="3686175"/>
            <wp:effectExtent l="0" t="0" r="0" b="0"/>
            <wp:docPr id="127" name="Imagen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978" b="505"/>
                    <a:stretch/>
                  </pic:blipFill>
                  <pic:spPr bwMode="auto">
                    <a:xfrm>
                      <a:off x="0" y="0"/>
                      <a:ext cx="3319069" cy="3701670"/>
                    </a:xfrm>
                    <a:prstGeom prst="rect">
                      <a:avLst/>
                    </a:prstGeom>
                    <a:noFill/>
                    <a:ln>
                      <a:noFill/>
                    </a:ln>
                    <a:extLst>
                      <a:ext uri="{53640926-AAD7-44D8-BBD7-CCE9431645EC}">
                        <a14:shadowObscured xmlns:a14="http://schemas.microsoft.com/office/drawing/2010/main"/>
                      </a:ext>
                    </a:extLst>
                  </pic:spPr>
                </pic:pic>
              </a:graphicData>
            </a:graphic>
          </wp:inline>
        </w:drawing>
      </w:r>
    </w:p>
    <w:p w:rsidR="00462EA2" w:rsidRDefault="00462EA2" w:rsidP="00BE3640">
      <w:pPr>
        <w:shd w:val="clear" w:color="auto" w:fill="FFFFFF"/>
        <w:spacing w:line="240" w:lineRule="auto"/>
        <w:jc w:val="center"/>
        <w:rPr>
          <w:rFonts w:ascii="Arial" w:hAnsi="Arial" w:cs="Arial"/>
          <w:noProof/>
        </w:rPr>
      </w:pPr>
    </w:p>
    <w:p w:rsidR="001A7DE9" w:rsidRDefault="00462EA2" w:rsidP="00BE3640">
      <w:pPr>
        <w:shd w:val="clear" w:color="auto" w:fill="FFFFFF"/>
        <w:spacing w:line="240" w:lineRule="auto"/>
        <w:jc w:val="center"/>
        <w:rPr>
          <w:rFonts w:ascii="Arial" w:hAnsi="Arial" w:cs="Arial"/>
          <w:noProof/>
        </w:rPr>
      </w:pPr>
      <w:r w:rsidRPr="00E9142A">
        <w:rPr>
          <w:rFonts w:ascii="Arial" w:hAnsi="Arial" w:cs="Arial"/>
          <w:b/>
          <w:noProof/>
        </w:rPr>
        <w:t>Figura 13</w:t>
      </w:r>
      <w:r>
        <w:rPr>
          <w:rFonts w:ascii="Arial" w:hAnsi="Arial" w:cs="Arial"/>
          <w:noProof/>
        </w:rPr>
        <w:t>:</w:t>
      </w:r>
      <w:r>
        <w:rPr>
          <w:rFonts w:ascii="Arial" w:hAnsi="Arial" w:cs="Arial"/>
          <w:b/>
          <w:noProof/>
        </w:rPr>
        <w:t xml:space="preserve"> </w:t>
      </w:r>
      <w:r w:rsidRPr="00E9142A">
        <w:rPr>
          <w:rFonts w:ascii="Arial" w:hAnsi="Arial" w:cs="Arial"/>
          <w:lang w:val="es-AR"/>
        </w:rPr>
        <w:t xml:space="preserve">Agitado manual, se efectúan 10 movimientos </w:t>
      </w:r>
      <w:r>
        <w:rPr>
          <w:rFonts w:ascii="Arial" w:hAnsi="Arial" w:cs="Arial"/>
          <w:lang w:val="es-AR"/>
        </w:rPr>
        <w:t>pendulares</w:t>
      </w:r>
      <w:r w:rsidRPr="00E9142A">
        <w:rPr>
          <w:rFonts w:ascii="Arial" w:hAnsi="Arial" w:cs="Arial"/>
          <w:lang w:val="es-AR"/>
        </w:rPr>
        <w:t xml:space="preserve"> suaves desde la cintura pasando por la altura de los ojos y llegando nuevamente al otro lado de la cintura. Ta</w:t>
      </w:r>
      <w:r>
        <w:rPr>
          <w:rFonts w:ascii="Arial" w:hAnsi="Arial" w:cs="Arial"/>
          <w:lang w:val="es-AR"/>
        </w:rPr>
        <w:t>mbién conocido como movimiento “</w:t>
      </w:r>
      <w:r w:rsidRPr="00AB5AE8">
        <w:rPr>
          <w:rFonts w:ascii="Arial" w:hAnsi="Arial" w:cs="Arial"/>
          <w:i/>
          <w:lang w:val="es-AR"/>
        </w:rPr>
        <w:t>roll on</w:t>
      </w:r>
      <w:r>
        <w:rPr>
          <w:rFonts w:ascii="Arial" w:hAnsi="Arial" w:cs="Arial"/>
          <w:lang w:val="es-AR"/>
        </w:rPr>
        <w:t>”</w:t>
      </w:r>
      <w:r w:rsidRPr="00E9142A">
        <w:rPr>
          <w:rFonts w:ascii="Arial" w:hAnsi="Arial" w:cs="Arial"/>
          <w:lang w:val="es-AR"/>
        </w:rPr>
        <w:t>.</w:t>
      </w:r>
    </w:p>
    <w:p w:rsidR="00BE3640" w:rsidRPr="007D3C9F" w:rsidRDefault="00BE3640" w:rsidP="007D3C9F">
      <w:pPr>
        <w:jc w:val="center"/>
        <w:rPr>
          <w:noProof/>
        </w:rPr>
      </w:pPr>
    </w:p>
    <w:p w:rsidR="00BE3640" w:rsidRDefault="00BE3640" w:rsidP="00BE3640">
      <w:pPr>
        <w:shd w:val="clear" w:color="auto" w:fill="FFFFFF"/>
        <w:spacing w:line="480" w:lineRule="auto"/>
        <w:jc w:val="center"/>
        <w:rPr>
          <w:noProof/>
        </w:rPr>
      </w:pPr>
      <w:r>
        <w:rPr>
          <w:noProof/>
          <w:lang w:eastAsia="es-ES"/>
        </w:rPr>
        <w:lastRenderedPageBreak/>
        <w:drawing>
          <wp:inline distT="0" distB="0" distL="0" distR="0">
            <wp:extent cx="4429125" cy="2248373"/>
            <wp:effectExtent l="0" t="0" r="0" b="0"/>
            <wp:docPr id="21" name="Imagen 15" descr="D:\no borrar\RECUPERO\2015-08\DSC03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no borrar\RECUPERO\2015-08\DSC03430.JPG"/>
                    <pic:cNvPicPr>
                      <a:picLocks noChangeAspect="1" noChangeArrowheads="1"/>
                    </pic:cNvPicPr>
                  </pic:nvPicPr>
                  <pic:blipFill>
                    <a:blip r:embed="rId25" cstate="print"/>
                    <a:srcRect/>
                    <a:stretch>
                      <a:fillRect/>
                    </a:stretch>
                  </pic:blipFill>
                  <pic:spPr bwMode="auto">
                    <a:xfrm>
                      <a:off x="0" y="0"/>
                      <a:ext cx="4433795" cy="2250743"/>
                    </a:xfrm>
                    <a:prstGeom prst="rect">
                      <a:avLst/>
                    </a:prstGeom>
                    <a:noFill/>
                    <a:ln w="9525">
                      <a:noFill/>
                      <a:miter lim="800000"/>
                      <a:headEnd/>
                      <a:tailEnd/>
                    </a:ln>
                  </pic:spPr>
                </pic:pic>
              </a:graphicData>
            </a:graphic>
          </wp:inline>
        </w:drawing>
      </w:r>
    </w:p>
    <w:p w:rsidR="00BE3640" w:rsidRPr="00E9142A" w:rsidRDefault="00BE3640" w:rsidP="00BE3640">
      <w:pPr>
        <w:shd w:val="clear" w:color="auto" w:fill="FFFFFF"/>
        <w:spacing w:line="240" w:lineRule="auto"/>
        <w:jc w:val="center"/>
        <w:rPr>
          <w:rFonts w:ascii="Arial" w:hAnsi="Arial" w:cs="Arial"/>
          <w:noProof/>
        </w:rPr>
      </w:pPr>
      <w:r w:rsidRPr="001300D2">
        <w:rPr>
          <w:rFonts w:ascii="Arial" w:hAnsi="Arial" w:cs="Arial"/>
          <w:noProof/>
        </w:rPr>
        <w:t>Figura 14</w:t>
      </w:r>
      <w:r w:rsidR="009C79DA" w:rsidRPr="001300D2">
        <w:rPr>
          <w:rFonts w:ascii="Arial" w:hAnsi="Arial" w:cs="Arial"/>
          <w:noProof/>
        </w:rPr>
        <w:t>:</w:t>
      </w:r>
      <w:r w:rsidR="009C79DA">
        <w:rPr>
          <w:rFonts w:ascii="Arial" w:hAnsi="Arial" w:cs="Arial"/>
          <w:b/>
          <w:noProof/>
        </w:rPr>
        <w:t xml:space="preserve"> </w:t>
      </w:r>
      <w:r w:rsidRPr="00E9142A">
        <w:rPr>
          <w:rFonts w:ascii="Arial" w:hAnsi="Arial" w:cs="Arial"/>
          <w:noProof/>
        </w:rPr>
        <w:t>Aspecto de las muestras luego del tratamiento en húmedo (pretratamiento HEta), posteriormente van a estufa durante 48 horas</w:t>
      </w:r>
      <w:r w:rsidR="00F622A7">
        <w:rPr>
          <w:rFonts w:ascii="Arial" w:hAnsi="Arial" w:cs="Arial"/>
          <w:noProof/>
        </w:rPr>
        <w:t xml:space="preserve"> a 40°C.</w:t>
      </w:r>
      <w:r w:rsidRPr="00E9142A">
        <w:rPr>
          <w:rFonts w:ascii="Arial" w:hAnsi="Arial" w:cs="Arial"/>
          <w:noProof/>
        </w:rPr>
        <w:t xml:space="preserve"> </w:t>
      </w:r>
    </w:p>
    <w:p w:rsidR="00BE3640" w:rsidRPr="00E9142A" w:rsidRDefault="00BE3640" w:rsidP="00BE3640">
      <w:pPr>
        <w:shd w:val="clear" w:color="auto" w:fill="FFFFFF"/>
        <w:spacing w:line="480" w:lineRule="auto"/>
        <w:jc w:val="center"/>
        <w:rPr>
          <w:rFonts w:ascii="Arial" w:hAnsi="Arial" w:cs="Arial"/>
        </w:rPr>
      </w:pPr>
    </w:p>
    <w:p w:rsidR="00BE3640" w:rsidRDefault="00BE3640" w:rsidP="00BE3640">
      <w:pPr>
        <w:shd w:val="clear" w:color="auto" w:fill="FFFFFF"/>
        <w:spacing w:line="480" w:lineRule="auto"/>
        <w:jc w:val="center"/>
      </w:pPr>
      <w:r>
        <w:rPr>
          <w:noProof/>
          <w:lang w:eastAsia="es-ES"/>
        </w:rPr>
        <w:drawing>
          <wp:inline distT="0" distB="0" distL="0" distR="0">
            <wp:extent cx="3810000" cy="2864069"/>
            <wp:effectExtent l="0" t="0" r="0" b="0"/>
            <wp:docPr id="22" name="Imagen 22" descr="DSC03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SC03409"/>
                    <pic:cNvPicPr>
                      <a:picLocks noChangeAspect="1" noChangeArrowheads="1"/>
                    </pic:cNvPicPr>
                  </pic:nvPicPr>
                  <pic:blipFill>
                    <a:blip r:embed="rId26" cstate="print"/>
                    <a:srcRect/>
                    <a:stretch>
                      <a:fillRect/>
                    </a:stretch>
                  </pic:blipFill>
                  <pic:spPr bwMode="auto">
                    <a:xfrm>
                      <a:off x="0" y="0"/>
                      <a:ext cx="3813665" cy="2866824"/>
                    </a:xfrm>
                    <a:prstGeom prst="rect">
                      <a:avLst/>
                    </a:prstGeom>
                    <a:noFill/>
                    <a:ln w="9525">
                      <a:noFill/>
                      <a:miter lim="800000"/>
                      <a:headEnd/>
                      <a:tailEnd/>
                    </a:ln>
                  </pic:spPr>
                </pic:pic>
              </a:graphicData>
            </a:graphic>
          </wp:inline>
        </w:drawing>
      </w:r>
    </w:p>
    <w:p w:rsidR="00BE3640" w:rsidRDefault="00BE3640" w:rsidP="009D3865">
      <w:pPr>
        <w:shd w:val="clear" w:color="auto" w:fill="FFFFFF"/>
        <w:spacing w:line="240" w:lineRule="auto"/>
        <w:jc w:val="center"/>
        <w:rPr>
          <w:rFonts w:ascii="Arial" w:hAnsi="Arial" w:cs="Arial"/>
        </w:rPr>
      </w:pPr>
      <w:r w:rsidRPr="00AB5AE8">
        <w:rPr>
          <w:rFonts w:ascii="Arial" w:hAnsi="Arial" w:cs="Arial"/>
        </w:rPr>
        <w:t>Figura 15</w:t>
      </w:r>
      <w:r w:rsidR="009C79DA" w:rsidRPr="00AB5AE8">
        <w:rPr>
          <w:rFonts w:ascii="Arial" w:hAnsi="Arial" w:cs="Arial"/>
        </w:rPr>
        <w:t>:</w:t>
      </w:r>
      <w:r w:rsidR="009C79DA">
        <w:rPr>
          <w:rFonts w:ascii="Arial" w:hAnsi="Arial" w:cs="Arial"/>
          <w:b/>
        </w:rPr>
        <w:t xml:space="preserve"> </w:t>
      </w:r>
      <w:r w:rsidRPr="00E9142A">
        <w:rPr>
          <w:rFonts w:ascii="Arial" w:hAnsi="Arial" w:cs="Arial"/>
        </w:rPr>
        <w:t>Pretratamiento HLen. Se observan dispuestos sobre la mesa de vacío de succión, papeles de filtro conteniendo las muestras. Los agregados deben estar lo suficientemente humedecidos.</w:t>
      </w:r>
    </w:p>
    <w:p w:rsidR="007D3C9F" w:rsidRPr="00E9142A" w:rsidRDefault="007D3C9F" w:rsidP="009D3865">
      <w:pPr>
        <w:shd w:val="clear" w:color="auto" w:fill="FFFFFF"/>
        <w:spacing w:line="240" w:lineRule="auto"/>
        <w:jc w:val="center"/>
        <w:rPr>
          <w:rFonts w:ascii="Arial" w:hAnsi="Arial" w:cs="Arial"/>
          <w:sz w:val="24"/>
          <w:szCs w:val="24"/>
          <w:lang w:val="es-AR"/>
        </w:rPr>
      </w:pPr>
    </w:p>
    <w:p w:rsidR="00BE3640" w:rsidRPr="0031018A" w:rsidRDefault="00BE3640" w:rsidP="00BE3640">
      <w:pPr>
        <w:shd w:val="clear" w:color="auto" w:fill="FFFFFF"/>
        <w:spacing w:line="480" w:lineRule="auto"/>
        <w:jc w:val="both"/>
        <w:rPr>
          <w:rFonts w:ascii="Arial" w:hAnsi="Arial" w:cs="Arial"/>
          <w:sz w:val="24"/>
          <w:szCs w:val="24"/>
          <w:lang w:val="es-AR"/>
        </w:rPr>
      </w:pPr>
      <w:r w:rsidRPr="0031018A">
        <w:rPr>
          <w:rFonts w:ascii="Arial" w:hAnsi="Arial" w:cs="Arial"/>
          <w:sz w:val="24"/>
          <w:szCs w:val="24"/>
          <w:lang w:val="es-AR"/>
        </w:rPr>
        <w:t>Posteriormente, para cada pretratamiento, se realizó un tamizado en húmedo en etanol</w:t>
      </w:r>
      <w:r w:rsidR="0038715F">
        <w:rPr>
          <w:rFonts w:ascii="Arial" w:hAnsi="Arial" w:cs="Arial"/>
          <w:sz w:val="24"/>
          <w:szCs w:val="24"/>
          <w:lang w:val="es-AR"/>
        </w:rPr>
        <w:t>, utilizando el aparato de F</w:t>
      </w:r>
      <w:r>
        <w:rPr>
          <w:rFonts w:ascii="Arial" w:hAnsi="Arial" w:cs="Arial"/>
          <w:sz w:val="24"/>
          <w:szCs w:val="24"/>
          <w:lang w:val="es-AR"/>
        </w:rPr>
        <w:t xml:space="preserve">eódoroff (1960) y </w:t>
      </w:r>
      <w:r w:rsidRPr="0031018A">
        <w:rPr>
          <w:rFonts w:ascii="Arial" w:hAnsi="Arial" w:cs="Arial"/>
          <w:sz w:val="24"/>
          <w:szCs w:val="24"/>
          <w:lang w:val="es-AR"/>
        </w:rPr>
        <w:t>un tamiz con abertura de mal</w:t>
      </w:r>
      <w:r>
        <w:rPr>
          <w:rFonts w:ascii="Arial" w:hAnsi="Arial" w:cs="Arial"/>
          <w:sz w:val="24"/>
          <w:szCs w:val="24"/>
          <w:lang w:val="es-AR"/>
        </w:rPr>
        <w:t>l</w:t>
      </w:r>
      <w:r w:rsidRPr="0031018A">
        <w:rPr>
          <w:rFonts w:ascii="Arial" w:hAnsi="Arial" w:cs="Arial"/>
          <w:sz w:val="24"/>
          <w:szCs w:val="24"/>
          <w:lang w:val="es-AR"/>
        </w:rPr>
        <w:t xml:space="preserve">a de </w:t>
      </w:r>
      <w:r>
        <w:rPr>
          <w:rFonts w:ascii="Arial" w:hAnsi="Arial" w:cs="Arial"/>
          <w:sz w:val="24"/>
          <w:szCs w:val="24"/>
          <w:lang w:val="es-AR"/>
        </w:rPr>
        <w:t xml:space="preserve">0,053 mm </w:t>
      </w:r>
      <w:r>
        <w:rPr>
          <w:rFonts w:ascii="Arial" w:hAnsi="Arial" w:cs="Arial"/>
          <w:sz w:val="24"/>
          <w:szCs w:val="24"/>
          <w:lang w:val="es-AR"/>
        </w:rPr>
        <w:lastRenderedPageBreak/>
        <w:t>(Figura 10). Aquellos agregados que quedaron retenidos sobre el tamiz, se secaron a estufa a 40 °C durante 48 horas. Pasado este tiempo, se tamizó</w:t>
      </w:r>
      <w:r w:rsidRPr="0031018A">
        <w:rPr>
          <w:rFonts w:ascii="Arial" w:hAnsi="Arial" w:cs="Arial"/>
          <w:sz w:val="24"/>
          <w:szCs w:val="24"/>
          <w:lang w:val="es-AR"/>
        </w:rPr>
        <w:t xml:space="preserve"> en seco utilizando una columna de tamices de diferente apertura de malla</w:t>
      </w:r>
      <w:r>
        <w:rPr>
          <w:rFonts w:ascii="Arial" w:hAnsi="Arial" w:cs="Arial"/>
          <w:sz w:val="24"/>
          <w:szCs w:val="24"/>
          <w:lang w:val="es-AR"/>
        </w:rPr>
        <w:t xml:space="preserve"> (2</w:t>
      </w:r>
      <w:r w:rsidR="00736142">
        <w:rPr>
          <w:rFonts w:ascii="Arial" w:hAnsi="Arial" w:cs="Arial"/>
          <w:sz w:val="24"/>
          <w:szCs w:val="24"/>
          <w:lang w:val="es-AR"/>
        </w:rPr>
        <w:t xml:space="preserve"> </w:t>
      </w:r>
      <w:r>
        <w:rPr>
          <w:rFonts w:ascii="Arial" w:hAnsi="Arial" w:cs="Arial"/>
          <w:sz w:val="24"/>
          <w:szCs w:val="24"/>
          <w:lang w:val="es-AR"/>
        </w:rPr>
        <w:t>mm, 1</w:t>
      </w:r>
      <w:r w:rsidR="00736142">
        <w:rPr>
          <w:rFonts w:ascii="Arial" w:hAnsi="Arial" w:cs="Arial"/>
          <w:sz w:val="24"/>
          <w:szCs w:val="24"/>
          <w:lang w:val="es-AR"/>
        </w:rPr>
        <w:t xml:space="preserve"> </w:t>
      </w:r>
      <w:r>
        <w:rPr>
          <w:rFonts w:ascii="Arial" w:hAnsi="Arial" w:cs="Arial"/>
          <w:sz w:val="24"/>
          <w:szCs w:val="24"/>
          <w:lang w:val="es-AR"/>
        </w:rPr>
        <w:t>mm, 0,5</w:t>
      </w:r>
      <w:r w:rsidR="00736142">
        <w:rPr>
          <w:rFonts w:ascii="Arial" w:hAnsi="Arial" w:cs="Arial"/>
          <w:sz w:val="24"/>
          <w:szCs w:val="24"/>
          <w:lang w:val="es-AR"/>
        </w:rPr>
        <w:t xml:space="preserve"> </w:t>
      </w:r>
      <w:r>
        <w:rPr>
          <w:rFonts w:ascii="Arial" w:hAnsi="Arial" w:cs="Arial"/>
          <w:sz w:val="24"/>
          <w:szCs w:val="24"/>
          <w:lang w:val="es-AR"/>
        </w:rPr>
        <w:t>mm, 0,25</w:t>
      </w:r>
      <w:r w:rsidR="00736142">
        <w:rPr>
          <w:rFonts w:ascii="Arial" w:hAnsi="Arial" w:cs="Arial"/>
          <w:sz w:val="24"/>
          <w:szCs w:val="24"/>
          <w:lang w:val="es-AR"/>
        </w:rPr>
        <w:t xml:space="preserve"> </w:t>
      </w:r>
      <w:r>
        <w:rPr>
          <w:rFonts w:ascii="Arial" w:hAnsi="Arial" w:cs="Arial"/>
          <w:sz w:val="24"/>
          <w:szCs w:val="24"/>
          <w:lang w:val="es-AR"/>
        </w:rPr>
        <w:t xml:space="preserve">mm, 0,105 </w:t>
      </w:r>
      <w:r w:rsidR="00736142">
        <w:rPr>
          <w:rFonts w:ascii="Arial" w:hAnsi="Arial" w:cs="Arial"/>
          <w:sz w:val="24"/>
          <w:szCs w:val="24"/>
          <w:lang w:val="es-AR"/>
        </w:rPr>
        <w:t xml:space="preserve">mm </w:t>
      </w:r>
      <w:r>
        <w:rPr>
          <w:rFonts w:ascii="Arial" w:hAnsi="Arial" w:cs="Arial"/>
          <w:sz w:val="24"/>
          <w:szCs w:val="24"/>
          <w:lang w:val="es-AR"/>
        </w:rPr>
        <w:t>y 0,053</w:t>
      </w:r>
      <w:r w:rsidR="00736142">
        <w:rPr>
          <w:rFonts w:ascii="Arial" w:hAnsi="Arial" w:cs="Arial"/>
          <w:sz w:val="24"/>
          <w:szCs w:val="24"/>
          <w:lang w:val="es-AR"/>
        </w:rPr>
        <w:t xml:space="preserve"> </w:t>
      </w:r>
      <w:r>
        <w:rPr>
          <w:rFonts w:ascii="Arial" w:hAnsi="Arial" w:cs="Arial"/>
          <w:sz w:val="24"/>
          <w:szCs w:val="24"/>
          <w:lang w:val="es-AR"/>
        </w:rPr>
        <w:t>mm) (Figura 16); el tamizado fue mediante 20 movimientos manuales de giro (a la altura de los hombros) en plano horizontal y vertical (Figura 17).</w:t>
      </w:r>
      <w:r w:rsidRPr="0031018A">
        <w:rPr>
          <w:rFonts w:ascii="Arial" w:hAnsi="Arial" w:cs="Arial"/>
          <w:sz w:val="24"/>
          <w:szCs w:val="24"/>
          <w:lang w:val="es-AR"/>
        </w:rPr>
        <w:t xml:space="preserve"> Se pesó cada fracción de los tamices y se registraron los datos en una planilla de distribución de agregados para los tamaños &gt;2</w:t>
      </w:r>
      <w:r w:rsidR="00736142">
        <w:rPr>
          <w:rFonts w:ascii="Arial" w:hAnsi="Arial" w:cs="Arial"/>
          <w:sz w:val="24"/>
          <w:szCs w:val="24"/>
          <w:lang w:val="es-AR"/>
        </w:rPr>
        <w:t xml:space="preserve"> </w:t>
      </w:r>
      <w:r w:rsidRPr="0031018A">
        <w:rPr>
          <w:rFonts w:ascii="Arial" w:hAnsi="Arial" w:cs="Arial"/>
          <w:sz w:val="24"/>
          <w:szCs w:val="24"/>
          <w:lang w:val="es-AR"/>
        </w:rPr>
        <w:t>mm, 2-1 mm, 1-0,5 mm, 0,5-0,2</w:t>
      </w:r>
      <w:r>
        <w:rPr>
          <w:rFonts w:ascii="Arial" w:hAnsi="Arial" w:cs="Arial"/>
          <w:sz w:val="24"/>
          <w:szCs w:val="24"/>
          <w:lang w:val="es-AR"/>
        </w:rPr>
        <w:t xml:space="preserve"> mm, 0,2-0,1 mm y 0,1-0,05 mm (Figura 18).</w:t>
      </w:r>
    </w:p>
    <w:p w:rsidR="00BE3640" w:rsidRDefault="00BE3640" w:rsidP="00BE3640">
      <w:pPr>
        <w:shd w:val="clear" w:color="auto" w:fill="FFFFFF"/>
        <w:spacing w:line="480" w:lineRule="auto"/>
        <w:jc w:val="both"/>
        <w:rPr>
          <w:rFonts w:ascii="Arial" w:hAnsi="Arial" w:cs="Arial"/>
          <w:sz w:val="24"/>
          <w:szCs w:val="24"/>
          <w:lang w:val="es-AR"/>
        </w:rPr>
      </w:pPr>
      <w:r w:rsidRPr="000205AB">
        <w:rPr>
          <w:rFonts w:ascii="Arial" w:hAnsi="Arial" w:cs="Arial"/>
          <w:sz w:val="24"/>
          <w:szCs w:val="24"/>
          <w:lang w:val="es-AR"/>
        </w:rPr>
        <w:t xml:space="preserve">La fracción &lt;0,05 mm se obtuvo mediante la deducción en comparación con el peso inicial y luego se calculó la proporción de cada fracción respecto de su peso original. Con los datos de las planillas se realizaron los cálculos de DMP de cada pretratamiento mediante la siguiente fórmula:  </w:t>
      </w:r>
    </w:p>
    <w:p w:rsidR="007D3C9F" w:rsidRDefault="00E03C36" w:rsidP="00E03C36">
      <w:pPr>
        <w:shd w:val="clear" w:color="auto" w:fill="FFFFFF"/>
        <w:spacing w:line="480" w:lineRule="auto"/>
        <w:rPr>
          <w:rFonts w:ascii="Arial" w:hAnsi="Arial" w:cs="Arial"/>
          <w:lang w:eastAsia="es-AR"/>
        </w:rPr>
      </w:pPr>
      <w:r w:rsidRPr="00E05FD2">
        <w:rPr>
          <w:rFonts w:ascii="Arial" w:hAnsi="Arial" w:cs="Arial"/>
          <w:position w:val="-24"/>
          <w:lang w:eastAsia="es-AR"/>
        </w:rPr>
        <w:object w:dxaOrig="1672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7pt;height:20.25pt" o:ole="">
            <v:imagedata r:id="rId27" o:title=""/>
          </v:shape>
          <o:OLEObject Type="Embed" ProgID="Equation.3" ShapeID="_x0000_i1025" DrawAspect="Content" ObjectID="_1595400543" r:id="rId28"/>
        </w:object>
      </w:r>
    </w:p>
    <w:p w:rsidR="00BE3640" w:rsidRPr="00E03C36" w:rsidRDefault="00E9142A" w:rsidP="00E03C36">
      <w:pPr>
        <w:shd w:val="clear" w:color="auto" w:fill="FFFFFF"/>
        <w:spacing w:line="480" w:lineRule="auto"/>
        <w:rPr>
          <w:rFonts w:ascii="Arial" w:hAnsi="Arial" w:cs="Arial"/>
          <w:lang w:eastAsia="es-AR"/>
        </w:rPr>
      </w:pPr>
      <w:r>
        <w:rPr>
          <w:rFonts w:ascii="Arial" w:hAnsi="Arial" w:cs="Arial"/>
          <w:sz w:val="24"/>
          <w:szCs w:val="24"/>
          <w:lang w:eastAsia="es-AR"/>
        </w:rPr>
        <w:t xml:space="preserve">La fórmula </w:t>
      </w:r>
      <w:r w:rsidR="00BE3640" w:rsidRPr="00BD7ABD">
        <w:rPr>
          <w:rFonts w:ascii="Arial" w:hAnsi="Arial" w:cs="Arial"/>
          <w:sz w:val="24"/>
          <w:szCs w:val="24"/>
          <w:lang w:eastAsia="es-AR"/>
        </w:rPr>
        <w:t>indica la suma algebraica de las masas de las fracciones remanentes de cada tamiz, multiplicado por la apertura de los tamices adyacentes.</w:t>
      </w:r>
    </w:p>
    <w:p w:rsidR="00BE3640" w:rsidRDefault="00BE3640" w:rsidP="00BE3640">
      <w:pPr>
        <w:shd w:val="clear" w:color="auto" w:fill="FFFFFF"/>
        <w:spacing w:line="480" w:lineRule="auto"/>
        <w:jc w:val="both"/>
        <w:rPr>
          <w:rFonts w:ascii="Arial" w:hAnsi="Arial" w:cs="Arial"/>
          <w:sz w:val="24"/>
          <w:szCs w:val="24"/>
          <w:lang w:val="es-AR"/>
        </w:rPr>
      </w:pPr>
      <w:r w:rsidRPr="000205AB">
        <w:rPr>
          <w:rFonts w:ascii="Arial" w:hAnsi="Arial" w:cs="Arial"/>
          <w:sz w:val="24"/>
          <w:szCs w:val="24"/>
          <w:lang w:val="es-AR"/>
        </w:rPr>
        <w:t xml:space="preserve">Con el DMP de los tres pretratamientos para cada muestra se determinó </w:t>
      </w:r>
      <w:r>
        <w:rPr>
          <w:rFonts w:ascii="Arial" w:hAnsi="Arial" w:cs="Arial"/>
          <w:sz w:val="24"/>
          <w:szCs w:val="24"/>
          <w:lang w:val="es-AR"/>
        </w:rPr>
        <w:t xml:space="preserve">un </w:t>
      </w:r>
      <w:r w:rsidR="0038715F">
        <w:rPr>
          <w:rFonts w:ascii="Arial" w:hAnsi="Arial" w:cs="Arial"/>
          <w:sz w:val="24"/>
          <w:szCs w:val="24"/>
          <w:lang w:val="es-AR"/>
        </w:rPr>
        <w:t xml:space="preserve">PromE </w:t>
      </w:r>
      <w:r w:rsidRPr="000205AB">
        <w:rPr>
          <w:rFonts w:ascii="Arial" w:hAnsi="Arial" w:cs="Arial"/>
          <w:sz w:val="24"/>
          <w:szCs w:val="24"/>
          <w:lang w:val="es-AR"/>
        </w:rPr>
        <w:t>que sintetizó la información obtenida de los pretratamientos evaluados. Los resultados fueron comparados con la escala de “Clases de estabilidad” propuesta por Le Bissonnais (1996)</w:t>
      </w:r>
      <w:r w:rsidR="007D3C9F">
        <w:rPr>
          <w:rFonts w:ascii="Arial" w:hAnsi="Arial" w:cs="Arial"/>
          <w:sz w:val="24"/>
          <w:szCs w:val="24"/>
          <w:lang w:val="es-AR"/>
        </w:rPr>
        <w:t xml:space="preserve"> (Tabla I</w:t>
      </w:r>
      <w:r>
        <w:rPr>
          <w:rFonts w:ascii="Arial" w:hAnsi="Arial" w:cs="Arial"/>
          <w:sz w:val="24"/>
          <w:szCs w:val="24"/>
          <w:lang w:val="es-AR"/>
        </w:rPr>
        <w:t>).</w:t>
      </w:r>
    </w:p>
    <w:p w:rsidR="007D3C9F" w:rsidRDefault="007D3C9F" w:rsidP="00BE3640">
      <w:pPr>
        <w:shd w:val="clear" w:color="auto" w:fill="FFFFFF"/>
        <w:spacing w:line="480" w:lineRule="auto"/>
        <w:jc w:val="both"/>
        <w:rPr>
          <w:rFonts w:ascii="Arial" w:hAnsi="Arial" w:cs="Arial"/>
          <w:sz w:val="24"/>
          <w:szCs w:val="24"/>
          <w:lang w:val="es-AR"/>
        </w:rPr>
      </w:pPr>
    </w:p>
    <w:p w:rsidR="00BE3640" w:rsidRDefault="00BE3640" w:rsidP="001300D2">
      <w:pPr>
        <w:autoSpaceDE w:val="0"/>
        <w:autoSpaceDN w:val="0"/>
        <w:adjustRightInd w:val="0"/>
        <w:spacing w:after="0" w:line="240" w:lineRule="auto"/>
        <w:jc w:val="center"/>
        <w:outlineLvl w:val="0"/>
        <w:rPr>
          <w:rFonts w:ascii="Arial" w:hAnsi="Arial" w:cs="Arial"/>
          <w:lang w:eastAsia="es-AR"/>
        </w:rPr>
      </w:pPr>
      <w:r w:rsidRPr="001300D2">
        <w:rPr>
          <w:rFonts w:ascii="Arial" w:hAnsi="Arial" w:cs="Arial"/>
          <w:lang w:val="es-AR"/>
        </w:rPr>
        <w:lastRenderedPageBreak/>
        <w:t>Tabla I</w:t>
      </w:r>
      <w:r w:rsidR="00AF7D30">
        <w:rPr>
          <w:rFonts w:ascii="Arial" w:hAnsi="Arial" w:cs="Arial"/>
          <w:lang w:val="es-AR"/>
        </w:rPr>
        <w:t>:</w:t>
      </w:r>
      <w:r w:rsidR="00AF7D30" w:rsidRPr="00C35122">
        <w:rPr>
          <w:rFonts w:ascii="Arial" w:hAnsi="Arial" w:cs="Arial"/>
          <w:b/>
          <w:lang w:val="es-AR"/>
        </w:rPr>
        <w:t xml:space="preserve"> </w:t>
      </w:r>
      <w:r w:rsidRPr="00C35122">
        <w:rPr>
          <w:rFonts w:ascii="Arial" w:hAnsi="Arial" w:cs="Arial"/>
          <w:lang w:eastAsia="es-AR"/>
        </w:rPr>
        <w:t>Clases de estabilidad de agregados sobre la base de los valores de DMP después de la desagregación</w:t>
      </w:r>
      <w:r w:rsidR="00AF7D30">
        <w:rPr>
          <w:rFonts w:ascii="Arial" w:hAnsi="Arial" w:cs="Arial"/>
          <w:lang w:eastAsia="es-AR"/>
        </w:rPr>
        <w:t>.</w:t>
      </w:r>
      <w:r w:rsidRPr="00C35122">
        <w:rPr>
          <w:rFonts w:ascii="Arial" w:hAnsi="Arial" w:cs="Arial"/>
          <w:lang w:eastAsia="es-AR"/>
        </w:rPr>
        <w:t xml:space="preserve"> </w:t>
      </w:r>
      <w:r>
        <w:rPr>
          <w:rFonts w:ascii="Arial" w:hAnsi="Arial" w:cs="Arial"/>
          <w:lang w:eastAsia="es-AR"/>
        </w:rPr>
        <w:t>(</w:t>
      </w:r>
      <w:r w:rsidRPr="00C35122">
        <w:rPr>
          <w:rFonts w:ascii="Arial" w:hAnsi="Arial" w:cs="Arial"/>
          <w:lang w:eastAsia="es-AR"/>
        </w:rPr>
        <w:t>Fuente: Le Bissonnais, 1996</w:t>
      </w:r>
      <w:r>
        <w:rPr>
          <w:rFonts w:ascii="Arial" w:hAnsi="Arial" w:cs="Arial"/>
          <w:lang w:eastAsia="es-AR"/>
        </w:rPr>
        <w:t>)</w:t>
      </w:r>
      <w:r w:rsidRPr="00C35122">
        <w:rPr>
          <w:rFonts w:ascii="Arial" w:hAnsi="Arial" w:cs="Arial"/>
          <w:lang w:eastAsia="es-AR"/>
        </w:rPr>
        <w:t>.</w:t>
      </w:r>
    </w:p>
    <w:p w:rsidR="009D3865" w:rsidRDefault="009D3865" w:rsidP="001300D2">
      <w:pPr>
        <w:autoSpaceDE w:val="0"/>
        <w:autoSpaceDN w:val="0"/>
        <w:adjustRightInd w:val="0"/>
        <w:spacing w:after="0" w:line="240" w:lineRule="auto"/>
        <w:jc w:val="center"/>
        <w:outlineLvl w:val="0"/>
        <w:rPr>
          <w:rFonts w:ascii="Arial" w:hAnsi="Arial" w:cs="Arial"/>
          <w:sz w:val="24"/>
          <w:szCs w:val="24"/>
          <w:lang w:val="es-AR"/>
        </w:rPr>
      </w:pPr>
    </w:p>
    <w:tbl>
      <w:tblPr>
        <w:tblW w:w="5670" w:type="dxa"/>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2677"/>
        <w:gridCol w:w="2757"/>
        <w:gridCol w:w="160"/>
        <w:gridCol w:w="76"/>
      </w:tblGrid>
      <w:tr w:rsidR="00BE3640" w:rsidRPr="009D31CA" w:rsidTr="002541DC">
        <w:trPr>
          <w:gridAfter w:val="1"/>
          <w:wAfter w:w="76" w:type="dxa"/>
          <w:jc w:val="center"/>
        </w:trPr>
        <w:tc>
          <w:tcPr>
            <w:tcW w:w="2725" w:type="dxa"/>
            <w:tcBorders>
              <w:top w:val="nil"/>
              <w:right w:val="nil"/>
            </w:tcBorders>
            <w:shd w:val="clear" w:color="auto" w:fill="auto"/>
            <w:vAlign w:val="center"/>
          </w:tcPr>
          <w:p w:rsidR="00BE3640" w:rsidRPr="00720BB5" w:rsidRDefault="00BE3640" w:rsidP="002541DC">
            <w:pPr>
              <w:autoSpaceDE w:val="0"/>
              <w:autoSpaceDN w:val="0"/>
              <w:adjustRightInd w:val="0"/>
              <w:spacing w:after="0"/>
              <w:jc w:val="center"/>
              <w:outlineLvl w:val="0"/>
              <w:rPr>
                <w:rFonts w:ascii="Arial" w:hAnsi="Arial" w:cs="Arial"/>
                <w:b/>
                <w:sz w:val="20"/>
                <w:szCs w:val="20"/>
                <w:lang w:eastAsia="es-AR"/>
              </w:rPr>
            </w:pPr>
            <w:r w:rsidRPr="00720BB5">
              <w:rPr>
                <w:rFonts w:ascii="Arial" w:hAnsi="Arial" w:cs="Arial"/>
                <w:b/>
                <w:sz w:val="20"/>
                <w:szCs w:val="20"/>
                <w:lang w:eastAsia="es-AR"/>
              </w:rPr>
              <w:t>DMP (mm)</w:t>
            </w:r>
          </w:p>
        </w:tc>
        <w:tc>
          <w:tcPr>
            <w:tcW w:w="2945" w:type="dxa"/>
            <w:gridSpan w:val="2"/>
            <w:tcBorders>
              <w:top w:val="nil"/>
              <w:left w:val="nil"/>
            </w:tcBorders>
            <w:shd w:val="clear" w:color="auto" w:fill="auto"/>
            <w:vAlign w:val="center"/>
          </w:tcPr>
          <w:p w:rsidR="00BE3640" w:rsidRPr="00720BB5" w:rsidRDefault="00BE3640" w:rsidP="002541DC">
            <w:pPr>
              <w:autoSpaceDE w:val="0"/>
              <w:autoSpaceDN w:val="0"/>
              <w:adjustRightInd w:val="0"/>
              <w:spacing w:after="0"/>
              <w:jc w:val="center"/>
              <w:outlineLvl w:val="0"/>
              <w:rPr>
                <w:rFonts w:ascii="Arial" w:hAnsi="Arial" w:cs="Arial"/>
                <w:b/>
                <w:sz w:val="20"/>
                <w:szCs w:val="20"/>
                <w:lang w:eastAsia="es-AR"/>
              </w:rPr>
            </w:pPr>
            <w:r w:rsidRPr="00720BB5">
              <w:rPr>
                <w:rFonts w:ascii="Arial" w:hAnsi="Arial" w:cs="Arial"/>
                <w:b/>
                <w:sz w:val="20"/>
                <w:szCs w:val="20"/>
                <w:lang w:eastAsia="es-AR"/>
              </w:rPr>
              <w:t>Estabilidad</w:t>
            </w:r>
          </w:p>
        </w:tc>
      </w:tr>
      <w:tr w:rsidR="00BE3640" w:rsidRPr="009D31CA" w:rsidTr="002541DC">
        <w:trPr>
          <w:gridAfter w:val="1"/>
          <w:wAfter w:w="76" w:type="dxa"/>
          <w:jc w:val="center"/>
        </w:trPr>
        <w:tc>
          <w:tcPr>
            <w:tcW w:w="2725" w:type="dxa"/>
            <w:tcBorders>
              <w:bottom w:val="nil"/>
              <w:right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&lt;</w:t>
            </w:r>
            <w:smartTag w:uri="urn:schemas-microsoft-com:office:smarttags" w:element="metricconverter">
              <w:smartTagPr>
                <w:attr w:name="ProductID" w:val="0,4 mm"/>
              </w:smartTagPr>
              <w:r w:rsidRPr="002922AC">
                <w:rPr>
                  <w:rFonts w:ascii="Arial" w:hAnsi="Arial" w:cs="Arial"/>
                  <w:sz w:val="20"/>
                  <w:szCs w:val="20"/>
                  <w:lang w:eastAsia="es-AR"/>
                </w:rPr>
                <w:t>0,4 mm</w:t>
              </w:r>
            </w:smartTag>
          </w:p>
        </w:tc>
        <w:tc>
          <w:tcPr>
            <w:tcW w:w="2945" w:type="dxa"/>
            <w:gridSpan w:val="2"/>
            <w:tcBorders>
              <w:left w:val="nil"/>
              <w:bottom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Muy inestable</w:t>
            </w:r>
          </w:p>
        </w:tc>
      </w:tr>
      <w:tr w:rsidR="00BE3640" w:rsidRPr="009D31CA" w:rsidTr="002541DC">
        <w:trPr>
          <w:gridAfter w:val="1"/>
          <w:wAfter w:w="76" w:type="dxa"/>
          <w:jc w:val="center"/>
        </w:trPr>
        <w:tc>
          <w:tcPr>
            <w:tcW w:w="2725" w:type="dxa"/>
            <w:tcBorders>
              <w:top w:val="nil"/>
              <w:bottom w:val="nil"/>
              <w:right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0,4-</w:t>
            </w:r>
            <w:smartTag w:uri="urn:schemas-microsoft-com:office:smarttags" w:element="metricconverter">
              <w:smartTagPr>
                <w:attr w:name="ProductID" w:val="0,8 mm"/>
              </w:smartTagPr>
              <w:r w:rsidRPr="002922AC">
                <w:rPr>
                  <w:rFonts w:ascii="Arial" w:hAnsi="Arial" w:cs="Arial"/>
                  <w:sz w:val="20"/>
                  <w:szCs w:val="20"/>
                  <w:lang w:eastAsia="es-AR"/>
                </w:rPr>
                <w:t>0,8 mm</w:t>
              </w:r>
            </w:smartTag>
          </w:p>
        </w:tc>
        <w:tc>
          <w:tcPr>
            <w:tcW w:w="2945" w:type="dxa"/>
            <w:gridSpan w:val="2"/>
            <w:tcBorders>
              <w:top w:val="nil"/>
              <w:left w:val="nil"/>
              <w:bottom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Inestable</w:t>
            </w:r>
          </w:p>
        </w:tc>
      </w:tr>
      <w:tr w:rsidR="00BE3640" w:rsidRPr="009D31CA" w:rsidTr="002541DC">
        <w:trPr>
          <w:gridAfter w:val="1"/>
          <w:wAfter w:w="76" w:type="dxa"/>
          <w:jc w:val="center"/>
        </w:trPr>
        <w:tc>
          <w:tcPr>
            <w:tcW w:w="2725" w:type="dxa"/>
            <w:tcBorders>
              <w:top w:val="nil"/>
              <w:bottom w:val="nil"/>
              <w:right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0,8-</w:t>
            </w:r>
            <w:smartTag w:uri="urn:schemas-microsoft-com:office:smarttags" w:element="metricconverter">
              <w:smartTagPr>
                <w:attr w:name="ProductID" w:val="1,3 mm"/>
              </w:smartTagPr>
              <w:r w:rsidRPr="002922AC">
                <w:rPr>
                  <w:rFonts w:ascii="Arial" w:hAnsi="Arial" w:cs="Arial"/>
                  <w:sz w:val="20"/>
                  <w:szCs w:val="20"/>
                  <w:lang w:eastAsia="es-AR"/>
                </w:rPr>
                <w:t>1,3 mm</w:t>
              </w:r>
            </w:smartTag>
          </w:p>
        </w:tc>
        <w:tc>
          <w:tcPr>
            <w:tcW w:w="2945" w:type="dxa"/>
            <w:gridSpan w:val="2"/>
            <w:tcBorders>
              <w:top w:val="nil"/>
              <w:left w:val="nil"/>
              <w:bottom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Moderadamente estable</w:t>
            </w:r>
          </w:p>
        </w:tc>
      </w:tr>
      <w:tr w:rsidR="00BE3640" w:rsidRPr="009D31CA" w:rsidTr="002541DC">
        <w:trPr>
          <w:gridAfter w:val="1"/>
          <w:wAfter w:w="76" w:type="dxa"/>
          <w:jc w:val="center"/>
        </w:trPr>
        <w:tc>
          <w:tcPr>
            <w:tcW w:w="2725" w:type="dxa"/>
            <w:tcBorders>
              <w:top w:val="nil"/>
              <w:bottom w:val="nil"/>
              <w:right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1,3-</w:t>
            </w:r>
            <w:smartTag w:uri="urn:schemas-microsoft-com:office:smarttags" w:element="metricconverter">
              <w:smartTagPr>
                <w:attr w:name="ProductID" w:val="2,0 mm"/>
              </w:smartTagPr>
              <w:r w:rsidRPr="002922AC">
                <w:rPr>
                  <w:rFonts w:ascii="Arial" w:hAnsi="Arial" w:cs="Arial"/>
                  <w:sz w:val="20"/>
                  <w:szCs w:val="20"/>
                  <w:lang w:eastAsia="es-AR"/>
                </w:rPr>
                <w:t>2,0 mm</w:t>
              </w:r>
            </w:smartTag>
          </w:p>
        </w:tc>
        <w:tc>
          <w:tcPr>
            <w:tcW w:w="2945" w:type="dxa"/>
            <w:gridSpan w:val="2"/>
            <w:tcBorders>
              <w:top w:val="nil"/>
              <w:left w:val="nil"/>
              <w:bottom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Estable</w:t>
            </w:r>
          </w:p>
        </w:tc>
      </w:tr>
      <w:tr w:rsidR="00BE3640" w:rsidRPr="009D31CA" w:rsidTr="002541DC">
        <w:trPr>
          <w:gridAfter w:val="1"/>
          <w:wAfter w:w="76" w:type="dxa"/>
          <w:jc w:val="center"/>
        </w:trPr>
        <w:tc>
          <w:tcPr>
            <w:tcW w:w="2725" w:type="dxa"/>
            <w:tcBorders>
              <w:top w:val="nil"/>
              <w:bottom w:val="single" w:sz="4" w:space="0" w:color="auto"/>
              <w:right w:val="nil"/>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&gt;</w:t>
            </w:r>
            <w:smartTag w:uri="urn:schemas-microsoft-com:office:smarttags" w:element="metricconverter">
              <w:smartTagPr>
                <w:attr w:name="ProductID" w:val="2,0 mm"/>
              </w:smartTagPr>
              <w:r w:rsidRPr="002922AC">
                <w:rPr>
                  <w:rFonts w:ascii="Arial" w:hAnsi="Arial" w:cs="Arial"/>
                  <w:sz w:val="20"/>
                  <w:szCs w:val="20"/>
                  <w:lang w:eastAsia="es-AR"/>
                </w:rPr>
                <w:t>2,0 mm</w:t>
              </w:r>
            </w:smartTag>
          </w:p>
        </w:tc>
        <w:tc>
          <w:tcPr>
            <w:tcW w:w="2945" w:type="dxa"/>
            <w:gridSpan w:val="2"/>
            <w:tcBorders>
              <w:top w:val="nil"/>
              <w:left w:val="nil"/>
              <w:bottom w:val="single" w:sz="4" w:space="0" w:color="auto"/>
            </w:tcBorders>
            <w:shd w:val="clear" w:color="auto" w:fill="auto"/>
            <w:vAlign w:val="center"/>
          </w:tcPr>
          <w:p w:rsidR="00BE3640" w:rsidRPr="00720BB5" w:rsidRDefault="00BE3640" w:rsidP="002541DC">
            <w:pPr>
              <w:autoSpaceDE w:val="0"/>
              <w:autoSpaceDN w:val="0"/>
              <w:adjustRightInd w:val="0"/>
              <w:spacing w:after="0"/>
              <w:jc w:val="both"/>
              <w:outlineLvl w:val="0"/>
              <w:rPr>
                <w:rFonts w:ascii="Arial" w:hAnsi="Arial" w:cs="Arial"/>
                <w:sz w:val="20"/>
                <w:szCs w:val="20"/>
                <w:lang w:eastAsia="es-AR"/>
              </w:rPr>
            </w:pPr>
            <w:r w:rsidRPr="002922AC">
              <w:rPr>
                <w:rFonts w:ascii="Arial" w:hAnsi="Arial" w:cs="Arial"/>
                <w:sz w:val="20"/>
                <w:szCs w:val="20"/>
                <w:lang w:eastAsia="es-AR"/>
              </w:rPr>
              <w:t>Muy estable</w:t>
            </w:r>
          </w:p>
        </w:tc>
      </w:tr>
      <w:tr w:rsidR="00BE3640" w:rsidRPr="009D31CA" w:rsidTr="002541DC">
        <w:trPr>
          <w:jc w:val="center"/>
        </w:trPr>
        <w:tc>
          <w:tcPr>
            <w:tcW w:w="5510" w:type="dxa"/>
            <w:gridSpan w:val="2"/>
            <w:tcBorders>
              <w:top w:val="single" w:sz="4" w:space="0" w:color="auto"/>
              <w:bottom w:val="nil"/>
              <w:right w:val="nil"/>
            </w:tcBorders>
            <w:shd w:val="clear" w:color="auto" w:fill="auto"/>
            <w:vAlign w:val="center"/>
          </w:tcPr>
          <w:p w:rsidR="00BE3640" w:rsidRPr="002922AC" w:rsidRDefault="00BE3640" w:rsidP="002541DC">
            <w:pPr>
              <w:autoSpaceDE w:val="0"/>
              <w:autoSpaceDN w:val="0"/>
              <w:adjustRightInd w:val="0"/>
              <w:spacing w:after="0"/>
              <w:jc w:val="both"/>
              <w:outlineLvl w:val="0"/>
              <w:rPr>
                <w:rFonts w:ascii="Arial" w:hAnsi="Arial" w:cs="Arial"/>
                <w:sz w:val="20"/>
                <w:szCs w:val="20"/>
                <w:lang w:eastAsia="es-AR"/>
              </w:rPr>
            </w:pPr>
            <w:r>
              <w:rPr>
                <w:rFonts w:ascii="Arial" w:hAnsi="Arial" w:cs="Arial"/>
                <w:sz w:val="20"/>
                <w:szCs w:val="20"/>
                <w:lang w:eastAsia="es-AR"/>
              </w:rPr>
              <w:t>DMP: Diámetro Medio Ponderado.</w:t>
            </w:r>
          </w:p>
        </w:tc>
        <w:tc>
          <w:tcPr>
            <w:tcW w:w="236" w:type="dxa"/>
            <w:gridSpan w:val="2"/>
            <w:tcBorders>
              <w:top w:val="single" w:sz="4" w:space="0" w:color="auto"/>
              <w:left w:val="nil"/>
              <w:bottom w:val="nil"/>
            </w:tcBorders>
            <w:shd w:val="clear" w:color="auto" w:fill="auto"/>
            <w:vAlign w:val="center"/>
          </w:tcPr>
          <w:p w:rsidR="00BE3640" w:rsidRPr="002922AC" w:rsidRDefault="00BE3640" w:rsidP="002541DC">
            <w:pPr>
              <w:autoSpaceDE w:val="0"/>
              <w:autoSpaceDN w:val="0"/>
              <w:adjustRightInd w:val="0"/>
              <w:spacing w:after="0"/>
              <w:jc w:val="both"/>
              <w:outlineLvl w:val="0"/>
              <w:rPr>
                <w:rFonts w:ascii="Arial" w:hAnsi="Arial" w:cs="Arial"/>
                <w:sz w:val="20"/>
                <w:szCs w:val="20"/>
                <w:lang w:eastAsia="es-AR"/>
              </w:rPr>
            </w:pPr>
          </w:p>
        </w:tc>
      </w:tr>
    </w:tbl>
    <w:p w:rsidR="009D3865" w:rsidRDefault="009D3865" w:rsidP="00BE3640">
      <w:pPr>
        <w:autoSpaceDE w:val="0"/>
        <w:autoSpaceDN w:val="0"/>
        <w:adjustRightInd w:val="0"/>
        <w:spacing w:after="0"/>
        <w:jc w:val="both"/>
        <w:outlineLvl w:val="0"/>
        <w:rPr>
          <w:rFonts w:ascii="Arial" w:hAnsi="Arial" w:cs="Arial"/>
          <w:lang w:eastAsia="es-AR"/>
        </w:rPr>
      </w:pPr>
    </w:p>
    <w:p w:rsidR="00BE3640" w:rsidRPr="001A7DE9" w:rsidRDefault="001A7DE9" w:rsidP="001A7DE9">
      <w:pPr>
        <w:autoSpaceDE w:val="0"/>
        <w:autoSpaceDN w:val="0"/>
        <w:adjustRightInd w:val="0"/>
        <w:spacing w:after="0"/>
        <w:jc w:val="center"/>
        <w:outlineLvl w:val="0"/>
        <w:rPr>
          <w:rFonts w:ascii="Arial" w:hAnsi="Arial" w:cs="Arial"/>
          <w:lang w:eastAsia="es-AR"/>
        </w:rPr>
      </w:pPr>
      <w:r>
        <w:rPr>
          <w:noProof/>
          <w:lang w:eastAsia="es-ES"/>
        </w:rPr>
        <w:drawing>
          <wp:inline distT="0" distB="0" distL="0" distR="0">
            <wp:extent cx="1581150" cy="2105513"/>
            <wp:effectExtent l="0" t="0" r="0" b="9525"/>
            <wp:docPr id="24" name="Imagen 2" descr="D:\no borrar\RECUPERO\2015-09\DSC034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no borrar\RECUPERO\2015-09\DSC03446.JPG"/>
                    <pic:cNvPicPr>
                      <a:picLocks noChangeAspect="1" noChangeArrowheads="1"/>
                    </pic:cNvPicPr>
                  </pic:nvPicPr>
                  <pic:blipFill>
                    <a:blip r:embed="rId29" cstate="print"/>
                    <a:srcRect/>
                    <a:stretch>
                      <a:fillRect/>
                    </a:stretch>
                  </pic:blipFill>
                  <pic:spPr bwMode="auto">
                    <a:xfrm>
                      <a:off x="0" y="0"/>
                      <a:ext cx="1583642" cy="2108831"/>
                    </a:xfrm>
                    <a:prstGeom prst="rect">
                      <a:avLst/>
                    </a:prstGeom>
                    <a:noFill/>
                    <a:ln w="9525">
                      <a:noFill/>
                      <a:miter lim="800000"/>
                      <a:headEnd/>
                      <a:tailEnd/>
                    </a:ln>
                  </pic:spPr>
                </pic:pic>
              </a:graphicData>
            </a:graphic>
          </wp:inline>
        </w:drawing>
      </w:r>
    </w:p>
    <w:p w:rsidR="00BE3640" w:rsidRDefault="00BE3640" w:rsidP="00BE3640">
      <w:pPr>
        <w:autoSpaceDE w:val="0"/>
        <w:autoSpaceDN w:val="0"/>
        <w:adjustRightInd w:val="0"/>
        <w:spacing w:after="0"/>
        <w:jc w:val="both"/>
        <w:outlineLvl w:val="0"/>
        <w:rPr>
          <w:rFonts w:ascii="Arial" w:hAnsi="Arial" w:cs="Arial"/>
          <w:lang w:eastAsia="es-AR"/>
        </w:rPr>
      </w:pPr>
    </w:p>
    <w:p w:rsidR="00BE3640" w:rsidRPr="00E9142A" w:rsidRDefault="00BE3640" w:rsidP="00BE3640">
      <w:pPr>
        <w:autoSpaceDE w:val="0"/>
        <w:autoSpaceDN w:val="0"/>
        <w:adjustRightInd w:val="0"/>
        <w:spacing w:after="0" w:line="240" w:lineRule="auto"/>
        <w:jc w:val="center"/>
        <w:outlineLvl w:val="0"/>
        <w:rPr>
          <w:rFonts w:ascii="Arial" w:hAnsi="Arial" w:cs="Arial"/>
          <w:lang w:eastAsia="es-AR"/>
        </w:rPr>
      </w:pPr>
      <w:r w:rsidRPr="001300D2">
        <w:rPr>
          <w:rFonts w:ascii="Arial" w:hAnsi="Arial" w:cs="Arial"/>
          <w:lang w:eastAsia="es-AR"/>
        </w:rPr>
        <w:t>Figura 16</w:t>
      </w:r>
      <w:r w:rsidR="00AF7D30">
        <w:rPr>
          <w:rFonts w:ascii="Arial" w:hAnsi="Arial" w:cs="Arial"/>
          <w:lang w:eastAsia="es-AR"/>
        </w:rPr>
        <w:t>:</w:t>
      </w:r>
      <w:r w:rsidR="00AF7D30">
        <w:rPr>
          <w:rFonts w:ascii="Arial" w:hAnsi="Arial" w:cs="Arial"/>
          <w:b/>
          <w:lang w:eastAsia="es-AR"/>
        </w:rPr>
        <w:t xml:space="preserve"> </w:t>
      </w:r>
      <w:r w:rsidRPr="00E9142A">
        <w:rPr>
          <w:rFonts w:ascii="Arial" w:hAnsi="Arial" w:cs="Arial"/>
          <w:lang w:eastAsia="es-AR"/>
        </w:rPr>
        <w:t>Una vez secadas las muestras en estufa, se procede al tamizado en s</w:t>
      </w:r>
      <w:r w:rsidR="0038715F">
        <w:rPr>
          <w:rFonts w:ascii="Arial" w:hAnsi="Arial" w:cs="Arial"/>
          <w:lang w:eastAsia="es-AR"/>
        </w:rPr>
        <w:t>eco, pasando los agregados por una</w:t>
      </w:r>
      <w:r w:rsidRPr="00E9142A">
        <w:rPr>
          <w:rFonts w:ascii="Arial" w:hAnsi="Arial" w:cs="Arial"/>
          <w:lang w:eastAsia="es-AR"/>
        </w:rPr>
        <w:t xml:space="preserve"> columna de</w:t>
      </w:r>
      <w:r w:rsidR="0038715F">
        <w:rPr>
          <w:rFonts w:ascii="Arial" w:hAnsi="Arial" w:cs="Arial"/>
          <w:lang w:eastAsia="es-AR"/>
        </w:rPr>
        <w:t xml:space="preserve"> seis</w:t>
      </w:r>
      <w:r w:rsidRPr="00E9142A">
        <w:rPr>
          <w:rFonts w:ascii="Arial" w:hAnsi="Arial" w:cs="Arial"/>
          <w:lang w:eastAsia="es-AR"/>
        </w:rPr>
        <w:t xml:space="preserve"> tamices.</w:t>
      </w:r>
    </w:p>
    <w:p w:rsidR="00BE3640" w:rsidRPr="00E9142A" w:rsidRDefault="00BE3640" w:rsidP="00BE3640">
      <w:pPr>
        <w:autoSpaceDE w:val="0"/>
        <w:autoSpaceDN w:val="0"/>
        <w:adjustRightInd w:val="0"/>
        <w:spacing w:after="0"/>
        <w:jc w:val="both"/>
        <w:outlineLvl w:val="0"/>
        <w:rPr>
          <w:rFonts w:ascii="Arial" w:hAnsi="Arial" w:cs="Arial"/>
          <w:lang w:eastAsia="es-AR"/>
        </w:rPr>
      </w:pPr>
    </w:p>
    <w:p w:rsidR="00BE3640" w:rsidRDefault="00BE3640" w:rsidP="00BE3640">
      <w:pPr>
        <w:autoSpaceDE w:val="0"/>
        <w:autoSpaceDN w:val="0"/>
        <w:adjustRightInd w:val="0"/>
        <w:spacing w:after="0"/>
        <w:jc w:val="both"/>
        <w:outlineLvl w:val="0"/>
        <w:rPr>
          <w:rFonts w:ascii="Arial" w:hAnsi="Arial" w:cs="Arial"/>
          <w:lang w:eastAsia="es-AR"/>
        </w:rPr>
      </w:pPr>
      <w:r>
        <w:rPr>
          <w:noProof/>
        </w:rPr>
        <w:t xml:space="preserve">                        </w:t>
      </w:r>
      <w:r w:rsidR="00462EA2">
        <w:rPr>
          <w:noProof/>
          <w:lang w:eastAsia="es-ES"/>
        </w:rPr>
        <w:drawing>
          <wp:inline distT="0" distB="0" distL="0" distR="0">
            <wp:extent cx="3981450" cy="2617356"/>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92832" cy="2624838"/>
                    </a:xfrm>
                    <a:prstGeom prst="rect">
                      <a:avLst/>
                    </a:prstGeom>
                    <a:noFill/>
                    <a:ln>
                      <a:noFill/>
                    </a:ln>
                  </pic:spPr>
                </pic:pic>
              </a:graphicData>
            </a:graphic>
          </wp:inline>
        </w:drawing>
      </w:r>
    </w:p>
    <w:p w:rsidR="00BE3640" w:rsidRDefault="00BE3640" w:rsidP="00BE3640">
      <w:pPr>
        <w:autoSpaceDE w:val="0"/>
        <w:autoSpaceDN w:val="0"/>
        <w:adjustRightInd w:val="0"/>
        <w:spacing w:after="0"/>
        <w:jc w:val="both"/>
        <w:outlineLvl w:val="0"/>
        <w:rPr>
          <w:rFonts w:ascii="Arial" w:hAnsi="Arial" w:cs="Arial"/>
          <w:lang w:eastAsia="es-AR"/>
        </w:rPr>
      </w:pPr>
    </w:p>
    <w:p w:rsidR="00BE3640" w:rsidRPr="00E9142A" w:rsidRDefault="00BE3640" w:rsidP="00BE3640">
      <w:pPr>
        <w:autoSpaceDE w:val="0"/>
        <w:autoSpaceDN w:val="0"/>
        <w:adjustRightInd w:val="0"/>
        <w:spacing w:after="0" w:line="240" w:lineRule="auto"/>
        <w:jc w:val="center"/>
        <w:outlineLvl w:val="0"/>
        <w:rPr>
          <w:rFonts w:ascii="Arial" w:hAnsi="Arial" w:cs="Arial"/>
          <w:lang w:eastAsia="es-AR"/>
        </w:rPr>
      </w:pPr>
      <w:r w:rsidRPr="001300D2">
        <w:rPr>
          <w:rFonts w:ascii="Arial" w:hAnsi="Arial" w:cs="Arial"/>
          <w:lang w:eastAsia="es-AR"/>
        </w:rPr>
        <w:t>Figura 17</w:t>
      </w:r>
      <w:r w:rsidR="00AF7D30">
        <w:rPr>
          <w:rFonts w:ascii="Arial" w:hAnsi="Arial" w:cs="Arial"/>
          <w:lang w:eastAsia="es-AR"/>
        </w:rPr>
        <w:t>:</w:t>
      </w:r>
      <w:r w:rsidR="00AF7D30">
        <w:rPr>
          <w:rFonts w:ascii="Arial" w:hAnsi="Arial" w:cs="Arial"/>
          <w:b/>
          <w:lang w:eastAsia="es-AR"/>
        </w:rPr>
        <w:t xml:space="preserve"> </w:t>
      </w:r>
      <w:r w:rsidRPr="00E9142A">
        <w:rPr>
          <w:rFonts w:ascii="Arial" w:hAnsi="Arial" w:cs="Arial"/>
          <w:lang w:eastAsia="es-AR"/>
        </w:rPr>
        <w:t>El tamizado en seco consiste en un movimiento manual de giro (a la altura de los hombros) en plano horizontal y vertical.</w:t>
      </w:r>
    </w:p>
    <w:p w:rsidR="00BE3640" w:rsidRDefault="00BE3640" w:rsidP="00BE3640">
      <w:pPr>
        <w:autoSpaceDE w:val="0"/>
        <w:autoSpaceDN w:val="0"/>
        <w:adjustRightInd w:val="0"/>
        <w:spacing w:after="0"/>
        <w:jc w:val="both"/>
        <w:outlineLvl w:val="0"/>
        <w:rPr>
          <w:rFonts w:ascii="Arial" w:hAnsi="Arial" w:cs="Arial"/>
          <w:lang w:eastAsia="es-AR"/>
        </w:rPr>
      </w:pPr>
    </w:p>
    <w:p w:rsidR="00BE3640" w:rsidRDefault="00BE3640" w:rsidP="00BE3640">
      <w:pPr>
        <w:autoSpaceDE w:val="0"/>
        <w:autoSpaceDN w:val="0"/>
        <w:adjustRightInd w:val="0"/>
        <w:spacing w:after="0"/>
        <w:jc w:val="center"/>
        <w:outlineLvl w:val="0"/>
        <w:rPr>
          <w:rFonts w:ascii="Arial" w:hAnsi="Arial" w:cs="Arial"/>
          <w:lang w:eastAsia="es-AR"/>
        </w:rPr>
      </w:pPr>
      <w:r>
        <w:rPr>
          <w:noProof/>
          <w:lang w:eastAsia="es-ES"/>
        </w:rPr>
        <w:lastRenderedPageBreak/>
        <w:drawing>
          <wp:inline distT="0" distB="0" distL="0" distR="0">
            <wp:extent cx="3162300" cy="2371725"/>
            <wp:effectExtent l="19050" t="0" r="0" b="0"/>
            <wp:docPr id="27" name="Imagen 1" descr="D:\no borrar\RECUPERO\2015-09\DSC034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no borrar\RECUPERO\2015-09\DSC03445.JPG"/>
                    <pic:cNvPicPr>
                      <a:picLocks noChangeAspect="1" noChangeArrowheads="1"/>
                    </pic:cNvPicPr>
                  </pic:nvPicPr>
                  <pic:blipFill>
                    <a:blip r:embed="rId31" cstate="print"/>
                    <a:srcRect/>
                    <a:stretch>
                      <a:fillRect/>
                    </a:stretch>
                  </pic:blipFill>
                  <pic:spPr bwMode="auto">
                    <a:xfrm>
                      <a:off x="0" y="0"/>
                      <a:ext cx="3162300" cy="2371725"/>
                    </a:xfrm>
                    <a:prstGeom prst="rect">
                      <a:avLst/>
                    </a:prstGeom>
                    <a:noFill/>
                    <a:ln w="9525">
                      <a:noFill/>
                      <a:miter lim="800000"/>
                      <a:headEnd/>
                      <a:tailEnd/>
                    </a:ln>
                  </pic:spPr>
                </pic:pic>
              </a:graphicData>
            </a:graphic>
          </wp:inline>
        </w:drawing>
      </w:r>
    </w:p>
    <w:p w:rsidR="00BE3640" w:rsidRPr="000628C0" w:rsidRDefault="00BE3640" w:rsidP="00BE3640">
      <w:pPr>
        <w:autoSpaceDE w:val="0"/>
        <w:autoSpaceDN w:val="0"/>
        <w:adjustRightInd w:val="0"/>
        <w:spacing w:after="0"/>
        <w:jc w:val="both"/>
        <w:outlineLvl w:val="0"/>
        <w:rPr>
          <w:rFonts w:ascii="Arial" w:hAnsi="Arial" w:cs="Arial"/>
          <w:lang w:eastAsia="es-AR"/>
        </w:rPr>
      </w:pPr>
    </w:p>
    <w:p w:rsidR="00BE3640" w:rsidRPr="00E9142A" w:rsidRDefault="00BE3640" w:rsidP="00BE3640">
      <w:pPr>
        <w:autoSpaceDE w:val="0"/>
        <w:autoSpaceDN w:val="0"/>
        <w:adjustRightInd w:val="0"/>
        <w:spacing w:after="0" w:line="240" w:lineRule="auto"/>
        <w:jc w:val="center"/>
        <w:outlineLvl w:val="0"/>
        <w:rPr>
          <w:rFonts w:ascii="Arial" w:hAnsi="Arial" w:cs="Arial"/>
          <w:lang w:eastAsia="es-AR"/>
        </w:rPr>
      </w:pPr>
      <w:r w:rsidRPr="001300D2">
        <w:rPr>
          <w:rFonts w:ascii="Arial" w:hAnsi="Arial" w:cs="Arial"/>
          <w:lang w:eastAsia="es-AR"/>
        </w:rPr>
        <w:t>Figura 18</w:t>
      </w:r>
      <w:r w:rsidR="00AF7D30" w:rsidRPr="001300D2">
        <w:rPr>
          <w:rFonts w:ascii="Arial" w:hAnsi="Arial" w:cs="Arial"/>
          <w:lang w:eastAsia="es-AR"/>
        </w:rPr>
        <w:t>:</w:t>
      </w:r>
      <w:r w:rsidR="00AF7D30" w:rsidRPr="00E9142A">
        <w:rPr>
          <w:rFonts w:ascii="Arial" w:hAnsi="Arial" w:cs="Arial"/>
          <w:lang w:eastAsia="es-AR"/>
        </w:rPr>
        <w:t xml:space="preserve"> </w:t>
      </w:r>
      <w:r w:rsidRPr="00E9142A">
        <w:rPr>
          <w:rFonts w:ascii="Arial" w:hAnsi="Arial" w:cs="Arial"/>
          <w:lang w:eastAsia="es-AR"/>
        </w:rPr>
        <w:t xml:space="preserve">Luego del tamizado en seco, </w:t>
      </w:r>
      <w:r w:rsidR="0038715F">
        <w:rPr>
          <w:rFonts w:ascii="Arial" w:hAnsi="Arial" w:cs="Arial"/>
          <w:lang w:eastAsia="es-AR"/>
        </w:rPr>
        <w:t xml:space="preserve">pesaje de </w:t>
      </w:r>
      <w:r w:rsidRPr="00E9142A">
        <w:rPr>
          <w:rFonts w:ascii="Arial" w:hAnsi="Arial" w:cs="Arial"/>
          <w:lang w:eastAsia="es-AR"/>
        </w:rPr>
        <w:t>cad</w:t>
      </w:r>
      <w:r w:rsidR="0038715F">
        <w:rPr>
          <w:rFonts w:ascii="Arial" w:hAnsi="Arial" w:cs="Arial"/>
          <w:lang w:eastAsia="es-AR"/>
        </w:rPr>
        <w:t>a fracción del tamiz y registro de</w:t>
      </w:r>
      <w:r w:rsidRPr="00E9142A">
        <w:rPr>
          <w:rFonts w:ascii="Arial" w:hAnsi="Arial" w:cs="Arial"/>
          <w:lang w:eastAsia="es-AR"/>
        </w:rPr>
        <w:t xml:space="preserve"> los resultados en una planilla.</w:t>
      </w:r>
    </w:p>
    <w:p w:rsidR="00BE3640" w:rsidRPr="00E9142A" w:rsidRDefault="00BE3640" w:rsidP="00BE3640">
      <w:pPr>
        <w:autoSpaceDE w:val="0"/>
        <w:autoSpaceDN w:val="0"/>
        <w:adjustRightInd w:val="0"/>
        <w:spacing w:after="0"/>
        <w:jc w:val="center"/>
        <w:outlineLvl w:val="0"/>
        <w:rPr>
          <w:rFonts w:ascii="Arial" w:hAnsi="Arial" w:cs="Arial"/>
          <w:lang w:eastAsia="es-AR"/>
        </w:rPr>
      </w:pPr>
    </w:p>
    <w:p w:rsidR="00BE3640" w:rsidRPr="00E9142A" w:rsidRDefault="00BE3640" w:rsidP="00BE3640">
      <w:pPr>
        <w:autoSpaceDE w:val="0"/>
        <w:autoSpaceDN w:val="0"/>
        <w:adjustRightInd w:val="0"/>
        <w:spacing w:after="0"/>
        <w:jc w:val="both"/>
        <w:outlineLvl w:val="0"/>
        <w:rPr>
          <w:rFonts w:ascii="Arial" w:hAnsi="Arial" w:cs="Arial"/>
          <w:lang w:eastAsia="es-AR"/>
        </w:rPr>
      </w:pPr>
    </w:p>
    <w:p w:rsidR="00BE3640" w:rsidRPr="003D1723" w:rsidRDefault="00BE3640" w:rsidP="00CC7A24">
      <w:pPr>
        <w:numPr>
          <w:ilvl w:val="1"/>
          <w:numId w:val="6"/>
        </w:numPr>
        <w:shd w:val="clear" w:color="auto" w:fill="FFFFFF"/>
        <w:spacing w:line="480" w:lineRule="auto"/>
        <w:rPr>
          <w:rFonts w:ascii="Arial" w:hAnsi="Arial" w:cs="Arial"/>
          <w:b/>
          <w:sz w:val="24"/>
          <w:szCs w:val="24"/>
          <w:lang w:val="es-AR"/>
        </w:rPr>
      </w:pPr>
      <w:r>
        <w:rPr>
          <w:rFonts w:ascii="Arial" w:hAnsi="Arial" w:cs="Arial"/>
          <w:b/>
          <w:sz w:val="24"/>
          <w:szCs w:val="24"/>
          <w:lang w:val="es-AR"/>
        </w:rPr>
        <w:t>A</w:t>
      </w:r>
      <w:r w:rsidR="001A7DE9">
        <w:rPr>
          <w:rFonts w:ascii="Arial" w:hAnsi="Arial" w:cs="Arial"/>
          <w:b/>
          <w:sz w:val="24"/>
          <w:szCs w:val="24"/>
          <w:lang w:val="es-AR"/>
        </w:rPr>
        <w:t>NÁLISIS DE LOS DATOS</w:t>
      </w:r>
    </w:p>
    <w:p w:rsidR="007D3DC1" w:rsidRDefault="00BE3640" w:rsidP="00BE3640">
      <w:pPr>
        <w:shd w:val="clear" w:color="auto" w:fill="FFFFFF"/>
        <w:spacing w:line="480" w:lineRule="auto"/>
        <w:jc w:val="both"/>
        <w:rPr>
          <w:rFonts w:ascii="Arial" w:hAnsi="Arial" w:cs="Arial"/>
          <w:color w:val="000000"/>
          <w:sz w:val="24"/>
          <w:szCs w:val="24"/>
          <w:lang w:val="es-AR"/>
        </w:rPr>
      </w:pPr>
      <w:r w:rsidRPr="00506BEB">
        <w:rPr>
          <w:rFonts w:ascii="Arial" w:hAnsi="Arial" w:cs="Arial"/>
          <w:sz w:val="24"/>
          <w:szCs w:val="24"/>
          <w:lang w:val="es-AR"/>
        </w:rPr>
        <w:t>Los efectos del sistema de labranza, sobre los parámetros medidos</w:t>
      </w:r>
      <w:r w:rsidR="0038715F">
        <w:rPr>
          <w:rFonts w:ascii="Arial" w:hAnsi="Arial" w:cs="Arial"/>
          <w:sz w:val="24"/>
          <w:szCs w:val="24"/>
          <w:lang w:val="es-AR"/>
        </w:rPr>
        <w:t xml:space="preserve"> (DMP y Prom</w:t>
      </w:r>
      <w:r>
        <w:rPr>
          <w:rFonts w:ascii="Arial" w:hAnsi="Arial" w:cs="Arial"/>
          <w:sz w:val="24"/>
          <w:szCs w:val="24"/>
          <w:lang w:val="es-AR"/>
        </w:rPr>
        <w:t>E)</w:t>
      </w:r>
      <w:r w:rsidRPr="00506BEB">
        <w:rPr>
          <w:rFonts w:ascii="Arial" w:hAnsi="Arial" w:cs="Arial"/>
          <w:sz w:val="24"/>
          <w:szCs w:val="24"/>
          <w:lang w:val="es-AR"/>
        </w:rPr>
        <w:t>, se evaluaron estadísticamente mediante un análisis de varianza utilizando paquete estadístico Infostat 2013 (De Rienzo</w:t>
      </w:r>
      <w:r w:rsidR="00397C3B">
        <w:rPr>
          <w:rFonts w:ascii="Arial" w:hAnsi="Arial" w:cs="Arial"/>
          <w:sz w:val="24"/>
          <w:szCs w:val="24"/>
          <w:lang w:val="es-AR"/>
        </w:rPr>
        <w:t xml:space="preserve"> </w:t>
      </w:r>
      <w:r w:rsidR="00397C3B" w:rsidRPr="001300D2">
        <w:rPr>
          <w:rFonts w:ascii="Arial" w:hAnsi="Arial" w:cs="Arial"/>
          <w:i/>
          <w:sz w:val="24"/>
          <w:szCs w:val="24"/>
          <w:lang w:val="es-AR"/>
        </w:rPr>
        <w:t>et al.</w:t>
      </w:r>
      <w:r w:rsidRPr="00506BEB">
        <w:rPr>
          <w:rFonts w:ascii="Arial" w:hAnsi="Arial" w:cs="Arial"/>
          <w:sz w:val="24"/>
          <w:szCs w:val="24"/>
          <w:lang w:val="es-AR"/>
        </w:rPr>
        <w:t xml:space="preserve">, 2008). Las medias significativamente diferentes </w:t>
      </w:r>
      <w:r w:rsidR="00E9142A">
        <w:rPr>
          <w:rFonts w:ascii="Arial" w:hAnsi="Arial" w:cs="Arial"/>
          <w:sz w:val="24"/>
          <w:szCs w:val="24"/>
          <w:lang w:val="es-AR"/>
        </w:rPr>
        <w:t>se separaron</w:t>
      </w:r>
      <w:r w:rsidRPr="00506BEB">
        <w:rPr>
          <w:rFonts w:ascii="Arial" w:hAnsi="Arial" w:cs="Arial"/>
          <w:sz w:val="24"/>
          <w:szCs w:val="24"/>
          <w:lang w:val="es-AR"/>
        </w:rPr>
        <w:t xml:space="preserve"> </w:t>
      </w:r>
      <w:r>
        <w:rPr>
          <w:rFonts w:ascii="Arial" w:hAnsi="Arial" w:cs="Arial"/>
          <w:sz w:val="24"/>
          <w:szCs w:val="24"/>
          <w:lang w:val="es-AR"/>
        </w:rPr>
        <w:t xml:space="preserve">usando test de Tukey (p&lt;0,05). </w:t>
      </w:r>
      <w:r w:rsidRPr="006E3B51">
        <w:rPr>
          <w:rFonts w:ascii="Arial" w:hAnsi="Arial" w:cs="Arial"/>
          <w:color w:val="000000"/>
          <w:sz w:val="24"/>
          <w:szCs w:val="24"/>
          <w:lang w:val="es-AR"/>
        </w:rPr>
        <w:t>El registro del análisis realizado se encu</w:t>
      </w:r>
      <w:r>
        <w:rPr>
          <w:rFonts w:ascii="Arial" w:hAnsi="Arial" w:cs="Arial"/>
          <w:color w:val="000000"/>
          <w:sz w:val="24"/>
          <w:szCs w:val="24"/>
          <w:lang w:val="es-AR"/>
        </w:rPr>
        <w:t>entra contenido en el Anexo II</w:t>
      </w:r>
      <w:r w:rsidR="007D3DC1">
        <w:rPr>
          <w:rFonts w:ascii="Arial" w:hAnsi="Arial" w:cs="Arial"/>
          <w:color w:val="000000"/>
          <w:sz w:val="24"/>
          <w:szCs w:val="24"/>
          <w:lang w:val="es-AR"/>
        </w:rPr>
        <w:t>.</w:t>
      </w:r>
    </w:p>
    <w:p w:rsidR="007D3C9F" w:rsidRDefault="007D3C9F" w:rsidP="00BE3640">
      <w:pPr>
        <w:shd w:val="clear" w:color="auto" w:fill="FFFFFF"/>
        <w:spacing w:line="480" w:lineRule="auto"/>
        <w:jc w:val="both"/>
        <w:rPr>
          <w:rFonts w:ascii="Arial" w:hAnsi="Arial" w:cs="Arial"/>
          <w:color w:val="000000"/>
          <w:sz w:val="24"/>
          <w:szCs w:val="24"/>
          <w:lang w:val="es-AR"/>
        </w:rPr>
      </w:pPr>
    </w:p>
    <w:p w:rsidR="00EB4191" w:rsidRDefault="00EB4191" w:rsidP="00EB4191">
      <w:pPr>
        <w:pStyle w:val="Prrafodelista"/>
        <w:numPr>
          <w:ilvl w:val="0"/>
          <w:numId w:val="6"/>
        </w:numPr>
        <w:spacing w:line="480" w:lineRule="auto"/>
        <w:jc w:val="center"/>
        <w:outlineLvl w:val="0"/>
        <w:rPr>
          <w:rFonts w:ascii="Arial" w:hAnsi="Arial" w:cs="Arial"/>
          <w:b/>
          <w:color w:val="000000"/>
          <w:sz w:val="24"/>
          <w:szCs w:val="24"/>
        </w:rPr>
      </w:pPr>
      <w:bookmarkStart w:id="0" w:name="_Toc496178179"/>
      <w:r w:rsidRPr="005068BD">
        <w:rPr>
          <w:rFonts w:ascii="Arial" w:hAnsi="Arial" w:cs="Arial"/>
          <w:b/>
          <w:color w:val="000000"/>
          <w:sz w:val="24"/>
          <w:szCs w:val="24"/>
        </w:rPr>
        <w:t xml:space="preserve">RESULTADOS </w:t>
      </w:r>
      <w:bookmarkEnd w:id="0"/>
    </w:p>
    <w:p w:rsidR="007D3DC1" w:rsidRDefault="00EB4191" w:rsidP="00EB4191">
      <w:pPr>
        <w:spacing w:line="480" w:lineRule="auto"/>
        <w:jc w:val="both"/>
        <w:outlineLvl w:val="0"/>
        <w:rPr>
          <w:rFonts w:ascii="Arial" w:hAnsi="Arial" w:cs="Arial"/>
          <w:color w:val="000000"/>
          <w:sz w:val="24"/>
          <w:szCs w:val="24"/>
        </w:rPr>
      </w:pPr>
      <w:r w:rsidRPr="00EB4191">
        <w:rPr>
          <w:rFonts w:ascii="Arial" w:hAnsi="Arial" w:cs="Arial"/>
          <w:color w:val="000000"/>
          <w:sz w:val="24"/>
          <w:szCs w:val="24"/>
        </w:rPr>
        <w:t xml:space="preserve">Para cada pretratamiento a partir del cual se calculó el DMP, se </w:t>
      </w:r>
      <w:r w:rsidR="006C5415">
        <w:rPr>
          <w:rFonts w:ascii="Arial" w:hAnsi="Arial" w:cs="Arial"/>
          <w:color w:val="000000"/>
          <w:sz w:val="24"/>
          <w:szCs w:val="24"/>
        </w:rPr>
        <w:t>aprecia</w:t>
      </w:r>
      <w:r w:rsidR="00BF52C4">
        <w:rPr>
          <w:rFonts w:ascii="Arial" w:hAnsi="Arial" w:cs="Arial"/>
          <w:color w:val="000000"/>
          <w:sz w:val="24"/>
          <w:szCs w:val="24"/>
        </w:rPr>
        <w:t xml:space="preserve"> </w:t>
      </w:r>
      <w:r w:rsidR="007D3DC1">
        <w:rPr>
          <w:rFonts w:ascii="Arial" w:hAnsi="Arial" w:cs="Arial"/>
          <w:color w:val="000000"/>
          <w:sz w:val="24"/>
          <w:szCs w:val="24"/>
        </w:rPr>
        <w:t>una</w:t>
      </w:r>
      <w:r w:rsidR="00BF52C4">
        <w:rPr>
          <w:rFonts w:ascii="Arial" w:hAnsi="Arial" w:cs="Arial"/>
          <w:color w:val="000000"/>
          <w:sz w:val="24"/>
          <w:szCs w:val="24"/>
        </w:rPr>
        <w:t xml:space="preserve"> </w:t>
      </w:r>
      <w:r w:rsidRPr="00EB4191">
        <w:rPr>
          <w:rFonts w:ascii="Arial" w:hAnsi="Arial" w:cs="Arial"/>
          <w:color w:val="000000"/>
          <w:sz w:val="24"/>
          <w:szCs w:val="24"/>
        </w:rPr>
        <w:t>distribución del tamaño de agregados</w:t>
      </w:r>
      <w:r w:rsidR="00BF52C4">
        <w:rPr>
          <w:rFonts w:ascii="Arial" w:hAnsi="Arial" w:cs="Arial"/>
          <w:color w:val="000000"/>
          <w:sz w:val="24"/>
          <w:szCs w:val="24"/>
        </w:rPr>
        <w:t xml:space="preserve"> (</w:t>
      </w:r>
      <w:r w:rsidR="00BF52C4" w:rsidRPr="00EB4191">
        <w:rPr>
          <w:rFonts w:ascii="Arial" w:hAnsi="Arial" w:cs="Arial"/>
          <w:color w:val="000000"/>
          <w:sz w:val="24"/>
          <w:szCs w:val="24"/>
        </w:rPr>
        <w:t>Figura 19)</w:t>
      </w:r>
      <w:r w:rsidR="00BF52C4">
        <w:rPr>
          <w:rFonts w:ascii="Arial" w:hAnsi="Arial" w:cs="Arial"/>
          <w:color w:val="000000"/>
          <w:sz w:val="24"/>
          <w:szCs w:val="24"/>
        </w:rPr>
        <w:t xml:space="preserve">. </w:t>
      </w:r>
    </w:p>
    <w:p w:rsidR="00EB4191" w:rsidRPr="007D3DC1" w:rsidRDefault="004F5796" w:rsidP="00EB4191">
      <w:pPr>
        <w:spacing w:line="480" w:lineRule="auto"/>
        <w:jc w:val="both"/>
        <w:outlineLvl w:val="0"/>
        <w:rPr>
          <w:rFonts w:ascii="Arial" w:hAnsi="Arial" w:cs="Arial"/>
          <w:color w:val="000000"/>
          <w:sz w:val="24"/>
          <w:szCs w:val="24"/>
        </w:rPr>
        <w:sectPr w:rsidR="00EB4191" w:rsidRPr="007D3DC1" w:rsidSect="00F456E6">
          <w:footerReference w:type="default" r:id="rId32"/>
          <w:footerReference w:type="first" r:id="rId33"/>
          <w:pgSz w:w="12240" w:h="15840"/>
          <w:pgMar w:top="1701" w:right="1134" w:bottom="1701" w:left="1701" w:header="720" w:footer="720" w:gutter="0"/>
          <w:cols w:space="720"/>
          <w:titlePg/>
          <w:docGrid w:linePitch="360"/>
        </w:sectPr>
      </w:pPr>
      <w:r>
        <w:rPr>
          <w:rFonts w:ascii="Arial" w:hAnsi="Arial" w:cs="Arial"/>
          <w:color w:val="000000"/>
          <w:sz w:val="24"/>
          <w:szCs w:val="24"/>
        </w:rPr>
        <w:t>.</w:t>
      </w:r>
    </w:p>
    <w:p w:rsidR="00EB4191" w:rsidRPr="00EB4191" w:rsidRDefault="0047178E" w:rsidP="00270AD9">
      <w:pPr>
        <w:ind w:left="-737"/>
        <w:rPr>
          <w:rFonts w:ascii="Arial" w:hAnsi="Arial" w:cs="Arial"/>
          <w:color w:val="000000"/>
          <w:sz w:val="24"/>
          <w:szCs w:val="24"/>
        </w:rPr>
      </w:pPr>
      <w:r>
        <w:rPr>
          <w:rFonts w:ascii="Arial" w:hAnsi="Arial" w:cs="Arial"/>
          <w:noProof/>
          <w:sz w:val="18"/>
          <w:szCs w:val="18"/>
          <w:lang w:eastAsia="es-ES"/>
        </w:rPr>
        <w:lastRenderedPageBreak/>
        <w:pict>
          <v:shapetype id="_x0000_t202" coordsize="21600,21600" o:spt="202" path="m,l,21600r21600,l21600,xe">
            <v:stroke joinstyle="miter"/>
            <v:path gradientshapeok="t" o:connecttype="rect"/>
          </v:shapetype>
          <v:shape id="Cuadro de texto 120" o:spid="_x0000_s1026" type="#_x0000_t202" style="position:absolute;left:0;text-align:left;margin-left:512.7pt;margin-top:131.7pt;width:28.5pt;height:2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" fillcolor="white [3201]" strokeweight=".5pt">
            <v:textbox>
              <w:txbxContent>
                <w:p w:rsidR="000F5CBE" w:rsidRPr="00A1622D" w:rsidRDefault="000F5CBE" w:rsidP="000C3380">
                  <w:r w:rsidRPr="00A1622D">
                    <w:t>B3</w:t>
                  </w:r>
                </w:p>
              </w:txbxContent>
            </v:textbox>
          </v:shape>
        </w:pict>
      </w:r>
      <w:r>
        <w:rPr>
          <w:rFonts w:ascii="Arial" w:hAnsi="Arial" w:cs="Arial"/>
          <w:noProof/>
          <w:sz w:val="18"/>
          <w:szCs w:val="18"/>
          <w:lang w:eastAsia="es-ES"/>
        </w:rPr>
        <w:pict>
          <v:shape id="Cuadro de texto 117" o:spid="_x0000_s1027" type="#_x0000_t202" style="position:absolute;left:0;text-align:left;margin-left:61.2pt;margin-top:130.95pt;width:28.5pt;height:1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" fillcolor="white [3201]" strokeweight=".5pt">
            <v:textbox>
              <w:txbxContent>
                <w:p w:rsidR="000F5CBE" w:rsidRPr="00A1622D" w:rsidRDefault="000F5CBE" w:rsidP="000C3380">
                  <w:r w:rsidRPr="00A1622D">
                    <w:t>B1</w:t>
                  </w:r>
                </w:p>
              </w:txbxContent>
            </v:textbox>
          </v:shape>
        </w:pict>
      </w:r>
      <w:r>
        <w:rPr>
          <w:rFonts w:ascii="Arial" w:hAnsi="Arial" w:cs="Arial"/>
          <w:noProof/>
          <w:sz w:val="18"/>
          <w:szCs w:val="18"/>
          <w:lang w:eastAsia="es-ES"/>
        </w:rPr>
        <w:pict>
          <v:shape id="Cuadro de texto 113" o:spid="_x0000_s1028" type="#_x0000_t202" style="position:absolute;left:0;text-align:left;margin-left:58.95pt;margin-top:18.45pt;width:28.5pt;height:1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" fillcolor="white [3201]" strokeweight=".5pt">
            <v:textbox>
              <w:txbxContent>
                <w:p w:rsidR="000F5CBE" w:rsidRDefault="000F5CBE">
                  <w:r>
                    <w:t>A1</w:t>
                  </w:r>
                </w:p>
              </w:txbxContent>
            </v:textbox>
          </v:shape>
        </w:pict>
      </w:r>
      <w:r>
        <w:rPr>
          <w:rFonts w:ascii="Arial" w:hAnsi="Arial" w:cs="Arial"/>
          <w:noProof/>
          <w:sz w:val="18"/>
          <w:szCs w:val="18"/>
          <w:lang w:eastAsia="es-ES"/>
        </w:rPr>
        <w:pict>
          <v:shape id="Cuadro de texto 119" o:spid="_x0000_s1029" type="#_x0000_t202" style="position:absolute;left:0;text-align:left;margin-left:515.7pt;margin-top:244.2pt;width:28.5pt;height:20.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" fillcolor="white [3201]" strokeweight=".5pt">
            <v:textbox>
              <w:txbxContent>
                <w:p w:rsidR="000F5CBE" w:rsidRDefault="000F5CBE" w:rsidP="000C3380">
                  <w:r>
                    <w:t>C3</w:t>
                  </w:r>
                </w:p>
              </w:txbxContent>
            </v:textbox>
          </v:shape>
        </w:pict>
      </w:r>
      <w:r>
        <w:rPr>
          <w:rFonts w:ascii="Arial" w:hAnsi="Arial" w:cs="Arial"/>
          <w:noProof/>
          <w:sz w:val="18"/>
          <w:szCs w:val="18"/>
          <w:lang w:eastAsia="es-ES"/>
        </w:rPr>
        <w:pict>
          <v:shape id="Cuadro de texto 121" o:spid="_x0000_s1030" type="#_x0000_t202" style="position:absolute;left:0;text-align:left;margin-left:511.2pt;margin-top:17.7pt;width:28.5pt;height:1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" fillcolor="white [3201]" strokeweight=".5pt">
            <v:textbox>
              <w:txbxContent>
                <w:p w:rsidR="000F5CBE" w:rsidRDefault="000F5CBE" w:rsidP="000C3380">
                  <w:r>
                    <w:t>A3</w:t>
                  </w:r>
                </w:p>
              </w:txbxContent>
            </v:textbox>
          </v:shape>
        </w:pict>
      </w:r>
      <w:r>
        <w:rPr>
          <w:rFonts w:ascii="Arial" w:hAnsi="Arial" w:cs="Arial"/>
          <w:noProof/>
          <w:sz w:val="18"/>
          <w:szCs w:val="18"/>
          <w:lang w:eastAsia="es-ES"/>
        </w:rPr>
        <w:pict>
          <v:shape id="Cuadro de texto 116" o:spid="_x0000_s1031" type="#_x0000_t202" style="position:absolute;left:0;text-align:left;margin-left:277.95pt;margin-top:17.7pt;width:28.5pt;height:21.7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" fillcolor="white [3201]" strokeweight=".5pt">
            <v:textbox>
              <w:txbxContent>
                <w:p w:rsidR="000F5CBE" w:rsidRPr="00A1622D" w:rsidRDefault="000F5CBE" w:rsidP="000C3380">
                  <w:r w:rsidRPr="00A1622D">
                    <w:t>A2</w:t>
                  </w:r>
                </w:p>
              </w:txbxContent>
            </v:textbox>
          </v:shape>
        </w:pict>
      </w:r>
      <w:r>
        <w:rPr>
          <w:rFonts w:ascii="Arial" w:hAnsi="Arial" w:cs="Arial"/>
          <w:noProof/>
          <w:sz w:val="18"/>
          <w:szCs w:val="18"/>
          <w:lang w:eastAsia="es-ES"/>
        </w:rPr>
        <w:pict>
          <v:shape id="Cuadro de texto 115" o:spid="_x0000_s1032" type="#_x0000_t202" style="position:absolute;left:0;text-align:left;margin-left:279.45pt;margin-top:130.95pt;width:28.5pt;height:21.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" fillcolor="white [3201]" strokeweight=".5pt">
            <v:textbox>
              <w:txbxContent>
                <w:p w:rsidR="000F5CBE" w:rsidRDefault="000F5CBE" w:rsidP="000C3380">
                  <w:r>
                    <w:t>B2</w:t>
                  </w:r>
                </w:p>
              </w:txbxContent>
            </v:textbox>
          </v:shape>
        </w:pict>
      </w:r>
      <w:r>
        <w:rPr>
          <w:rFonts w:ascii="Arial" w:hAnsi="Arial" w:cs="Arial"/>
          <w:noProof/>
          <w:sz w:val="18"/>
          <w:szCs w:val="18"/>
          <w:lang w:eastAsia="es-ES"/>
        </w:rPr>
        <w:pict>
          <v:shape id="Cuadro de texto 114" o:spid="_x0000_s1033" type="#_x0000_t202" style="position:absolute;left:0;text-align:left;margin-left:279.45pt;margin-top:243.45pt;width:28.5pt;height:2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" fillcolor="white [3201]" strokeweight=".5pt">
            <v:textbox>
              <w:txbxContent>
                <w:p w:rsidR="000F5CBE" w:rsidRPr="00A1622D" w:rsidRDefault="000F5CBE" w:rsidP="000C3380">
                  <w:r w:rsidRPr="00A1622D">
                    <w:t>C2</w:t>
                  </w:r>
                </w:p>
              </w:txbxContent>
            </v:textbox>
          </v:shape>
        </w:pict>
      </w:r>
      <w:r>
        <w:rPr>
          <w:rFonts w:ascii="Arial" w:hAnsi="Arial" w:cs="Arial"/>
          <w:noProof/>
          <w:sz w:val="18"/>
          <w:szCs w:val="18"/>
          <w:lang w:eastAsia="es-ES"/>
        </w:rPr>
        <w:pict>
          <v:shape id="Cuadro de texto 118" o:spid="_x0000_s1034" type="#_x0000_t202" style="position:absolute;left:0;text-align:left;margin-left:64.95pt;margin-top:246.45pt;width:28.5pt;height:20.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" fillcolor="white [3201]" strokeweight=".5pt">
            <v:textbox>
              <w:txbxContent>
                <w:p w:rsidR="000F5CBE" w:rsidRPr="00A1622D" w:rsidRDefault="000F5CBE" w:rsidP="000C3380">
                  <w:r w:rsidRPr="00A1622D">
                    <w:t>C1</w:t>
                  </w:r>
                </w:p>
              </w:txbxContent>
            </v:textbox>
          </v:shape>
        </w:pict>
      </w:r>
      <w:r>
        <w:rPr>
          <w:rFonts w:ascii="Arial" w:hAnsi="Arial" w:cs="Arial"/>
          <w:noProof/>
          <w:sz w:val="18"/>
          <w:szCs w:val="18"/>
          <w:lang w:eastAsia="es-ES"/>
        </w:rPr>
      </w:r>
      <w:r>
        <w:rPr>
          <w:rFonts w:ascii="Arial" w:hAnsi="Arial" w:cs="Arial"/>
          <w:noProof/>
          <w:sz w:val="18"/>
          <w:szCs w:val="18"/>
          <w:lang w:eastAsia="es-ES"/>
        </w:rPr>
        <w:pict>
          <v:group id="Group 20" o:spid="_x0000_s1076" style="width:709.2pt;height:372.75pt;mso-position-horizontal-relative:char;mso-position-vertical-relative:line" coordorigin="3925,1689" coordsize="10291,4973">
            <o:lock v:ext="edit" aspectratio="t"/>
            <v:shape id="Picture 21" o:spid="_x0000_s1084" type="#_x0000_t75" style="position:absolute;left:3925;top:4711;width:3427;height:1951;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XrcuTCAAAA2wAAAA8AAABkcnMvZG93bnJldi54bWxET8tqAjEU3Qv+Q7hCd5qxSLWjGdHSgS4G&#10;pLbF7XVy54GTmyFJdfr3ZiF0eTjvzXYwnbiS861lBfNZAoK4tLrlWsH3Vz5dgfABWWNnmRT8kYdt&#10;Nh5tMNX2xp90PYZaxBD2KSpoQuhTKX3ZkEE/sz1x5CrrDIYIXS21w1sMN518TpIXabDl2NBgT28N&#10;lZfjr1GwcEVerC6L9/P89LPcV7uS8kOh1NNk2K1BBBrCv/jh/tAKXuPY+CX+AJnd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F63LkwgAAANsAAAAPAAAAAAAAAAAAAAAAAJ8C&#10;AABkcnMvZG93bnJldi54bWxQSwUGAAAAAAQABAD3AAAAjgMAAAAA&#10;" fillcolor="black" strokecolor="white" strokeweight="0">
              <v:imagedata r:id="rId34" o:title=""/>
              <o:lock v:ext="edit" rotation="t"/>
            </v:shape>
            <v:group id="Group 22" o:spid="_x0000_s1077" style="position:absolute;left:3925;top:1689;width:10291;height:4972" coordorigin="3925,1689" coordsize="10291,4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Ro3cQAAADbAAAADwAAAGRycy9kb3ducmV2LnhtbESPQYvCMBSE78L+h/CE&#10;vWnaXZS1GkXEXTyIoC6It0fzbIvNS2liW/+9EQSPw8x8w8wWnSlFQ7UrLCuIhxEI4tTqgjMF/8ff&#10;wQ8I55E1lpZJwZ0cLOYfvRkm2ra8p+bgMxEg7BJUkHtfJVK6NCeDbmgr4uBdbG3QB1lnUtfYBrgp&#10;5VcUjaXBgsNCjhWtckqvh5tR8Ndiu/yO1832elndz8fR7rSNSanPfrecgvDU+Xf41d5oBZMJ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Ro3cQAAADbAAAA&#10;DwAAAAAAAAAAAAAAAACqAgAAZHJzL2Rvd25yZXYueG1sUEsFBgAAAAAEAAQA+gAAAJsDAAAAAA==&#10;">
              <o:lock v:ext="edit" aspectratio="t"/>
              <v:shape id="Object 23" o:spid="_x0000_s1083" type="#_x0000_t75" style="position:absolute;left:4064;top:1766;width:3246;height:137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">
                <v:imagedata r:id="rId35" o:title=""/>
              </v:shape>
              <v:shape id="Object 24" o:spid="_x0000_s1082" type="#_x0000_t75" style="position:absolute;left:7435;top:1785;width:3295;height:133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">
                <v:imagedata r:id="rId36" o:title=""/>
              </v:shape>
              <v:shape id="Object 25" o:spid="_x0000_s1081" type="#_x0000_t75" style="position:absolute;left:10862;top:1785;width:3295;height:133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">
                <v:imagedata r:id="rId37" o:title=""/>
              </v:shape>
              <v:shape id="Object 26" o:spid="_x0000_s1080" type="#_x0000_t75" style="position:absolute;left:4064;top:3277;width:3218;height:138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">
                <v:imagedata r:id="rId38" o:title=""/>
              </v:shape>
              <v:shape id="Object 27" o:spid="_x0000_s1079" type="#_x0000_t75" style="position:absolute;left:7428;top:3303;width:3295;height:133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">
                <v:imagedata r:id="rId39" o:title=""/>
              </v:shape>
              <v:shape id="Object 28" o:spid="_x0000_s1078" type="#_x0000_t75" style="position:absolute;left:10862;top:3303;width:3295;height:133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">
                <v:imagedata r:id="rId40" o:title=""/>
              </v:shape>
              <v:shape id="Object 29" o:spid="_x0000_s1035" type="#_x0000_t75" style="position:absolute;left:7428;top:4801;width:3295;height:167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">
                <v:imagedata r:id="rId41" o:title=""/>
              </v:shape>
              <v:shape id="Object 30" o:spid="_x0000_s1036" type="#_x0000_t75" style="position:absolute;left:10862;top:4801;width:3295;height:166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">
                <v:imagedata r:id="rId42" o:title=""/>
              </v:shape>
            </v:group>
            <w10:wrap type="none"/>
            <w10:anchorlock/>
          </v:group>
          <o:OLEObject Type="Embed" ProgID="Excel.Sheet.8" ShapeID="Object 23" DrawAspect="Content" ObjectID="_1595400544" r:id="rId43">
            <o:FieldCodes>\s</o:FieldCodes>
          </o:OLEObject>
          <o:OLEObject Type="Embed" ProgID="Excel.Sheet.8" ShapeID="Object 24" DrawAspect="Content" ObjectID="_1595400545" r:id="rId44">
            <o:FieldCodes>\s</o:FieldCodes>
          </o:OLEObject>
          <o:OLEObject Type="Embed" ProgID="Excel.Sheet.8" ShapeID="Object 25" DrawAspect="Content" ObjectID="_1595400546" r:id="rId45">
            <o:FieldCodes>\s</o:FieldCodes>
          </o:OLEObject>
          <o:OLEObject Type="Embed" ProgID="Excel.Sheet.8" ShapeID="Object 26" DrawAspect="Content" ObjectID="_1595400547" r:id="rId46">
            <o:FieldCodes>\s</o:FieldCodes>
          </o:OLEObject>
          <o:OLEObject Type="Embed" ProgID="Excel.Sheet.8" ShapeID="Object 27" DrawAspect="Content" ObjectID="_1595400548" r:id="rId47">
            <o:FieldCodes>\s</o:FieldCodes>
          </o:OLEObject>
          <o:OLEObject Type="Embed" ProgID="Excel.Sheet.8" ShapeID="Object 28" DrawAspect="Content" ObjectID="_1595400549" r:id="rId48">
            <o:FieldCodes>\s</o:FieldCodes>
          </o:OLEObject>
          <o:OLEObject Type="Embed" ProgID="Excel.Sheet.8" ShapeID="Object 29" DrawAspect="Content" ObjectID="_1595400550" r:id="rId49">
            <o:FieldCodes>\s</o:FieldCodes>
          </o:OLEObject>
          <o:OLEObject Type="Embed" ProgID="Excel.Sheet.8" ShapeID="Object 30" DrawAspect="Content" ObjectID="_1595400551" r:id="rId50">
            <o:FieldCodes>\s</o:FieldCodes>
          </o:OLEObject>
        </w:pict>
      </w:r>
    </w:p>
    <w:p w:rsidR="00E9142A" w:rsidRPr="00EB4191" w:rsidRDefault="00EB4191" w:rsidP="00EB4191">
      <w:pPr>
        <w:shd w:val="clear" w:color="auto" w:fill="FFFFFF"/>
        <w:spacing w:line="360" w:lineRule="auto"/>
        <w:jc w:val="center"/>
        <w:rPr>
          <w:rFonts w:ascii="Arial" w:hAnsi="Arial" w:cs="Arial"/>
          <w:color w:val="000000"/>
          <w:sz w:val="24"/>
          <w:szCs w:val="24"/>
        </w:rPr>
      </w:pPr>
      <w:r w:rsidRPr="001300D2">
        <w:rPr>
          <w:rFonts w:ascii="Arial" w:hAnsi="Arial" w:cs="Arial"/>
          <w:b/>
          <w:lang w:eastAsia="es-AR"/>
        </w:rPr>
        <w:t>Figura 19</w:t>
      </w:r>
      <w:r w:rsidR="007A2B8E">
        <w:rPr>
          <w:rFonts w:ascii="Arial" w:hAnsi="Arial" w:cs="Arial"/>
          <w:lang w:eastAsia="es-AR"/>
        </w:rPr>
        <w:t>:</w:t>
      </w:r>
      <w:r w:rsidR="007A2B8E" w:rsidRPr="00EB4191">
        <w:rPr>
          <w:rFonts w:ascii="Arial" w:hAnsi="Arial" w:cs="Arial"/>
          <w:i/>
          <w:lang w:eastAsia="es-AR"/>
        </w:rPr>
        <w:t xml:space="preserve"> </w:t>
      </w:r>
      <w:r w:rsidRPr="00EB4191">
        <w:rPr>
          <w:rFonts w:ascii="Arial" w:hAnsi="Arial" w:cs="Arial"/>
          <w:lang w:eastAsia="es-AR"/>
        </w:rPr>
        <w:t xml:space="preserve">Distribución </w:t>
      </w:r>
      <w:r w:rsidR="00BD2E0C">
        <w:rPr>
          <w:rFonts w:ascii="Arial" w:hAnsi="Arial" w:cs="Arial"/>
          <w:lang w:eastAsia="es-AR"/>
        </w:rPr>
        <w:t xml:space="preserve">porcentual del peso de cada uno de los tamaños de agregados </w:t>
      </w:r>
      <w:r w:rsidRPr="00EB4191">
        <w:rPr>
          <w:rFonts w:ascii="Arial" w:hAnsi="Arial" w:cs="Arial"/>
          <w:lang w:eastAsia="es-AR"/>
        </w:rPr>
        <w:t>para los diferentes usos del suelo (A: Labranza Convencional; B: Siembra Directa y C: Monte) y profundidades del suelo (1: 0-5 cm; 2: 5-10 cm y 3: 10-20 cm).</w:t>
      </w:r>
    </w:p>
    <w:p w:rsidR="00EB4191" w:rsidRDefault="00EB4191" w:rsidP="00BE3640">
      <w:pPr>
        <w:shd w:val="clear" w:color="auto" w:fill="FFFFFF"/>
        <w:spacing w:line="480" w:lineRule="auto"/>
        <w:jc w:val="both"/>
        <w:rPr>
          <w:rFonts w:ascii="Arial" w:hAnsi="Arial" w:cs="Arial"/>
          <w:color w:val="000000"/>
          <w:sz w:val="24"/>
          <w:szCs w:val="24"/>
        </w:rPr>
        <w:sectPr w:rsidR="00EB4191" w:rsidSect="00F456E6">
          <w:pgSz w:w="15840" w:h="12240" w:orient="landscape"/>
          <w:pgMar w:top="1701" w:right="1134" w:bottom="1701" w:left="1701" w:header="720" w:footer="720" w:gutter="0"/>
          <w:cols w:space="720"/>
          <w:docGrid w:linePitch="360"/>
        </w:sectPr>
      </w:pPr>
    </w:p>
    <w:p w:rsidR="007D3DC1" w:rsidRDefault="007D3DC1" w:rsidP="007D3DC1">
      <w:pPr>
        <w:pStyle w:val="Prrafodelista"/>
        <w:spacing w:line="480" w:lineRule="auto"/>
        <w:ind w:left="0"/>
        <w:jc w:val="both"/>
        <w:outlineLvl w:val="0"/>
        <w:rPr>
          <w:rFonts w:ascii="Arial" w:hAnsi="Arial" w:cs="Arial"/>
          <w:color w:val="000000"/>
          <w:sz w:val="24"/>
          <w:szCs w:val="24"/>
        </w:rPr>
      </w:pPr>
      <w:r w:rsidRPr="00947F46">
        <w:rPr>
          <w:rFonts w:ascii="Arial" w:hAnsi="Arial" w:cs="Arial"/>
          <w:color w:val="000000"/>
          <w:sz w:val="24"/>
          <w:szCs w:val="24"/>
        </w:rPr>
        <w:lastRenderedPageBreak/>
        <w:t xml:space="preserve">Se </w:t>
      </w:r>
      <w:r>
        <w:rPr>
          <w:rFonts w:ascii="Arial" w:hAnsi="Arial" w:cs="Arial"/>
          <w:color w:val="000000"/>
          <w:sz w:val="24"/>
          <w:szCs w:val="24"/>
        </w:rPr>
        <w:t xml:space="preserve">observa una </w:t>
      </w:r>
      <w:r w:rsidRPr="00947F46">
        <w:rPr>
          <w:rFonts w:ascii="Arial" w:hAnsi="Arial" w:cs="Arial"/>
          <w:color w:val="000000"/>
          <w:sz w:val="24"/>
          <w:szCs w:val="24"/>
        </w:rPr>
        <w:t>distribución tipo campana de Gauss para</w:t>
      </w:r>
      <w:r>
        <w:rPr>
          <w:rFonts w:ascii="Arial" w:hAnsi="Arial" w:cs="Arial"/>
          <w:color w:val="000000"/>
          <w:sz w:val="24"/>
          <w:szCs w:val="24"/>
        </w:rPr>
        <w:t xml:space="preserve"> el tratamiento LC, en todas las profundidades y con </w:t>
      </w:r>
      <w:r w:rsidRPr="00947F46">
        <w:rPr>
          <w:rFonts w:ascii="Arial" w:hAnsi="Arial" w:cs="Arial"/>
          <w:color w:val="000000"/>
          <w:sz w:val="24"/>
          <w:szCs w:val="24"/>
        </w:rPr>
        <w:t>el pretratamiento HRáp.</w:t>
      </w:r>
      <w:r>
        <w:rPr>
          <w:rFonts w:ascii="Arial" w:hAnsi="Arial" w:cs="Arial"/>
          <w:color w:val="000000"/>
          <w:sz w:val="24"/>
          <w:szCs w:val="24"/>
        </w:rPr>
        <w:t xml:space="preserve"> Mientras que, con SD, para todas las profundidades, el HRáp arrojó una distribución con una leve asimetría hacia la izquierda</w:t>
      </w:r>
      <w:r w:rsidR="00AC3256">
        <w:rPr>
          <w:rFonts w:ascii="Arial" w:hAnsi="Arial" w:cs="Arial"/>
          <w:color w:val="000000"/>
          <w:sz w:val="24"/>
          <w:szCs w:val="24"/>
        </w:rPr>
        <w:t>.</w:t>
      </w:r>
    </w:p>
    <w:p w:rsidR="00B661D8" w:rsidRDefault="009E1AB2" w:rsidP="00AC3256">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HRáp</w:t>
      </w:r>
      <w:r w:rsidR="00B661D8">
        <w:rPr>
          <w:rFonts w:ascii="Arial" w:hAnsi="Arial" w:cs="Arial"/>
          <w:color w:val="000000"/>
          <w:sz w:val="24"/>
          <w:szCs w:val="24"/>
        </w:rPr>
        <w:t xml:space="preserve">, es </w:t>
      </w:r>
      <w:r>
        <w:rPr>
          <w:rFonts w:ascii="Arial" w:hAnsi="Arial" w:cs="Arial"/>
          <w:color w:val="000000"/>
          <w:sz w:val="24"/>
          <w:szCs w:val="24"/>
        </w:rPr>
        <w:t xml:space="preserve">el pretratamiento que generó la mayor desagregación </w:t>
      </w:r>
      <w:r w:rsidR="00B661D8">
        <w:rPr>
          <w:rFonts w:ascii="Arial" w:hAnsi="Arial" w:cs="Arial"/>
          <w:color w:val="000000"/>
          <w:sz w:val="24"/>
          <w:szCs w:val="24"/>
        </w:rPr>
        <w:t>tanto en LC como en SD</w:t>
      </w:r>
      <w:r>
        <w:rPr>
          <w:rFonts w:ascii="Arial" w:hAnsi="Arial" w:cs="Arial"/>
          <w:color w:val="000000"/>
          <w:sz w:val="24"/>
          <w:szCs w:val="24"/>
        </w:rPr>
        <w:t>.</w:t>
      </w:r>
    </w:p>
    <w:p w:rsidR="007D3DC1" w:rsidRDefault="007D3DC1" w:rsidP="007D5F03">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 xml:space="preserve">Para los </w:t>
      </w:r>
      <w:r w:rsidR="009E1AB2">
        <w:rPr>
          <w:rFonts w:ascii="Arial" w:hAnsi="Arial" w:cs="Arial"/>
          <w:color w:val="000000"/>
          <w:sz w:val="24"/>
          <w:szCs w:val="24"/>
        </w:rPr>
        <w:t xml:space="preserve">demás pretratamientos, no se produjeron fraccionamientos muy intensos. En el caso de HEta, en todas las situaciones evaluadas, más de 70% del peso parcial de los agregados se mantuvo en la fracción &gt;2 mm. </w:t>
      </w:r>
    </w:p>
    <w:p w:rsidR="006C5415" w:rsidRDefault="009E1AB2">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Para los tratamientos de LC</w:t>
      </w:r>
      <w:r w:rsidR="00FD5229">
        <w:rPr>
          <w:rFonts w:ascii="Arial" w:hAnsi="Arial" w:cs="Arial"/>
          <w:color w:val="000000"/>
          <w:sz w:val="24"/>
          <w:szCs w:val="24"/>
        </w:rPr>
        <w:t xml:space="preserve">, </w:t>
      </w:r>
      <w:r>
        <w:rPr>
          <w:rFonts w:ascii="Arial" w:hAnsi="Arial" w:cs="Arial"/>
          <w:color w:val="000000"/>
          <w:sz w:val="24"/>
          <w:szCs w:val="24"/>
        </w:rPr>
        <w:t>SD</w:t>
      </w:r>
      <w:r w:rsidR="00FD5229">
        <w:rPr>
          <w:rFonts w:ascii="Arial" w:hAnsi="Arial" w:cs="Arial"/>
          <w:color w:val="000000"/>
          <w:sz w:val="24"/>
          <w:szCs w:val="24"/>
        </w:rPr>
        <w:t xml:space="preserve"> y el Monte, </w:t>
      </w:r>
      <w:r>
        <w:rPr>
          <w:rFonts w:ascii="Arial" w:hAnsi="Arial" w:cs="Arial"/>
          <w:color w:val="000000"/>
          <w:sz w:val="24"/>
          <w:szCs w:val="24"/>
        </w:rPr>
        <w:t xml:space="preserve">no se observaron variaciones significativas entre HEta y HLen, quedando más de 75% de los agregados sin alterar. </w:t>
      </w:r>
    </w:p>
    <w:p w:rsidR="009E1AB2" w:rsidRDefault="009E1AB2">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 xml:space="preserve">Comparando los tres pretratamientos, en las tres profundidades y para los dos sistemas de labranza y el testigo </w:t>
      </w:r>
      <w:r w:rsidRPr="0016613C">
        <w:rPr>
          <w:rFonts w:ascii="Arial" w:hAnsi="Arial" w:cs="Arial"/>
          <w:sz w:val="24"/>
          <w:szCs w:val="24"/>
        </w:rPr>
        <w:t xml:space="preserve">(Figura </w:t>
      </w:r>
      <w:r>
        <w:rPr>
          <w:rFonts w:ascii="Arial" w:hAnsi="Arial" w:cs="Arial"/>
          <w:sz w:val="24"/>
          <w:szCs w:val="24"/>
        </w:rPr>
        <w:t>20</w:t>
      </w:r>
      <w:r w:rsidRPr="0016613C">
        <w:rPr>
          <w:rFonts w:ascii="Arial" w:hAnsi="Arial" w:cs="Arial"/>
          <w:sz w:val="24"/>
          <w:szCs w:val="24"/>
        </w:rPr>
        <w:t>),</w:t>
      </w:r>
      <w:r>
        <w:rPr>
          <w:rFonts w:ascii="Arial" w:hAnsi="Arial" w:cs="Arial"/>
          <w:color w:val="000000"/>
          <w:sz w:val="24"/>
          <w:szCs w:val="24"/>
        </w:rPr>
        <w:t xml:space="preserve"> el HRáp es el que menor valor de DMP obtiene, es decir, el pretratamiento más agresivo y que mayor desagregación propone. </w:t>
      </w:r>
    </w:p>
    <w:p w:rsidR="009E1AB2" w:rsidRDefault="009E1AB2">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 xml:space="preserve">HRáp resultó ser un indicador mucho más sensible para detectar estas diferencias, lo cual se observa en la significancia estadística. </w:t>
      </w:r>
    </w:p>
    <w:p w:rsidR="009E1AB2" w:rsidRDefault="009E1AB2" w:rsidP="009E1AB2">
      <w:pPr>
        <w:pStyle w:val="Prrafodelista"/>
        <w:spacing w:line="480" w:lineRule="auto"/>
        <w:ind w:left="0"/>
        <w:jc w:val="both"/>
        <w:outlineLvl w:val="0"/>
        <w:rPr>
          <w:rFonts w:ascii="Arial" w:hAnsi="Arial" w:cs="Arial"/>
          <w:color w:val="000000"/>
          <w:sz w:val="24"/>
          <w:szCs w:val="24"/>
        </w:rPr>
      </w:pPr>
    </w:p>
    <w:p w:rsidR="009E1AB2" w:rsidRDefault="0047178E" w:rsidP="009E1AB2">
      <w:pPr>
        <w:keepNext/>
        <w:autoSpaceDE w:val="0"/>
        <w:autoSpaceDN w:val="0"/>
        <w:adjustRightInd w:val="0"/>
        <w:spacing w:after="0"/>
        <w:jc w:val="center"/>
        <w:outlineLvl w:val="0"/>
      </w:pPr>
      <w:r>
        <w:rPr>
          <w:noProof/>
          <w:lang w:eastAsia="es-ES"/>
        </w:rPr>
        <w:lastRenderedPageBreak/>
        <w:pict>
          <v:shape id="Cuadro de texto 125" o:spid="_x0000_s1075" type="#_x0000_t202" style="position:absolute;left:0;text-align:left;margin-left:206.25pt;margin-top:198pt;width:21.75pt;height:18.7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" filled="f" stroked="f" strokeweight=".5pt">
            <v:textbox>
              <w:txbxContent>
                <w:p w:rsidR="000F5CBE" w:rsidRPr="00A1765D" w:rsidRDefault="000F5CBE" w:rsidP="001425E2">
                  <w:pPr>
                    <w:rPr>
                      <w:b/>
                    </w:rPr>
                  </w:pPr>
                  <w:r>
                    <w:rPr>
                      <w:b/>
                    </w:rPr>
                    <w:t>C</w:t>
                  </w:r>
                  <w:r w:rsidRPr="00A1765D">
                    <w:rPr>
                      <w:b/>
                    </w:rPr>
                    <w:t>A</w:t>
                  </w:r>
                </w:p>
                <w:p w:rsidR="000F5CBE" w:rsidRPr="00A1765D" w:rsidRDefault="000F5CBE" w:rsidP="001425E2">
                  <w:pPr>
                    <w:rPr>
                      <w:b/>
                    </w:rPr>
                  </w:pPr>
                </w:p>
              </w:txbxContent>
            </v:textbox>
          </v:shape>
        </w:pict>
      </w:r>
      <w:r>
        <w:rPr>
          <w:noProof/>
          <w:lang w:eastAsia="es-ES"/>
        </w:rPr>
        <w:pict>
          <v:shape id="Cuadro de texto 124" o:spid="_x0000_s1074" type="#_x0000_t202" style="position:absolute;left:0;text-align:left;margin-left:304.5pt;margin-top:.75pt;width:21.75pt;height:18.7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" filled="f" stroked="f" strokeweight=".5pt">
            <v:textbox>
              <w:txbxContent>
                <w:p w:rsidR="000F5CBE" w:rsidRPr="00A1765D" w:rsidRDefault="000F5CBE" w:rsidP="001425E2">
                  <w:pPr>
                    <w:rPr>
                      <w:b/>
                    </w:rPr>
                  </w:pPr>
                  <w:r>
                    <w:rPr>
                      <w:b/>
                    </w:rPr>
                    <w:t>B</w:t>
                  </w:r>
                  <w:r w:rsidRPr="001425E2">
                    <w:rPr>
                      <w:b/>
                    </w:rPr>
                    <w:t xml:space="preserve"> </w:t>
                  </w:r>
                  <w:r w:rsidRPr="00A1765D">
                    <w:rPr>
                      <w:b/>
                    </w:rPr>
                    <w:t>A</w:t>
                  </w:r>
                </w:p>
                <w:p w:rsidR="000F5CBE" w:rsidRPr="00A1765D" w:rsidRDefault="000F5CBE">
                  <w:pPr>
                    <w:rPr>
                      <w:b/>
                    </w:rPr>
                  </w:pPr>
                </w:p>
              </w:txbxContent>
            </v:textbox>
          </v:shape>
        </w:pict>
      </w:r>
      <w:r>
        <w:rPr>
          <w:rFonts w:ascii="Arial" w:hAnsi="Arial" w:cs="Arial"/>
          <w:noProof/>
          <w:lang w:eastAsia="es-ES"/>
        </w:rPr>
        <w:pict>
          <v:shape id="Cuadro de texto 123" o:spid="_x0000_s1037" type="#_x0000_t202" style="position:absolute;left:0;text-align:left;margin-left:98.25pt;margin-top:.75pt;width:21.75pt;height:18.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" fillcolor="white [3201]" stroked="f" strokeweight=".5pt">
            <v:textbox>
              <w:txbxContent>
                <w:p w:rsidR="000F5CBE" w:rsidRPr="00A1765D" w:rsidRDefault="000F5CBE">
                  <w:pPr>
                    <w:rPr>
                      <w:b/>
                    </w:rPr>
                  </w:pPr>
                  <w:r w:rsidRPr="00A1765D">
                    <w:rPr>
                      <w:b/>
                    </w:rPr>
                    <w:t>A</w:t>
                  </w:r>
                </w:p>
                <w:p w:rsidR="000F5CBE" w:rsidRDefault="000F5CBE"/>
              </w:txbxContent>
            </v:textbox>
          </v:shape>
        </w:pict>
      </w:r>
      <w:r>
        <w:rPr>
          <w:rFonts w:ascii="Arial" w:hAnsi="Arial" w:cs="Arial"/>
          <w:noProof/>
          <w:lang w:eastAsia="es-ES"/>
        </w:rPr>
        <w:pict>
          <v:rect id="Rectangle 31" o:spid="_x0000_s1038" style="position:absolute;left:0;text-align:left;margin-left:80.1pt;margin-top:87.2pt;width:1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34" o:spid="_x0000_s1039" style="position:absolute;left:0;text-align:left;margin-left:87.6pt;margin-top:50.45pt;width:1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SawtA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39" o:spid="_x0000_s1040" style="position:absolute;left:0;text-align:left;margin-left:93.75pt;margin-top:39.2pt;width:18pt;height: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YiN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2" o:spid="_x0000_s1041" style="position:absolute;left:0;text-align:left;margin-left:102.45pt;margin-top:66pt;width:18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crT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32" o:spid="_x0000_s1042" style="position:absolute;left:0;text-align:left;margin-left:121.5pt;margin-top:60.95pt;width:1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35" o:spid="_x0000_s1043" style="position:absolute;left:0;text-align:left;margin-left:125.25pt;margin-top:39.2pt;width:18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6hA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37" o:spid="_x0000_s1044" style="position:absolute;left:0;text-align:left;margin-left:135pt;margin-top:35.45pt;width:18pt;height:1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FVwtQIAALk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41" o:spid="_x0000_s1045" style="position:absolute;left:0;text-align:left;margin-left:142.05pt;margin-top:45.95pt;width:18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33" o:spid="_x0000_s1046" style="position:absolute;left:0;text-align:left;margin-left:160.05pt;margin-top:50.45pt;width:1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" filled="f" stroked="f">
            <v:textbox>
              <w:txbxContent>
                <w:p w:rsidR="000F5CBE" w:rsidRPr="008F2DFC" w:rsidRDefault="000F5CBE" w:rsidP="009E1AB2">
                  <w:pPr>
                    <w:rPr>
                      <w:sz w:val="16"/>
                      <w:szCs w:val="16"/>
                    </w:rPr>
                  </w:pPr>
                  <w:r w:rsidRPr="008F2DFC">
                    <w:rPr>
                      <w:sz w:val="16"/>
                      <w:szCs w:val="16"/>
                    </w:rPr>
                    <w:t>c</w:t>
                  </w:r>
                </w:p>
              </w:txbxContent>
            </v:textbox>
          </v:rect>
        </w:pict>
      </w:r>
      <w:r>
        <w:rPr>
          <w:rFonts w:ascii="Arial" w:hAnsi="Arial" w:cs="Arial"/>
          <w:noProof/>
          <w:lang w:eastAsia="es-ES"/>
        </w:rPr>
        <w:pict>
          <v:rect id="Rectangle 36" o:spid="_x0000_s1047" style="position:absolute;left:0;text-align:left;margin-left:165.3pt;margin-top:39.95pt;width:18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38" o:spid="_x0000_s1048" style="position:absolute;left:0;text-align:left;margin-left:172.5pt;margin-top:33.95pt;width:18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40" o:spid="_x0000_s1049" style="position:absolute;left:0;text-align:left;margin-left:181.05pt;margin-top:44.45pt;width:18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44" o:spid="_x0000_s1050" style="position:absolute;left:0;text-align:left;margin-left:295.5pt;margin-top:93.7pt;width:18pt;height: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6" o:spid="_x0000_s1051" style="position:absolute;left:0;text-align:left;margin-left:302.25pt;margin-top:42.95pt;width:18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9" o:spid="_x0000_s1052" style="position:absolute;left:0;text-align:left;margin-left:309.75pt;margin-top:37.7pt;width:18pt;height: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53" o:spid="_x0000_s1053" style="position:absolute;left:0;text-align:left;margin-left:315.75pt;margin-top:67.7pt;width:18pt;height: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cZe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5" o:spid="_x0000_s1054" style="position:absolute;left:0;text-align:left;margin-left:334.5pt;margin-top:75.7pt;width:18pt;height:1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3" o:spid="_x0000_s1055" style="position:absolute;left:0;text-align:left;margin-left:374.25pt;margin-top:49.7pt;width:18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ukB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47" o:spid="_x0000_s1056" style="position:absolute;left:0;text-align:left;margin-left:342pt;margin-top:39.2pt;width:18pt;height:1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50" o:spid="_x0000_s1057" style="position:absolute;left:0;text-align:left;margin-left:351pt;margin-top:33.95pt;width:18pt;height: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54" o:spid="_x0000_s1058" style="position:absolute;left:0;text-align:left;margin-left:356.25pt;margin-top:55.7pt;width:18pt;height:1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bX5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48" o:spid="_x0000_s1059" style="position:absolute;left:0;text-align:left;margin-left:382.5pt;margin-top:39.2pt;width:18pt;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kv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" filled="f" stroked="f">
            <v:textbox>
              <w:txbxContent>
                <w:p w:rsidR="000F5CBE" w:rsidRDefault="000F5CBE" w:rsidP="009E1AB2">
                  <w:pPr>
                    <w:rPr>
                      <w:sz w:val="16"/>
                      <w:szCs w:val="16"/>
                    </w:rPr>
                  </w:pPr>
                  <w:r>
                    <w:rPr>
                      <w:sz w:val="16"/>
                      <w:szCs w:val="16"/>
                    </w:rPr>
                    <w:t>a</w:t>
                  </w:r>
                </w:p>
                <w:p w:rsidR="000F5CBE" w:rsidRPr="00615A4B" w:rsidRDefault="000F5CBE" w:rsidP="009E1AB2">
                  <w:pPr>
                    <w:rPr>
                      <w:sz w:val="16"/>
                      <w:szCs w:val="16"/>
                    </w:rPr>
                  </w:pPr>
                </w:p>
              </w:txbxContent>
            </v:textbox>
          </v:rect>
        </w:pict>
      </w:r>
      <w:r>
        <w:rPr>
          <w:rFonts w:ascii="Arial" w:hAnsi="Arial" w:cs="Arial"/>
          <w:noProof/>
          <w:lang w:eastAsia="es-ES"/>
        </w:rPr>
        <w:pict>
          <v:rect id="Rectangle 51" o:spid="_x0000_s1060" style="position:absolute;left:0;text-align:left;margin-left:389.25pt;margin-top:39.2pt;width:18pt;height: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52" o:spid="_x0000_s1061" style="position:absolute;left:0;text-align:left;margin-left:396.75pt;margin-top:44.45pt;width:18pt;height:1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K7tQIAALk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lang w:eastAsia="es-ES"/>
        </w:rPr>
        <w:pict>
          <v:rect id="Rectangle 57" o:spid="_x0000_s1062" style="position:absolute;left:0;text-align:left;margin-left:187.5pt;margin-top:302.25pt;width:18pt;height:1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58" o:spid="_x0000_s1063" style="position:absolute;left:0;text-align:left;margin-left:195.75pt;margin-top:246.95pt;width:18pt;height: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59" o:spid="_x0000_s1064" style="position:absolute;left:0;text-align:left;margin-left:202.5pt;margin-top:242.25pt;width:18pt;height: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0" o:spid="_x0000_s1065" style="position:absolute;left:0;text-align:left;margin-left:209.55pt;margin-top:265.7pt;width:18pt;height:1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lang w:eastAsia="es-ES"/>
        </w:rPr>
        <w:pict>
          <v:rect id="Rectangle 56" o:spid="_x0000_s1066" style="position:absolute;left:0;text-align:left;margin-left:225.3pt;margin-top:282.95pt;width:16.95pt;height:16.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1" o:spid="_x0000_s1067" style="position:absolute;left:0;text-align:left;margin-left:234pt;margin-top:240.95pt;width:18pt;height: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2" o:spid="_x0000_s1068" style="position:absolute;left:0;text-align:left;margin-left:246pt;margin-top:240.2pt;width:10.95pt;height:17.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5" o:spid="_x0000_s1069" style="position:absolute;left:0;text-align:left;margin-left:248.25pt;margin-top:260.25pt;width:25.5pt;height:1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" filled="f" stroked="f">
            <v:textbox>
              <w:txbxContent>
                <w:p w:rsidR="000F5CBE" w:rsidRPr="00615A4B" w:rsidRDefault="000F5CBE" w:rsidP="009E1AB2">
                  <w:pPr>
                    <w:rPr>
                      <w:sz w:val="16"/>
                      <w:szCs w:val="16"/>
                    </w:rPr>
                  </w:pPr>
                  <w:r>
                    <w:rPr>
                      <w:sz w:val="16"/>
                      <w:szCs w:val="16"/>
                    </w:rPr>
                    <w:t>ab</w:t>
                  </w:r>
                </w:p>
              </w:txbxContent>
            </v:textbox>
          </v:rect>
        </w:pict>
      </w:r>
      <w:r>
        <w:rPr>
          <w:rFonts w:ascii="Arial" w:hAnsi="Arial" w:cs="Arial"/>
          <w:noProof/>
          <w:lang w:eastAsia="es-ES"/>
        </w:rPr>
        <w:pict>
          <v:rect id="Rectangle 55" o:spid="_x0000_s1070" style="position:absolute;left:0;text-align:left;margin-left:267.75pt;margin-top:269.45pt;width:18pt;height: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" filled="f" stroked="f">
            <v:textbox>
              <w:txbxContent>
                <w:p w:rsidR="000F5CBE" w:rsidRPr="00615A4B" w:rsidRDefault="000F5CBE" w:rsidP="009E1AB2">
                  <w:pPr>
                    <w:rPr>
                      <w:sz w:val="16"/>
                      <w:szCs w:val="16"/>
                    </w:rPr>
                  </w:pPr>
                  <w:r w:rsidRPr="00615A4B">
                    <w:rPr>
                      <w:sz w:val="16"/>
                      <w:szCs w:val="16"/>
                    </w:rPr>
                    <w:t>b</w:t>
                  </w:r>
                </w:p>
              </w:txbxContent>
            </v:textbox>
          </v:rect>
        </w:pict>
      </w:r>
      <w:r>
        <w:rPr>
          <w:rFonts w:ascii="Arial" w:hAnsi="Arial" w:cs="Arial"/>
          <w:noProof/>
          <w:color w:val="000000"/>
          <w:sz w:val="20"/>
          <w:szCs w:val="20"/>
          <w:lang w:eastAsia="es-ES"/>
        </w:rPr>
        <w:pict>
          <v:rect id="Rectangle 63" o:spid="_x0000_s1071" style="position:absolute;left:0;text-align:left;margin-left:276pt;margin-top:238.45pt;width:18pt;height:1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4" o:spid="_x0000_s1072" style="position:absolute;left:0;text-align:left;margin-left:285pt;margin-top:237.5pt;width:18pt;height:1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" filled="f" stroked="f">
            <v:textbox>
              <w:txbxContent>
                <w:p w:rsidR="000F5CBE" w:rsidRPr="00615A4B" w:rsidRDefault="000F5CBE" w:rsidP="009E1AB2">
                  <w:pPr>
                    <w:rPr>
                      <w:sz w:val="16"/>
                      <w:szCs w:val="16"/>
                    </w:rPr>
                  </w:pPr>
                  <w:r>
                    <w:rPr>
                      <w:sz w:val="16"/>
                      <w:szCs w:val="16"/>
                    </w:rPr>
                    <w:t>a</w:t>
                  </w:r>
                </w:p>
              </w:txbxContent>
            </v:textbox>
          </v:rect>
        </w:pict>
      </w:r>
      <w:r>
        <w:rPr>
          <w:rFonts w:ascii="Arial" w:hAnsi="Arial" w:cs="Arial"/>
          <w:noProof/>
          <w:color w:val="000000"/>
          <w:sz w:val="20"/>
          <w:szCs w:val="20"/>
          <w:lang w:eastAsia="es-ES"/>
        </w:rPr>
        <w:pict>
          <v:rect id="Rectangle 66" o:spid="_x0000_s1073" style="position:absolute;left:0;text-align:left;margin-left:291.75pt;margin-top:253.7pt;width:18pt;height:1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" filled="f" stroked="f">
            <v:textbox>
              <w:txbxContent>
                <w:p w:rsidR="000F5CBE" w:rsidRPr="00615A4B" w:rsidRDefault="000F5CBE" w:rsidP="009E1AB2">
                  <w:pPr>
                    <w:rPr>
                      <w:sz w:val="16"/>
                      <w:szCs w:val="16"/>
                    </w:rPr>
                  </w:pPr>
                  <w:r>
                    <w:rPr>
                      <w:sz w:val="16"/>
                      <w:szCs w:val="16"/>
                    </w:rPr>
                    <w:t>b</w:t>
                  </w:r>
                </w:p>
              </w:txbxContent>
            </v:textbox>
          </v:rect>
        </w:pict>
      </w:r>
      <w:r w:rsidR="009E1AB2">
        <w:rPr>
          <w:rFonts w:ascii="Arial" w:hAnsi="Arial" w:cs="Arial"/>
          <w:noProof/>
          <w:lang w:eastAsia="es-ES"/>
        </w:rPr>
        <w:drawing>
          <wp:inline distT="0" distB="0" distL="0" distR="0">
            <wp:extent cx="2695575" cy="2486025"/>
            <wp:effectExtent l="19050" t="0" r="952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51" cstate="print"/>
                    <a:srcRect/>
                    <a:stretch>
                      <a:fillRect/>
                    </a:stretch>
                  </pic:blipFill>
                  <pic:spPr bwMode="auto">
                    <a:xfrm>
                      <a:off x="0" y="0"/>
                      <a:ext cx="2695575" cy="2486025"/>
                    </a:xfrm>
                    <a:prstGeom prst="rect">
                      <a:avLst/>
                    </a:prstGeom>
                    <a:noFill/>
                    <a:ln w="9525">
                      <a:noFill/>
                      <a:miter lim="800000"/>
                      <a:headEnd/>
                      <a:tailEnd/>
                    </a:ln>
                  </pic:spPr>
                </pic:pic>
              </a:graphicData>
            </a:graphic>
          </wp:inline>
        </w:drawing>
      </w:r>
      <w:r w:rsidR="009E1AB2">
        <w:rPr>
          <w:rFonts w:ascii="Arial" w:hAnsi="Arial" w:cs="Arial"/>
          <w:noProof/>
          <w:lang w:eastAsia="es-ES"/>
        </w:rPr>
        <w:drawing>
          <wp:inline distT="0" distB="0" distL="0" distR="0">
            <wp:extent cx="2695575" cy="2486025"/>
            <wp:effectExtent l="19050" t="0" r="9525"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2" cstate="print"/>
                    <a:srcRect/>
                    <a:stretch>
                      <a:fillRect/>
                    </a:stretch>
                  </pic:blipFill>
                  <pic:spPr bwMode="auto">
                    <a:xfrm>
                      <a:off x="0" y="0"/>
                      <a:ext cx="2695575" cy="2486025"/>
                    </a:xfrm>
                    <a:prstGeom prst="rect">
                      <a:avLst/>
                    </a:prstGeom>
                    <a:noFill/>
                    <a:ln w="9525">
                      <a:noFill/>
                      <a:miter lim="800000"/>
                      <a:headEnd/>
                      <a:tailEnd/>
                    </a:ln>
                  </pic:spPr>
                </pic:pic>
              </a:graphicData>
            </a:graphic>
          </wp:inline>
        </w:drawing>
      </w:r>
      <w:r w:rsidR="009E1AB2">
        <w:rPr>
          <w:noProof/>
          <w:lang w:eastAsia="es-ES"/>
        </w:rPr>
        <w:drawing>
          <wp:inline distT="0" distB="0" distL="0" distR="0">
            <wp:extent cx="2771775" cy="2552700"/>
            <wp:effectExtent l="19050" t="0" r="952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3" cstate="print"/>
                    <a:srcRect/>
                    <a:stretch>
                      <a:fillRect/>
                    </a:stretch>
                  </pic:blipFill>
                  <pic:spPr bwMode="auto">
                    <a:xfrm>
                      <a:off x="0" y="0"/>
                      <a:ext cx="2771775" cy="2552700"/>
                    </a:xfrm>
                    <a:prstGeom prst="rect">
                      <a:avLst/>
                    </a:prstGeom>
                    <a:noFill/>
                    <a:ln w="9525">
                      <a:noFill/>
                      <a:miter lim="800000"/>
                      <a:headEnd/>
                      <a:tailEnd/>
                    </a:ln>
                  </pic:spPr>
                </pic:pic>
              </a:graphicData>
            </a:graphic>
          </wp:inline>
        </w:drawing>
      </w:r>
    </w:p>
    <w:p w:rsidR="009E1AB2" w:rsidRPr="009E1AB2" w:rsidRDefault="009E1AB2" w:rsidP="005F1423">
      <w:pPr>
        <w:autoSpaceDE w:val="0"/>
        <w:autoSpaceDN w:val="0"/>
        <w:adjustRightInd w:val="0"/>
        <w:spacing w:after="0" w:line="240" w:lineRule="auto"/>
        <w:jc w:val="center"/>
        <w:outlineLvl w:val="0"/>
        <w:rPr>
          <w:rFonts w:ascii="Arial" w:hAnsi="Arial" w:cs="Arial"/>
          <w:i/>
          <w:color w:val="000000"/>
          <w:shd w:val="clear" w:color="auto" w:fill="FFFFFF"/>
        </w:rPr>
      </w:pPr>
      <w:r w:rsidRPr="001300D2">
        <w:rPr>
          <w:rFonts w:ascii="Arial" w:hAnsi="Arial" w:cs="Arial"/>
          <w:color w:val="000000"/>
          <w:shd w:val="clear" w:color="auto" w:fill="FFFFFF"/>
        </w:rPr>
        <w:t>Figura 20</w:t>
      </w:r>
      <w:r w:rsidR="00A67869" w:rsidRPr="001300D2">
        <w:rPr>
          <w:rFonts w:ascii="Arial" w:hAnsi="Arial" w:cs="Arial"/>
          <w:color w:val="000000"/>
          <w:shd w:val="clear" w:color="auto" w:fill="FFFFFF"/>
        </w:rPr>
        <w:t>:</w:t>
      </w:r>
      <w:r w:rsidR="00A67869" w:rsidRPr="009E1AB2">
        <w:rPr>
          <w:rFonts w:ascii="Arial" w:hAnsi="Arial" w:cs="Arial"/>
          <w:color w:val="000000"/>
          <w:shd w:val="clear" w:color="auto" w:fill="FFFFFF"/>
        </w:rPr>
        <w:t xml:space="preserve"> </w:t>
      </w:r>
      <w:r w:rsidRPr="009E1AB2">
        <w:rPr>
          <w:rFonts w:ascii="Arial" w:hAnsi="Arial" w:cs="Arial"/>
          <w:color w:val="000000"/>
          <w:shd w:val="clear" w:color="auto" w:fill="FFFFFF"/>
        </w:rPr>
        <w:t>Diámetro medio ponderado</w:t>
      </w:r>
      <w:r>
        <w:rPr>
          <w:rFonts w:ascii="Arial" w:hAnsi="Arial" w:cs="Arial"/>
          <w:color w:val="000000"/>
          <w:shd w:val="clear" w:color="auto" w:fill="FFFFFF"/>
        </w:rPr>
        <w:t xml:space="preserve"> </w:t>
      </w:r>
      <w:r w:rsidRPr="009E1AB2">
        <w:rPr>
          <w:rFonts w:ascii="Arial" w:hAnsi="Arial" w:cs="Arial"/>
          <w:color w:val="000000"/>
          <w:shd w:val="clear" w:color="auto" w:fill="FFFFFF"/>
        </w:rPr>
        <w:t xml:space="preserve">(DMP en mm) para los diferentes pretratamientos (HRáp, HEta, </w:t>
      </w:r>
      <w:r w:rsidRPr="009E1AB2">
        <w:rPr>
          <w:rFonts w:ascii="Arial" w:hAnsi="Arial" w:cs="Arial"/>
          <w:shd w:val="clear" w:color="auto" w:fill="FFFFFF"/>
        </w:rPr>
        <w:t>HLen) y valores de PromE según usos (LC: Labranza</w:t>
      </w:r>
      <w:r w:rsidRPr="009E1AB2">
        <w:rPr>
          <w:rFonts w:ascii="Arial" w:hAnsi="Arial" w:cs="Arial"/>
          <w:color w:val="000000"/>
          <w:shd w:val="clear" w:color="auto" w:fill="FFFFFF"/>
        </w:rPr>
        <w:t xml:space="preserve"> Convencional; SD: Siembra Directa y Testigo) para las profundidades.</w:t>
      </w:r>
      <w:r w:rsidR="00A1765D">
        <w:rPr>
          <w:rFonts w:ascii="Arial" w:hAnsi="Arial" w:cs="Arial"/>
          <w:color w:val="000000"/>
          <w:shd w:val="clear" w:color="auto" w:fill="FFFFFF"/>
        </w:rPr>
        <w:t xml:space="preserve"> (</w:t>
      </w:r>
      <w:r w:rsidR="001425E2" w:rsidRPr="00337516">
        <w:rPr>
          <w:rFonts w:ascii="Arial" w:hAnsi="Arial" w:cs="Arial"/>
          <w:color w:val="000000"/>
          <w:shd w:val="clear" w:color="auto" w:fill="FFFFFF"/>
        </w:rPr>
        <w:t xml:space="preserve">A: </w:t>
      </w:r>
      <w:r w:rsidR="00A1765D" w:rsidRPr="00337516">
        <w:rPr>
          <w:rFonts w:ascii="Arial" w:hAnsi="Arial" w:cs="Arial"/>
          <w:color w:val="000000"/>
          <w:shd w:val="clear" w:color="auto" w:fill="FFFFFF"/>
        </w:rPr>
        <w:t xml:space="preserve">0-5 cm; </w:t>
      </w:r>
      <w:r w:rsidR="001425E2" w:rsidRPr="00337516">
        <w:rPr>
          <w:rFonts w:ascii="Arial" w:hAnsi="Arial" w:cs="Arial"/>
          <w:color w:val="000000"/>
          <w:shd w:val="clear" w:color="auto" w:fill="FFFFFF"/>
        </w:rPr>
        <w:t xml:space="preserve">B: </w:t>
      </w:r>
      <w:r w:rsidR="00A1765D" w:rsidRPr="00337516">
        <w:rPr>
          <w:rFonts w:ascii="Arial" w:hAnsi="Arial" w:cs="Arial"/>
          <w:color w:val="000000"/>
          <w:shd w:val="clear" w:color="auto" w:fill="FFFFFF"/>
        </w:rPr>
        <w:t xml:space="preserve">5-10 cm y </w:t>
      </w:r>
      <w:r w:rsidR="001425E2" w:rsidRPr="00337516">
        <w:rPr>
          <w:rFonts w:ascii="Arial" w:hAnsi="Arial" w:cs="Arial"/>
          <w:color w:val="000000"/>
          <w:shd w:val="clear" w:color="auto" w:fill="FFFFFF"/>
        </w:rPr>
        <w:t>C:</w:t>
      </w:r>
      <w:r w:rsidR="001425E2">
        <w:rPr>
          <w:rFonts w:ascii="Arial" w:hAnsi="Arial" w:cs="Arial"/>
          <w:color w:val="000000"/>
          <w:shd w:val="clear" w:color="auto" w:fill="FFFFFF"/>
        </w:rPr>
        <w:t xml:space="preserve"> </w:t>
      </w:r>
      <w:r w:rsidR="00A1765D">
        <w:rPr>
          <w:rFonts w:ascii="Arial" w:hAnsi="Arial" w:cs="Arial"/>
          <w:color w:val="000000"/>
          <w:shd w:val="clear" w:color="auto" w:fill="FFFFFF"/>
        </w:rPr>
        <w:t>10-20 cm)</w:t>
      </w:r>
      <w:r w:rsidRPr="009E1AB2">
        <w:rPr>
          <w:rFonts w:ascii="Arial" w:hAnsi="Arial" w:cs="Arial"/>
          <w:color w:val="000000"/>
          <w:shd w:val="clear" w:color="auto" w:fill="FFFFFF"/>
        </w:rPr>
        <w:t xml:space="preserve"> Letras diferentes indican diferencias significativas entre tratamientos con p&lt;0,05</w:t>
      </w:r>
      <w:r w:rsidR="001425E2">
        <w:rPr>
          <w:rFonts w:ascii="Arial" w:hAnsi="Arial" w:cs="Arial"/>
          <w:color w:val="000000"/>
          <w:shd w:val="clear" w:color="auto" w:fill="FFFFFF"/>
        </w:rPr>
        <w:t xml:space="preserve"> para una misma profundidad</w:t>
      </w:r>
      <w:r w:rsidRPr="009E1AB2">
        <w:rPr>
          <w:rFonts w:ascii="Arial" w:hAnsi="Arial" w:cs="Arial"/>
          <w:color w:val="000000"/>
          <w:shd w:val="clear" w:color="auto" w:fill="FFFFFF"/>
        </w:rPr>
        <w:t xml:space="preserve"> (</w:t>
      </w:r>
      <w:r w:rsidRPr="009E1AB2">
        <w:rPr>
          <w:rFonts w:ascii="Arial" w:hAnsi="Arial" w:cs="Arial"/>
        </w:rPr>
        <w:t>Test:</w:t>
      </w:r>
      <w:r w:rsidRPr="009E1AB2">
        <w:rPr>
          <w:rFonts w:ascii="Arial" w:hAnsi="Arial" w:cs="Arial"/>
          <w:lang w:val="es-AR"/>
        </w:rPr>
        <w:t xml:space="preserve"> de Tukey)</w:t>
      </w:r>
      <w:r w:rsidRPr="009E1AB2">
        <w:rPr>
          <w:rFonts w:ascii="Arial" w:hAnsi="Arial" w:cs="Arial"/>
        </w:rPr>
        <w:t>.</w:t>
      </w:r>
    </w:p>
    <w:p w:rsidR="009E1AB2" w:rsidRDefault="009E1AB2" w:rsidP="009E1AB2">
      <w:pPr>
        <w:pStyle w:val="Prrafodelista"/>
        <w:spacing w:line="480" w:lineRule="auto"/>
        <w:ind w:left="0"/>
        <w:jc w:val="both"/>
        <w:outlineLvl w:val="0"/>
        <w:rPr>
          <w:rFonts w:ascii="Arial" w:hAnsi="Arial" w:cs="Arial"/>
          <w:sz w:val="24"/>
          <w:szCs w:val="24"/>
        </w:rPr>
      </w:pPr>
    </w:p>
    <w:p w:rsidR="009E1AB2" w:rsidRPr="00B61E9E" w:rsidRDefault="009E1AB2" w:rsidP="009E1AB2">
      <w:pPr>
        <w:pStyle w:val="Prrafodelista"/>
        <w:spacing w:line="480" w:lineRule="auto"/>
        <w:ind w:left="0"/>
        <w:jc w:val="both"/>
        <w:outlineLvl w:val="0"/>
        <w:rPr>
          <w:rFonts w:ascii="Arial" w:hAnsi="Arial" w:cs="Arial"/>
          <w:sz w:val="24"/>
          <w:szCs w:val="24"/>
        </w:rPr>
      </w:pPr>
      <w:r w:rsidRPr="00B61E9E">
        <w:rPr>
          <w:rFonts w:ascii="Arial" w:hAnsi="Arial" w:cs="Arial"/>
          <w:sz w:val="24"/>
          <w:szCs w:val="24"/>
        </w:rPr>
        <w:t>Comparando entre HEta y HLen, no se observan diferencias de desagregación producidas entre ambos pretratamientos.</w:t>
      </w:r>
    </w:p>
    <w:p w:rsidR="009E1AB2" w:rsidRDefault="009E1AB2" w:rsidP="009E1AB2">
      <w:pPr>
        <w:pStyle w:val="Prrafodelista"/>
        <w:spacing w:line="480" w:lineRule="auto"/>
        <w:ind w:left="0"/>
        <w:jc w:val="both"/>
        <w:outlineLvl w:val="0"/>
        <w:rPr>
          <w:rFonts w:ascii="Arial" w:hAnsi="Arial" w:cs="Arial"/>
          <w:sz w:val="24"/>
          <w:szCs w:val="24"/>
        </w:rPr>
      </w:pPr>
      <w:r w:rsidRPr="00B61E9E">
        <w:rPr>
          <w:rFonts w:ascii="Arial" w:hAnsi="Arial" w:cs="Arial"/>
          <w:sz w:val="24"/>
          <w:szCs w:val="24"/>
        </w:rPr>
        <w:t xml:space="preserve">En líneas generales, se observó que para los tres tratamientos en </w:t>
      </w:r>
      <w:r>
        <w:rPr>
          <w:rFonts w:ascii="Arial" w:hAnsi="Arial" w:cs="Arial"/>
          <w:sz w:val="24"/>
          <w:szCs w:val="24"/>
        </w:rPr>
        <w:t>todas las</w:t>
      </w:r>
      <w:r w:rsidRPr="00B61E9E">
        <w:rPr>
          <w:rFonts w:ascii="Arial" w:hAnsi="Arial" w:cs="Arial"/>
          <w:sz w:val="24"/>
          <w:szCs w:val="24"/>
        </w:rPr>
        <w:t xml:space="preserve"> profundidades estudiadas, el mayor PromE fue para el Monte, siendo lógico por ser el Monte un suelo no laboreado, con abundante contenido de materia orgánica (4,</w:t>
      </w:r>
      <w:r w:rsidR="00BD2E0C">
        <w:rPr>
          <w:rFonts w:ascii="Arial" w:hAnsi="Arial" w:cs="Arial"/>
          <w:sz w:val="24"/>
          <w:szCs w:val="24"/>
        </w:rPr>
        <w:t>12</w:t>
      </w:r>
      <w:r w:rsidRPr="00B61E9E">
        <w:rPr>
          <w:rFonts w:ascii="Arial" w:hAnsi="Arial" w:cs="Arial"/>
          <w:sz w:val="24"/>
          <w:szCs w:val="24"/>
        </w:rPr>
        <w:t xml:space="preserve">% </w:t>
      </w:r>
      <w:r w:rsidRPr="00B61E9E">
        <w:rPr>
          <w:rFonts w:ascii="Arial" w:hAnsi="Arial" w:cs="Arial"/>
          <w:sz w:val="24"/>
          <w:szCs w:val="24"/>
        </w:rPr>
        <w:lastRenderedPageBreak/>
        <w:t>para la profundidad de 0-20 cm), variable a menudo relacionada con el incremento de la EA.</w:t>
      </w:r>
    </w:p>
    <w:p w:rsidR="009E1AB2" w:rsidRDefault="009E1AB2" w:rsidP="009E1AB2">
      <w:pPr>
        <w:pStyle w:val="Prrafodelista"/>
        <w:spacing w:line="480" w:lineRule="auto"/>
        <w:ind w:left="0"/>
        <w:jc w:val="both"/>
        <w:outlineLvl w:val="0"/>
        <w:rPr>
          <w:rFonts w:ascii="Arial" w:hAnsi="Arial" w:cs="Arial"/>
          <w:color w:val="000000"/>
          <w:sz w:val="24"/>
          <w:szCs w:val="24"/>
        </w:rPr>
      </w:pPr>
      <w:r>
        <w:rPr>
          <w:rFonts w:ascii="Arial" w:hAnsi="Arial" w:cs="Arial"/>
          <w:color w:val="000000"/>
          <w:sz w:val="24"/>
          <w:szCs w:val="24"/>
        </w:rPr>
        <w:t xml:space="preserve">Los valores de PromE de los tres pretratamientos permiten diferenciar clases de estabilidad. La estabilidad del suelo aumenta a medida que los valores de DMP se incrementan (Taboada-Castro </w:t>
      </w:r>
      <w:r w:rsidRPr="004315F1">
        <w:rPr>
          <w:rFonts w:ascii="Arial" w:hAnsi="Arial" w:cs="Arial"/>
          <w:i/>
          <w:color w:val="000000"/>
          <w:sz w:val="24"/>
          <w:szCs w:val="24"/>
        </w:rPr>
        <w:t>et al</w:t>
      </w:r>
      <w:r>
        <w:rPr>
          <w:rFonts w:ascii="Arial" w:hAnsi="Arial" w:cs="Arial"/>
          <w:color w:val="000000"/>
          <w:sz w:val="24"/>
          <w:szCs w:val="24"/>
        </w:rPr>
        <w:t>., 2011).</w:t>
      </w:r>
    </w:p>
    <w:p w:rsidR="009E1AB2" w:rsidRDefault="009E1AB2" w:rsidP="009E1AB2">
      <w:pPr>
        <w:autoSpaceDE w:val="0"/>
        <w:autoSpaceDN w:val="0"/>
        <w:adjustRightInd w:val="0"/>
        <w:spacing w:after="0" w:line="480" w:lineRule="auto"/>
        <w:jc w:val="both"/>
        <w:outlineLvl w:val="0"/>
        <w:rPr>
          <w:rFonts w:ascii="Arial" w:hAnsi="Arial" w:cs="Arial"/>
          <w:sz w:val="24"/>
          <w:szCs w:val="24"/>
          <w:lang w:eastAsia="es-AR"/>
        </w:rPr>
      </w:pPr>
      <w:r w:rsidRPr="00461B56">
        <w:rPr>
          <w:rFonts w:ascii="Arial" w:hAnsi="Arial" w:cs="Arial"/>
          <w:sz w:val="24"/>
          <w:szCs w:val="24"/>
          <w:lang w:eastAsia="es-AR"/>
        </w:rPr>
        <w:t xml:space="preserve">En SD se obtuvieron valores mayores de DMP Promedio que bajo LC, tales resultados indican que los suelos bajo SD poseen mayor EA que aquellos que se encuentran bajo LC. Esto coincide con las publicaciones de otros autores (Álvarez </w:t>
      </w:r>
      <w:r w:rsidRPr="00461B56">
        <w:rPr>
          <w:rFonts w:ascii="Arial" w:hAnsi="Arial" w:cs="Arial"/>
          <w:i/>
          <w:sz w:val="24"/>
          <w:szCs w:val="24"/>
          <w:lang w:eastAsia="es-AR"/>
        </w:rPr>
        <w:t>et al.,</w:t>
      </w:r>
      <w:r w:rsidRPr="00461B56">
        <w:rPr>
          <w:rFonts w:ascii="Arial" w:hAnsi="Arial" w:cs="Arial"/>
          <w:sz w:val="24"/>
          <w:szCs w:val="24"/>
          <w:lang w:eastAsia="es-AR"/>
        </w:rPr>
        <w:t xml:space="preserve"> 2009; Quiroga </w:t>
      </w:r>
      <w:r w:rsidRPr="00461B56">
        <w:rPr>
          <w:rFonts w:ascii="Arial" w:hAnsi="Arial" w:cs="Arial"/>
          <w:i/>
          <w:sz w:val="24"/>
          <w:szCs w:val="24"/>
          <w:lang w:eastAsia="es-AR"/>
        </w:rPr>
        <w:t>et al</w:t>
      </w:r>
      <w:r w:rsidRPr="004315F1">
        <w:rPr>
          <w:rFonts w:ascii="Arial" w:hAnsi="Arial" w:cs="Arial"/>
          <w:sz w:val="24"/>
          <w:szCs w:val="24"/>
          <w:lang w:eastAsia="es-AR"/>
        </w:rPr>
        <w:t>.,</w:t>
      </w:r>
      <w:r w:rsidRPr="00461B56">
        <w:rPr>
          <w:rFonts w:ascii="Arial" w:hAnsi="Arial" w:cs="Arial"/>
          <w:sz w:val="24"/>
          <w:szCs w:val="24"/>
          <w:lang w:eastAsia="es-AR"/>
        </w:rPr>
        <w:t xml:space="preserve"> 2009) quienes compararon dichos sistemas de manejo utilizando otras metodologías para determinar EA, y con Belmekki </w:t>
      </w:r>
      <w:r w:rsidRPr="00461B56">
        <w:rPr>
          <w:rFonts w:ascii="Arial" w:hAnsi="Arial" w:cs="Arial"/>
          <w:i/>
          <w:sz w:val="24"/>
          <w:szCs w:val="24"/>
          <w:lang w:eastAsia="es-AR"/>
        </w:rPr>
        <w:t>et al.</w:t>
      </w:r>
      <w:r w:rsidRPr="00461B56">
        <w:rPr>
          <w:rFonts w:ascii="Arial" w:hAnsi="Arial" w:cs="Arial"/>
          <w:sz w:val="24"/>
          <w:szCs w:val="24"/>
          <w:lang w:eastAsia="es-AR"/>
        </w:rPr>
        <w:t xml:space="preserve"> (2013) y Rodríguez </w:t>
      </w:r>
      <w:r w:rsidRPr="00461B56">
        <w:rPr>
          <w:rFonts w:ascii="Arial" w:hAnsi="Arial" w:cs="Arial"/>
          <w:i/>
          <w:sz w:val="24"/>
          <w:szCs w:val="24"/>
          <w:lang w:eastAsia="es-AR"/>
        </w:rPr>
        <w:t>et al.</w:t>
      </w:r>
      <w:r w:rsidRPr="00461B56">
        <w:rPr>
          <w:rFonts w:ascii="Arial" w:hAnsi="Arial" w:cs="Arial"/>
          <w:sz w:val="24"/>
          <w:szCs w:val="24"/>
          <w:lang w:eastAsia="es-AR"/>
        </w:rPr>
        <w:t xml:space="preserve"> (2014), quienes utilizaron la metodología de Le Bissonnais (1996).</w:t>
      </w:r>
    </w:p>
    <w:p w:rsidR="00EB4191" w:rsidRDefault="009E1AB2" w:rsidP="0042553F">
      <w:pPr>
        <w:autoSpaceDE w:val="0"/>
        <w:autoSpaceDN w:val="0"/>
        <w:adjustRightInd w:val="0"/>
        <w:spacing w:after="0" w:line="480" w:lineRule="auto"/>
        <w:jc w:val="both"/>
        <w:outlineLvl w:val="0"/>
        <w:rPr>
          <w:rFonts w:ascii="Arial" w:hAnsi="Arial" w:cs="Arial"/>
          <w:sz w:val="24"/>
          <w:szCs w:val="24"/>
          <w:lang w:eastAsia="es-AR"/>
        </w:rPr>
      </w:pPr>
      <w:r w:rsidRPr="00461B56">
        <w:rPr>
          <w:rFonts w:ascii="Arial" w:hAnsi="Arial" w:cs="Arial"/>
          <w:sz w:val="24"/>
          <w:szCs w:val="24"/>
          <w:lang w:eastAsia="es-AR"/>
        </w:rPr>
        <w:t>Para SD y Monte, en todos los casos evaluados, el DMP Promedio est</w:t>
      </w:r>
      <w:r>
        <w:rPr>
          <w:rFonts w:ascii="Arial" w:hAnsi="Arial" w:cs="Arial"/>
          <w:sz w:val="24"/>
          <w:szCs w:val="24"/>
          <w:lang w:eastAsia="es-AR"/>
        </w:rPr>
        <w:t>uvo dentro del rango de suelos “muy estables” y LC dentro de suelos “estables”</w:t>
      </w:r>
      <w:r w:rsidRPr="00461B56">
        <w:rPr>
          <w:rFonts w:ascii="Arial" w:hAnsi="Arial" w:cs="Arial"/>
          <w:sz w:val="24"/>
          <w:szCs w:val="24"/>
          <w:lang w:eastAsia="es-AR"/>
        </w:rPr>
        <w:t>.</w:t>
      </w:r>
    </w:p>
    <w:p w:rsidR="0042553F" w:rsidRPr="0042553F" w:rsidRDefault="0042553F" w:rsidP="0042553F">
      <w:pPr>
        <w:autoSpaceDE w:val="0"/>
        <w:autoSpaceDN w:val="0"/>
        <w:adjustRightInd w:val="0"/>
        <w:spacing w:after="0" w:line="480" w:lineRule="auto"/>
        <w:jc w:val="both"/>
        <w:outlineLvl w:val="0"/>
        <w:rPr>
          <w:rFonts w:ascii="Arial" w:hAnsi="Arial" w:cs="Arial"/>
          <w:sz w:val="24"/>
          <w:szCs w:val="24"/>
          <w:lang w:eastAsia="es-AR"/>
        </w:rPr>
      </w:pPr>
    </w:p>
    <w:p w:rsidR="00E963C2" w:rsidRPr="00E963C2" w:rsidRDefault="004B0410" w:rsidP="00E963C2">
      <w:pPr>
        <w:pStyle w:val="Prrafodelista"/>
        <w:numPr>
          <w:ilvl w:val="0"/>
          <w:numId w:val="6"/>
        </w:numPr>
        <w:autoSpaceDE w:val="0"/>
        <w:autoSpaceDN w:val="0"/>
        <w:adjustRightInd w:val="0"/>
        <w:spacing w:line="480" w:lineRule="auto"/>
        <w:jc w:val="center"/>
        <w:outlineLvl w:val="0"/>
        <w:rPr>
          <w:rFonts w:ascii="Arial" w:hAnsi="Arial" w:cs="Arial"/>
          <w:b/>
          <w:sz w:val="24"/>
          <w:szCs w:val="24"/>
          <w:lang w:eastAsia="es-AR"/>
        </w:rPr>
      </w:pPr>
      <w:r w:rsidRPr="009E1AB2">
        <w:rPr>
          <w:rFonts w:ascii="Arial" w:hAnsi="Arial" w:cs="Arial"/>
          <w:b/>
          <w:sz w:val="24"/>
          <w:szCs w:val="24"/>
          <w:lang w:eastAsia="es-AR"/>
        </w:rPr>
        <w:t>DISCUSI</w:t>
      </w:r>
      <w:r>
        <w:rPr>
          <w:rFonts w:ascii="Arial" w:hAnsi="Arial" w:cs="Arial"/>
          <w:b/>
          <w:sz w:val="24"/>
          <w:szCs w:val="24"/>
          <w:lang w:eastAsia="es-AR"/>
        </w:rPr>
        <w:t>Ó</w:t>
      </w:r>
      <w:r w:rsidRPr="009E1AB2">
        <w:rPr>
          <w:rFonts w:ascii="Arial" w:hAnsi="Arial" w:cs="Arial"/>
          <w:b/>
          <w:sz w:val="24"/>
          <w:szCs w:val="24"/>
          <w:lang w:eastAsia="es-AR"/>
        </w:rPr>
        <w:t xml:space="preserve">N </w:t>
      </w:r>
    </w:p>
    <w:p w:rsidR="002F10CB" w:rsidRDefault="009E1AB2" w:rsidP="003E1BB3">
      <w:pPr>
        <w:spacing w:line="480" w:lineRule="auto"/>
        <w:jc w:val="both"/>
        <w:rPr>
          <w:rFonts w:ascii="Arial" w:hAnsi="Arial" w:cs="Arial"/>
          <w:sz w:val="24"/>
          <w:szCs w:val="24"/>
          <w:lang w:val="es-AR"/>
        </w:rPr>
      </w:pPr>
      <w:r w:rsidRPr="00131A5E">
        <w:rPr>
          <w:rFonts w:ascii="Arial" w:hAnsi="Arial" w:cs="Arial"/>
          <w:sz w:val="24"/>
          <w:szCs w:val="24"/>
          <w:lang w:val="es-AR"/>
        </w:rPr>
        <w:t>Mediante la técnica de estabilidad estructural se pueden evaluar varios aspectos relacionados al suelo, ya que a través de la misma se tiene en cuenta la porosidad (macro y microporosidad), el carbono orgánico y la actividad bioló</w:t>
      </w:r>
      <w:r>
        <w:rPr>
          <w:rFonts w:ascii="Arial" w:hAnsi="Arial" w:cs="Arial"/>
          <w:sz w:val="24"/>
          <w:szCs w:val="24"/>
          <w:lang w:val="es-AR"/>
        </w:rPr>
        <w:t xml:space="preserve">gica, desde el punto </w:t>
      </w:r>
      <w:r w:rsidRPr="00131A5E">
        <w:rPr>
          <w:rFonts w:ascii="Arial" w:hAnsi="Arial" w:cs="Arial"/>
          <w:sz w:val="24"/>
          <w:szCs w:val="24"/>
          <w:lang w:val="es-AR"/>
        </w:rPr>
        <w:t xml:space="preserve">de vista de la generación de poros y de la humificación de la materia orgánica (Reynolds </w:t>
      </w:r>
      <w:r w:rsidRPr="000B2873">
        <w:rPr>
          <w:rFonts w:ascii="Arial" w:hAnsi="Arial" w:cs="Arial"/>
          <w:i/>
          <w:sz w:val="24"/>
          <w:szCs w:val="24"/>
          <w:lang w:val="es-AR"/>
        </w:rPr>
        <w:t>et al</w:t>
      </w:r>
      <w:r w:rsidRPr="00131A5E">
        <w:rPr>
          <w:rFonts w:ascii="Arial" w:hAnsi="Arial" w:cs="Arial"/>
          <w:sz w:val="24"/>
          <w:szCs w:val="24"/>
          <w:lang w:val="es-AR"/>
        </w:rPr>
        <w:t>., 2002; Dexter, 2004).</w:t>
      </w:r>
      <w:r w:rsidR="00E963C2">
        <w:rPr>
          <w:rFonts w:ascii="Arial" w:hAnsi="Arial" w:cs="Arial"/>
          <w:sz w:val="24"/>
          <w:szCs w:val="24"/>
          <w:lang w:val="es-AR"/>
        </w:rPr>
        <w:t xml:space="preserve"> </w:t>
      </w:r>
    </w:p>
    <w:p w:rsidR="009E1AB2" w:rsidRPr="009E1AB2" w:rsidRDefault="009E1AB2" w:rsidP="009E1AB2">
      <w:pPr>
        <w:spacing w:line="480" w:lineRule="auto"/>
        <w:jc w:val="both"/>
        <w:outlineLvl w:val="0"/>
        <w:rPr>
          <w:rFonts w:ascii="Arial" w:hAnsi="Arial" w:cs="Arial"/>
          <w:sz w:val="24"/>
          <w:szCs w:val="24"/>
        </w:rPr>
      </w:pPr>
      <w:r w:rsidRPr="009E1AB2">
        <w:rPr>
          <w:rFonts w:ascii="Arial" w:hAnsi="Arial" w:cs="Arial"/>
          <w:sz w:val="24"/>
          <w:szCs w:val="24"/>
          <w:lang w:val="es-AR"/>
        </w:rPr>
        <w:t xml:space="preserve">El pretratamiento HRáp permite evaluar la presencia de macroporos, esto es debido al fenómeno de estallido que se produce al sumergir los agregados de manera que el aire </w:t>
      </w:r>
      <w:r w:rsidRPr="009E1AB2">
        <w:rPr>
          <w:rFonts w:ascii="Arial" w:hAnsi="Arial" w:cs="Arial"/>
          <w:sz w:val="24"/>
          <w:szCs w:val="24"/>
          <w:lang w:val="es-AR"/>
        </w:rPr>
        <w:lastRenderedPageBreak/>
        <w:t xml:space="preserve">que queda atrapado en el interior del agregado y si no hay macroporos suficientes como para dar lugar a la salida del aire atrapado, se </w:t>
      </w:r>
      <w:r w:rsidR="00786BE4">
        <w:rPr>
          <w:rFonts w:ascii="Arial" w:hAnsi="Arial" w:cs="Arial"/>
          <w:sz w:val="24"/>
          <w:szCs w:val="24"/>
          <w:lang w:val="es-AR"/>
        </w:rPr>
        <w:t>produce el estallido (Orellana &amp;</w:t>
      </w:r>
      <w:r w:rsidRPr="009E1AB2">
        <w:rPr>
          <w:rFonts w:ascii="Arial" w:hAnsi="Arial" w:cs="Arial"/>
          <w:sz w:val="24"/>
          <w:szCs w:val="24"/>
          <w:lang w:val="es-AR"/>
        </w:rPr>
        <w:t xml:space="preserve"> Pilatti, 1994). </w:t>
      </w:r>
      <w:r w:rsidRPr="009E1AB2">
        <w:rPr>
          <w:rFonts w:ascii="Arial" w:hAnsi="Arial" w:cs="Arial"/>
          <w:sz w:val="24"/>
          <w:szCs w:val="24"/>
        </w:rPr>
        <w:t>El estallido es el mecanismo más efectivo para de</w:t>
      </w:r>
      <w:r w:rsidR="00786BE4">
        <w:rPr>
          <w:rFonts w:ascii="Arial" w:hAnsi="Arial" w:cs="Arial"/>
          <w:sz w:val="24"/>
          <w:szCs w:val="24"/>
        </w:rPr>
        <w:t xml:space="preserve">struir la estructura del suelo (Rodríguez </w:t>
      </w:r>
      <w:r w:rsidR="00786BE4" w:rsidRPr="00786BE4">
        <w:rPr>
          <w:rFonts w:ascii="Arial" w:hAnsi="Arial" w:cs="Arial"/>
          <w:i/>
          <w:sz w:val="24"/>
          <w:szCs w:val="24"/>
        </w:rPr>
        <w:t>et al</w:t>
      </w:r>
      <w:r w:rsidR="00786BE4">
        <w:rPr>
          <w:rFonts w:ascii="Arial" w:hAnsi="Arial" w:cs="Arial"/>
          <w:sz w:val="24"/>
          <w:szCs w:val="24"/>
        </w:rPr>
        <w:t xml:space="preserve">., 2014) </w:t>
      </w:r>
      <w:r w:rsidRPr="009E1AB2">
        <w:rPr>
          <w:rFonts w:ascii="Arial" w:hAnsi="Arial" w:cs="Arial"/>
          <w:sz w:val="24"/>
          <w:szCs w:val="24"/>
        </w:rPr>
        <w:t xml:space="preserve">proceso que se manifiesta en casos de precipitación intensa sobre suelos muy secos. Cosentino </w:t>
      </w:r>
      <w:r w:rsidRPr="009E1AB2">
        <w:rPr>
          <w:rFonts w:ascii="Arial" w:hAnsi="Arial" w:cs="Arial"/>
          <w:i/>
          <w:sz w:val="24"/>
          <w:szCs w:val="24"/>
        </w:rPr>
        <w:t>et al</w:t>
      </w:r>
      <w:r w:rsidRPr="009E1AB2">
        <w:rPr>
          <w:rFonts w:ascii="Arial" w:hAnsi="Arial" w:cs="Arial"/>
          <w:sz w:val="24"/>
          <w:szCs w:val="24"/>
        </w:rPr>
        <w:t>. (2006) y</w:t>
      </w:r>
      <w:r w:rsidRPr="009E1AB2">
        <w:rPr>
          <w:rFonts w:ascii="Arial" w:hAnsi="Arial" w:cs="Arial"/>
          <w:b/>
          <w:color w:val="FF0000"/>
          <w:sz w:val="24"/>
          <w:szCs w:val="24"/>
        </w:rPr>
        <w:t xml:space="preserve"> </w:t>
      </w:r>
      <w:r w:rsidRPr="009E1AB2">
        <w:rPr>
          <w:rFonts w:ascii="Arial" w:hAnsi="Arial" w:cs="Arial"/>
          <w:color w:val="000000"/>
          <w:sz w:val="24"/>
          <w:szCs w:val="24"/>
        </w:rPr>
        <w:t xml:space="preserve">Annabi </w:t>
      </w:r>
      <w:r w:rsidRPr="009E1AB2">
        <w:rPr>
          <w:rFonts w:ascii="Arial" w:hAnsi="Arial" w:cs="Arial"/>
          <w:i/>
          <w:color w:val="000000"/>
          <w:sz w:val="24"/>
          <w:szCs w:val="24"/>
        </w:rPr>
        <w:t>et al.</w:t>
      </w:r>
      <w:r w:rsidRPr="009E1AB2">
        <w:rPr>
          <w:rFonts w:ascii="Arial" w:hAnsi="Arial" w:cs="Arial"/>
          <w:color w:val="000000"/>
          <w:sz w:val="24"/>
          <w:szCs w:val="24"/>
        </w:rPr>
        <w:t xml:space="preserve"> (2007)</w:t>
      </w:r>
      <w:r w:rsidRPr="009E1AB2">
        <w:rPr>
          <w:rFonts w:ascii="Arial" w:hAnsi="Arial" w:cs="Arial"/>
          <w:sz w:val="24"/>
          <w:szCs w:val="24"/>
        </w:rPr>
        <w:t xml:space="preserve"> quienes también utilizaron la metodología de Le Bissonnais</w:t>
      </w:r>
      <w:r w:rsidR="00057BDC">
        <w:rPr>
          <w:rFonts w:ascii="Arial" w:hAnsi="Arial" w:cs="Arial"/>
          <w:sz w:val="24"/>
          <w:szCs w:val="24"/>
        </w:rPr>
        <w:t>,</w:t>
      </w:r>
      <w:r w:rsidRPr="009E1AB2">
        <w:rPr>
          <w:rFonts w:ascii="Arial" w:hAnsi="Arial" w:cs="Arial"/>
          <w:sz w:val="24"/>
          <w:szCs w:val="24"/>
        </w:rPr>
        <w:t xml:space="preserve"> encontraron resultados similares. </w:t>
      </w:r>
    </w:p>
    <w:p w:rsidR="003E1BB3" w:rsidRPr="004F5D4F" w:rsidRDefault="009E1AB2" w:rsidP="004F5D4F">
      <w:pPr>
        <w:spacing w:line="480" w:lineRule="auto"/>
        <w:jc w:val="both"/>
        <w:outlineLvl w:val="0"/>
        <w:rPr>
          <w:rFonts w:ascii="Arial" w:hAnsi="Arial" w:cs="Arial"/>
          <w:sz w:val="24"/>
          <w:szCs w:val="24"/>
        </w:rPr>
      </w:pPr>
      <w:r w:rsidRPr="004F5D4F">
        <w:rPr>
          <w:rFonts w:ascii="Arial" w:hAnsi="Arial" w:cs="Arial"/>
          <w:sz w:val="24"/>
          <w:szCs w:val="24"/>
        </w:rPr>
        <w:t xml:space="preserve">Los resultados obtenidos manifiestan la elevada incidencia del mecanismo de desagregación por estallido sobre la EA de los suelos estudiados bajo distintos sistemas de labranza. </w:t>
      </w:r>
    </w:p>
    <w:p w:rsidR="00201561" w:rsidRDefault="0026544C" w:rsidP="00546CC2">
      <w:pPr>
        <w:pStyle w:val="Prrafodelista"/>
        <w:spacing w:line="480" w:lineRule="auto"/>
        <w:ind w:left="0"/>
        <w:jc w:val="both"/>
        <w:outlineLvl w:val="0"/>
        <w:rPr>
          <w:rFonts w:ascii="Arial" w:hAnsi="Arial" w:cs="Arial"/>
          <w:sz w:val="24"/>
          <w:szCs w:val="24"/>
        </w:rPr>
      </w:pPr>
      <w:r>
        <w:rPr>
          <w:rFonts w:ascii="Arial" w:hAnsi="Arial" w:cs="Arial"/>
          <w:sz w:val="24"/>
          <w:szCs w:val="24"/>
        </w:rPr>
        <w:t>En</w:t>
      </w:r>
      <w:r w:rsidR="00BD3AB8">
        <w:rPr>
          <w:rFonts w:ascii="Arial" w:hAnsi="Arial" w:cs="Arial"/>
          <w:sz w:val="24"/>
          <w:szCs w:val="24"/>
        </w:rPr>
        <w:t xml:space="preserve"> e</w:t>
      </w:r>
      <w:r w:rsidR="009E1AB2">
        <w:rPr>
          <w:rFonts w:ascii="Arial" w:hAnsi="Arial" w:cs="Arial"/>
          <w:sz w:val="24"/>
          <w:szCs w:val="24"/>
        </w:rPr>
        <w:t>l pretratamiento</w:t>
      </w:r>
      <w:r w:rsidR="00BD3AB8">
        <w:rPr>
          <w:rFonts w:ascii="Arial" w:hAnsi="Arial" w:cs="Arial"/>
          <w:sz w:val="24"/>
          <w:szCs w:val="24"/>
        </w:rPr>
        <w:t xml:space="preserve"> HEta, el</w:t>
      </w:r>
      <w:r w:rsidR="009E1AB2" w:rsidRPr="007776EE">
        <w:rPr>
          <w:rFonts w:ascii="Arial" w:hAnsi="Arial" w:cs="Arial"/>
          <w:sz w:val="24"/>
          <w:szCs w:val="24"/>
          <w:lang w:val="es-AR"/>
        </w:rPr>
        <w:t xml:space="preserve"> hecho de sumergir los agregados en un líquido con propiedades como el etanol permite la salida del aire atrapado en el interior del agregado, suprimiendo el fenómeno de estallido. La destrucción de los agregados,</w:t>
      </w:r>
      <w:r>
        <w:rPr>
          <w:rFonts w:ascii="Arial" w:hAnsi="Arial" w:cs="Arial"/>
          <w:sz w:val="24"/>
          <w:szCs w:val="24"/>
          <w:lang w:val="es-AR"/>
        </w:rPr>
        <w:t xml:space="preserve"> </w:t>
      </w:r>
      <w:r w:rsidR="00BD3AB8">
        <w:rPr>
          <w:rFonts w:ascii="Arial" w:hAnsi="Arial" w:cs="Arial"/>
          <w:sz w:val="24"/>
          <w:szCs w:val="24"/>
          <w:lang w:val="es-AR"/>
        </w:rPr>
        <w:t>entonces</w:t>
      </w:r>
      <w:r>
        <w:rPr>
          <w:rFonts w:ascii="Arial" w:hAnsi="Arial" w:cs="Arial"/>
          <w:sz w:val="24"/>
          <w:szCs w:val="24"/>
          <w:lang w:val="es-AR"/>
        </w:rPr>
        <w:t xml:space="preserve">, </w:t>
      </w:r>
      <w:r w:rsidR="009E1AB2" w:rsidRPr="007776EE">
        <w:rPr>
          <w:rFonts w:ascii="Arial" w:hAnsi="Arial" w:cs="Arial"/>
          <w:sz w:val="24"/>
          <w:szCs w:val="24"/>
          <w:lang w:val="es-AR"/>
        </w:rPr>
        <w:t xml:space="preserve">se debe al fenómeno de hinchamiento del complejo arcillo-húmico (Orellana </w:t>
      </w:r>
      <w:r w:rsidR="009E1AB2">
        <w:rPr>
          <w:rFonts w:ascii="Arial" w:hAnsi="Arial" w:cs="Arial"/>
          <w:sz w:val="24"/>
          <w:szCs w:val="24"/>
          <w:lang w:val="es-AR"/>
        </w:rPr>
        <w:t>y</w:t>
      </w:r>
      <w:r w:rsidR="009E1AB2" w:rsidRPr="007776EE">
        <w:rPr>
          <w:rFonts w:ascii="Arial" w:hAnsi="Arial" w:cs="Arial"/>
          <w:sz w:val="24"/>
          <w:szCs w:val="24"/>
          <w:lang w:val="es-AR"/>
        </w:rPr>
        <w:t xml:space="preserve"> Pilatti, 1994; </w:t>
      </w:r>
      <w:r w:rsidR="00A67C86" w:rsidRPr="007776EE">
        <w:rPr>
          <w:rFonts w:ascii="Arial" w:hAnsi="Arial" w:cs="Arial"/>
          <w:sz w:val="24"/>
          <w:szCs w:val="24"/>
          <w:lang w:val="es-AR"/>
        </w:rPr>
        <w:t>Gómez</w:t>
      </w:r>
      <w:r w:rsidR="009E1AB2" w:rsidRPr="007776EE">
        <w:rPr>
          <w:rFonts w:ascii="Arial" w:hAnsi="Arial" w:cs="Arial"/>
          <w:sz w:val="24"/>
          <w:szCs w:val="24"/>
          <w:lang w:val="es-AR"/>
        </w:rPr>
        <w:t xml:space="preserve"> </w:t>
      </w:r>
      <w:r w:rsidR="009E1AB2" w:rsidRPr="000B2873">
        <w:rPr>
          <w:rFonts w:ascii="Arial" w:hAnsi="Arial" w:cs="Arial"/>
          <w:i/>
          <w:sz w:val="24"/>
          <w:szCs w:val="24"/>
          <w:lang w:val="es-AR"/>
        </w:rPr>
        <w:t>et al</w:t>
      </w:r>
      <w:r w:rsidR="009E1AB2" w:rsidRPr="007776EE">
        <w:rPr>
          <w:rFonts w:ascii="Arial" w:hAnsi="Arial" w:cs="Arial"/>
          <w:sz w:val="24"/>
          <w:szCs w:val="24"/>
          <w:lang w:val="es-AR"/>
        </w:rPr>
        <w:t>., 2001</w:t>
      </w:r>
      <w:r w:rsidR="009E1AB2">
        <w:rPr>
          <w:rFonts w:ascii="Arial" w:hAnsi="Arial" w:cs="Arial"/>
          <w:sz w:val="24"/>
          <w:szCs w:val="24"/>
          <w:lang w:val="es-AR"/>
        </w:rPr>
        <w:t>)</w:t>
      </w:r>
      <w:r>
        <w:rPr>
          <w:rFonts w:ascii="Arial" w:hAnsi="Arial" w:cs="Arial"/>
          <w:sz w:val="24"/>
          <w:szCs w:val="24"/>
        </w:rPr>
        <w:t>; p</w:t>
      </w:r>
      <w:r w:rsidR="009E1AB2" w:rsidRPr="007F6578">
        <w:rPr>
          <w:rFonts w:ascii="Arial" w:hAnsi="Arial" w:cs="Arial"/>
          <w:sz w:val="24"/>
          <w:szCs w:val="24"/>
        </w:rPr>
        <w:t>ermitiendo</w:t>
      </w:r>
      <w:r w:rsidR="00BD3AB8">
        <w:rPr>
          <w:rFonts w:ascii="Arial" w:hAnsi="Arial" w:cs="Arial"/>
          <w:sz w:val="24"/>
          <w:szCs w:val="24"/>
        </w:rPr>
        <w:t xml:space="preserve"> </w:t>
      </w:r>
      <w:r w:rsidR="009E1AB2" w:rsidRPr="007F6578">
        <w:rPr>
          <w:rFonts w:ascii="Arial" w:hAnsi="Arial" w:cs="Arial"/>
          <w:sz w:val="24"/>
          <w:szCs w:val="24"/>
        </w:rPr>
        <w:t>evaluar el fraccionamiento por disgregación mecánica simulando el efecto de las gotas de lluvia sobre el suelo.</w:t>
      </w:r>
    </w:p>
    <w:p w:rsidR="009E1AB2" w:rsidRPr="002F10CB" w:rsidRDefault="00FC26DF" w:rsidP="009E1AB2">
      <w:pPr>
        <w:spacing w:line="480" w:lineRule="auto"/>
        <w:jc w:val="both"/>
        <w:rPr>
          <w:rFonts w:ascii="Arial" w:hAnsi="Arial" w:cs="Arial"/>
          <w:sz w:val="24"/>
          <w:szCs w:val="24"/>
        </w:rPr>
      </w:pPr>
      <w:r>
        <w:rPr>
          <w:rFonts w:ascii="Arial" w:hAnsi="Arial" w:cs="Arial"/>
          <w:sz w:val="24"/>
          <w:szCs w:val="24"/>
          <w:lang w:eastAsia="es-AR"/>
        </w:rPr>
        <w:t>Los resultados obtenido en e</w:t>
      </w:r>
      <w:r w:rsidR="0026544C">
        <w:rPr>
          <w:rFonts w:ascii="Arial" w:hAnsi="Arial" w:cs="Arial"/>
          <w:sz w:val="24"/>
          <w:szCs w:val="24"/>
          <w:lang w:eastAsia="es-AR"/>
        </w:rPr>
        <w:t>l Monte evidenci</w:t>
      </w:r>
      <w:r>
        <w:rPr>
          <w:rFonts w:ascii="Arial" w:hAnsi="Arial" w:cs="Arial"/>
          <w:sz w:val="24"/>
          <w:szCs w:val="24"/>
          <w:lang w:eastAsia="es-AR"/>
        </w:rPr>
        <w:t xml:space="preserve">aron la </w:t>
      </w:r>
      <w:r w:rsidR="0026544C">
        <w:rPr>
          <w:rFonts w:ascii="Arial" w:hAnsi="Arial" w:cs="Arial"/>
          <w:sz w:val="24"/>
          <w:szCs w:val="24"/>
          <w:lang w:eastAsia="es-AR"/>
        </w:rPr>
        <w:t xml:space="preserve">mayor EA, </w:t>
      </w:r>
      <w:r>
        <w:rPr>
          <w:rFonts w:ascii="Arial" w:hAnsi="Arial" w:cs="Arial"/>
          <w:sz w:val="24"/>
          <w:szCs w:val="24"/>
          <w:lang w:eastAsia="es-AR"/>
        </w:rPr>
        <w:t>debido a la estrecha relación que tienen los agregados c</w:t>
      </w:r>
      <w:r w:rsidR="0063580F">
        <w:rPr>
          <w:rFonts w:ascii="Arial" w:hAnsi="Arial" w:cs="Arial"/>
          <w:sz w:val="24"/>
          <w:szCs w:val="24"/>
          <w:lang w:eastAsia="es-AR"/>
        </w:rPr>
        <w:t>on el COS, esto se corrobora en</w:t>
      </w:r>
      <w:r>
        <w:rPr>
          <w:rFonts w:ascii="Arial" w:hAnsi="Arial" w:cs="Arial"/>
          <w:sz w:val="24"/>
          <w:szCs w:val="24"/>
          <w:lang w:eastAsia="es-AR"/>
        </w:rPr>
        <w:t xml:space="preserve"> las investigaciones de </w:t>
      </w:r>
      <w:r w:rsidRPr="0063580F">
        <w:rPr>
          <w:rFonts w:ascii="Arial" w:hAnsi="Arial" w:cs="Arial"/>
          <w:sz w:val="24"/>
          <w:szCs w:val="24"/>
        </w:rPr>
        <w:t xml:space="preserve">Tisdall y Oades, (1982) y Six </w:t>
      </w:r>
      <w:r w:rsidRPr="0063580F">
        <w:rPr>
          <w:rFonts w:ascii="Arial" w:hAnsi="Arial" w:cs="Arial"/>
          <w:i/>
          <w:sz w:val="24"/>
          <w:szCs w:val="24"/>
        </w:rPr>
        <w:t>et al</w:t>
      </w:r>
      <w:r w:rsidRPr="0063580F">
        <w:rPr>
          <w:rFonts w:ascii="Arial" w:hAnsi="Arial" w:cs="Arial"/>
          <w:sz w:val="24"/>
          <w:szCs w:val="24"/>
        </w:rPr>
        <w:t>., (2004)</w:t>
      </w:r>
      <w:r w:rsidR="0063580F">
        <w:rPr>
          <w:rFonts w:ascii="Arial" w:hAnsi="Arial" w:cs="Arial"/>
          <w:sz w:val="24"/>
          <w:szCs w:val="24"/>
        </w:rPr>
        <w:t>. E</w:t>
      </w:r>
      <w:r w:rsidR="0063580F" w:rsidRPr="0063580F">
        <w:rPr>
          <w:rFonts w:ascii="Arial" w:hAnsi="Arial" w:cs="Arial"/>
          <w:sz w:val="24"/>
          <w:szCs w:val="24"/>
        </w:rPr>
        <w:t xml:space="preserve">specialmente la fracción lábil del COS, es la que </w:t>
      </w:r>
      <w:r w:rsidR="0063580F" w:rsidRPr="0063580F">
        <w:rPr>
          <w:rFonts w:ascii="Arial" w:hAnsi="Arial" w:cs="Arial"/>
          <w:sz w:val="24"/>
          <w:szCs w:val="24"/>
          <w:lang w:val="es-AR"/>
        </w:rPr>
        <w:t xml:space="preserve">principalmente se modifica con los cambios en el manejo (Vázquez </w:t>
      </w:r>
      <w:r w:rsidR="0063580F" w:rsidRPr="0063580F">
        <w:rPr>
          <w:rFonts w:ascii="Arial" w:hAnsi="Arial" w:cs="Arial"/>
          <w:i/>
          <w:sz w:val="24"/>
          <w:szCs w:val="24"/>
          <w:lang w:val="es-AR"/>
        </w:rPr>
        <w:t>et al</w:t>
      </w:r>
      <w:r w:rsidR="0063580F" w:rsidRPr="0063580F">
        <w:rPr>
          <w:rFonts w:ascii="Arial" w:hAnsi="Arial" w:cs="Arial"/>
          <w:sz w:val="24"/>
          <w:szCs w:val="24"/>
          <w:lang w:val="es-AR"/>
        </w:rPr>
        <w:t xml:space="preserve">., 1990; Quiroga </w:t>
      </w:r>
      <w:r w:rsidR="0063580F" w:rsidRPr="0063580F">
        <w:rPr>
          <w:rFonts w:ascii="Arial" w:hAnsi="Arial" w:cs="Arial"/>
          <w:i/>
          <w:sz w:val="24"/>
          <w:szCs w:val="24"/>
          <w:lang w:val="es-AR"/>
        </w:rPr>
        <w:t>et al</w:t>
      </w:r>
      <w:r w:rsidR="0063580F" w:rsidRPr="0063580F">
        <w:rPr>
          <w:rFonts w:ascii="Arial" w:hAnsi="Arial" w:cs="Arial"/>
          <w:sz w:val="24"/>
          <w:szCs w:val="24"/>
          <w:lang w:val="es-AR"/>
        </w:rPr>
        <w:t xml:space="preserve">., 1996; Fabrizzi </w:t>
      </w:r>
      <w:r w:rsidR="0063580F" w:rsidRPr="0063580F">
        <w:rPr>
          <w:rFonts w:ascii="Arial" w:hAnsi="Arial" w:cs="Arial"/>
          <w:i/>
          <w:sz w:val="24"/>
          <w:szCs w:val="24"/>
          <w:lang w:val="es-AR"/>
        </w:rPr>
        <w:t>et al</w:t>
      </w:r>
      <w:r w:rsidR="0063580F" w:rsidRPr="0063580F">
        <w:rPr>
          <w:rFonts w:ascii="Arial" w:hAnsi="Arial" w:cs="Arial"/>
          <w:sz w:val="24"/>
          <w:szCs w:val="24"/>
          <w:lang w:val="es-AR"/>
        </w:rPr>
        <w:t xml:space="preserve">., 2003; Álvarez </w:t>
      </w:r>
      <w:r w:rsidR="0063580F" w:rsidRPr="0063580F">
        <w:rPr>
          <w:rFonts w:ascii="Arial" w:hAnsi="Arial" w:cs="Arial"/>
          <w:i/>
          <w:sz w:val="24"/>
          <w:szCs w:val="24"/>
          <w:lang w:val="es-AR"/>
        </w:rPr>
        <w:t>et al</w:t>
      </w:r>
      <w:r w:rsidR="0063580F" w:rsidRPr="0063580F">
        <w:rPr>
          <w:rFonts w:ascii="Arial" w:hAnsi="Arial" w:cs="Arial"/>
          <w:sz w:val="24"/>
          <w:szCs w:val="24"/>
          <w:lang w:val="es-AR"/>
        </w:rPr>
        <w:t>., 2009).</w:t>
      </w:r>
      <w:r w:rsidR="0063580F" w:rsidRPr="0063580F">
        <w:rPr>
          <w:sz w:val="24"/>
          <w:szCs w:val="24"/>
        </w:rPr>
        <w:t xml:space="preserve"> </w:t>
      </w:r>
      <w:r w:rsidR="0063580F" w:rsidRPr="0063580F">
        <w:rPr>
          <w:rFonts w:ascii="Arial" w:hAnsi="Arial" w:cs="Arial"/>
          <w:sz w:val="24"/>
          <w:szCs w:val="24"/>
        </w:rPr>
        <w:t>En Molisoles, el COS es considerado uno de los principales agentes que estabilizan los agregados de suelo (Novelli, 2013).</w:t>
      </w:r>
      <w:r w:rsidR="0063580F">
        <w:rPr>
          <w:rFonts w:ascii="Arial" w:hAnsi="Arial" w:cs="Arial"/>
          <w:sz w:val="24"/>
          <w:szCs w:val="24"/>
        </w:rPr>
        <w:t xml:space="preserve"> </w:t>
      </w:r>
      <w:r w:rsidR="007D5F03">
        <w:rPr>
          <w:rFonts w:ascii="Arial" w:hAnsi="Arial" w:cs="Arial"/>
          <w:sz w:val="24"/>
          <w:szCs w:val="24"/>
          <w:lang w:eastAsia="es-AR"/>
        </w:rPr>
        <w:t>C</w:t>
      </w:r>
      <w:r w:rsidR="009E1AB2" w:rsidRPr="00216623">
        <w:rPr>
          <w:rFonts w:ascii="Arial" w:hAnsi="Arial" w:cs="Arial"/>
          <w:sz w:val="24"/>
          <w:szCs w:val="24"/>
          <w:lang w:val="es-AR"/>
        </w:rPr>
        <w:t xml:space="preserve">uando los suelos son cultivados pierden la estabilidad </w:t>
      </w:r>
      <w:r w:rsidR="009E1AB2" w:rsidRPr="00216623">
        <w:rPr>
          <w:rFonts w:ascii="Arial" w:hAnsi="Arial" w:cs="Arial"/>
          <w:sz w:val="24"/>
          <w:szCs w:val="24"/>
          <w:lang w:val="es-AR"/>
        </w:rPr>
        <w:lastRenderedPageBreak/>
        <w:t xml:space="preserve">estructural que poseían en su situación prístina (Cambardella </w:t>
      </w:r>
      <w:r w:rsidR="00786BE4">
        <w:rPr>
          <w:rFonts w:ascii="Arial" w:hAnsi="Arial" w:cs="Arial"/>
          <w:sz w:val="24"/>
          <w:szCs w:val="24"/>
          <w:lang w:val="es-AR"/>
        </w:rPr>
        <w:t>&amp;</w:t>
      </w:r>
      <w:r w:rsidR="009E1AB2" w:rsidRPr="00216623">
        <w:rPr>
          <w:rFonts w:ascii="Arial" w:hAnsi="Arial" w:cs="Arial"/>
          <w:sz w:val="24"/>
          <w:szCs w:val="24"/>
          <w:lang w:val="es-AR"/>
        </w:rPr>
        <w:t xml:space="preserve"> Elliot, 1993; Six </w:t>
      </w:r>
      <w:r w:rsidR="009E1AB2" w:rsidRPr="000B2873">
        <w:rPr>
          <w:rFonts w:ascii="Arial" w:hAnsi="Arial" w:cs="Arial"/>
          <w:i/>
          <w:sz w:val="24"/>
          <w:szCs w:val="24"/>
          <w:lang w:val="es-AR"/>
        </w:rPr>
        <w:t>et al</w:t>
      </w:r>
      <w:r w:rsidR="009E1AB2" w:rsidRPr="00216623">
        <w:rPr>
          <w:rFonts w:ascii="Arial" w:hAnsi="Arial" w:cs="Arial"/>
          <w:sz w:val="24"/>
          <w:szCs w:val="24"/>
          <w:lang w:val="es-AR"/>
        </w:rPr>
        <w:t xml:space="preserve">., 1998; Domínguez </w:t>
      </w:r>
      <w:r w:rsidR="009E1AB2" w:rsidRPr="007F2EDE">
        <w:rPr>
          <w:rFonts w:ascii="Arial" w:hAnsi="Arial" w:cs="Arial"/>
          <w:i/>
          <w:sz w:val="24"/>
          <w:szCs w:val="24"/>
          <w:lang w:val="es-AR"/>
        </w:rPr>
        <w:t>et al</w:t>
      </w:r>
      <w:r w:rsidR="009E1AB2" w:rsidRPr="00216623">
        <w:rPr>
          <w:rFonts w:ascii="Arial" w:hAnsi="Arial" w:cs="Arial"/>
          <w:sz w:val="24"/>
          <w:szCs w:val="24"/>
          <w:lang w:val="es-AR"/>
        </w:rPr>
        <w:t xml:space="preserve">., 2008; Agostini </w:t>
      </w:r>
      <w:r w:rsidR="009E1AB2" w:rsidRPr="00FB5747">
        <w:rPr>
          <w:rFonts w:ascii="Arial" w:hAnsi="Arial" w:cs="Arial"/>
          <w:i/>
          <w:sz w:val="24"/>
          <w:szCs w:val="24"/>
          <w:lang w:val="es-AR"/>
        </w:rPr>
        <w:t>et al.</w:t>
      </w:r>
      <w:r w:rsidR="009E1AB2" w:rsidRPr="00216623">
        <w:rPr>
          <w:rFonts w:ascii="Arial" w:hAnsi="Arial" w:cs="Arial"/>
          <w:sz w:val="24"/>
          <w:szCs w:val="24"/>
          <w:lang w:val="es-AR"/>
        </w:rPr>
        <w:t>, 2012).</w:t>
      </w:r>
      <w:r w:rsidR="002F10CB" w:rsidRPr="003901E1">
        <w:rPr>
          <w:rFonts w:ascii="Arial" w:hAnsi="Arial" w:cs="Arial"/>
          <w:sz w:val="24"/>
          <w:szCs w:val="24"/>
        </w:rPr>
        <w:t>Se ha demostrado que la práctica continua de labranza destruye la agregación y deteriora la estructura del suelo, reduciendo paralelamente su contenido de materia orgánica. Cuando las gotas de lluvia caen directamente sobre la superficie del suelo sin antes ser interceptadas por la vegetación u otros materiales en la superficie del suelo, la energía cinética de las gotas puede desintegrar los agregados del suelo en pequeñas partículas que son diseminadas en el aire (Ramírez-Zea, 2008).</w:t>
      </w:r>
      <w:r w:rsidR="002F10CB">
        <w:rPr>
          <w:rFonts w:ascii="Arial" w:hAnsi="Arial" w:cs="Arial"/>
          <w:sz w:val="24"/>
          <w:szCs w:val="24"/>
        </w:rPr>
        <w:t xml:space="preserve"> </w:t>
      </w:r>
      <w:r w:rsidR="009E1AB2" w:rsidRPr="005215B3">
        <w:rPr>
          <w:rFonts w:ascii="Arial" w:hAnsi="Arial" w:cs="Arial"/>
          <w:sz w:val="24"/>
          <w:szCs w:val="24"/>
        </w:rPr>
        <w:t xml:space="preserve">Sin embargo, diversos estudios han reportado que las prácticas de manejo como la </w:t>
      </w:r>
      <w:r w:rsidR="009E1AB2" w:rsidRPr="000F17D7">
        <w:rPr>
          <w:rFonts w:ascii="Arial" w:hAnsi="Arial" w:cs="Arial"/>
          <w:sz w:val="24"/>
          <w:szCs w:val="24"/>
        </w:rPr>
        <w:t>siembra directa,</w:t>
      </w:r>
      <w:r w:rsidR="009E1AB2" w:rsidRPr="005215B3">
        <w:rPr>
          <w:rFonts w:ascii="Arial" w:hAnsi="Arial" w:cs="Arial"/>
          <w:sz w:val="24"/>
          <w:szCs w:val="24"/>
        </w:rPr>
        <w:t xml:space="preserve"> la rotación de cultivos o la intensificación de las secuencias de cultivos por el uso de cultivos dobles o cultivos</w:t>
      </w:r>
      <w:r w:rsidR="009E1AB2">
        <w:rPr>
          <w:rFonts w:ascii="Arial" w:hAnsi="Arial" w:cs="Arial"/>
          <w:sz w:val="24"/>
          <w:szCs w:val="24"/>
        </w:rPr>
        <w:t xml:space="preserve"> </w:t>
      </w:r>
      <w:r w:rsidR="009E1AB2" w:rsidRPr="005215B3">
        <w:rPr>
          <w:rFonts w:ascii="Arial" w:hAnsi="Arial" w:cs="Arial"/>
          <w:sz w:val="24"/>
          <w:szCs w:val="24"/>
        </w:rPr>
        <w:t>de cobertura, incrementan el almacenaje de COS (</w:t>
      </w:r>
      <w:r w:rsidR="004F5D4F" w:rsidRPr="00216623">
        <w:rPr>
          <w:rFonts w:ascii="Arial" w:hAnsi="Arial" w:cs="Arial"/>
          <w:sz w:val="24"/>
          <w:szCs w:val="24"/>
          <w:lang w:val="es-AR"/>
        </w:rPr>
        <w:t xml:space="preserve">Cambardella </w:t>
      </w:r>
      <w:r w:rsidR="00786BE4">
        <w:rPr>
          <w:rFonts w:ascii="Arial" w:hAnsi="Arial" w:cs="Arial"/>
          <w:sz w:val="24"/>
          <w:szCs w:val="24"/>
          <w:lang w:val="es-AR"/>
        </w:rPr>
        <w:t>&amp;</w:t>
      </w:r>
      <w:r w:rsidR="004F5D4F" w:rsidRPr="00216623">
        <w:rPr>
          <w:rFonts w:ascii="Arial" w:hAnsi="Arial" w:cs="Arial"/>
          <w:sz w:val="24"/>
          <w:szCs w:val="24"/>
          <w:lang w:val="es-AR"/>
        </w:rPr>
        <w:t xml:space="preserve"> Elliot, 1993; Six </w:t>
      </w:r>
      <w:r w:rsidR="004F5D4F" w:rsidRPr="000B2873">
        <w:rPr>
          <w:rFonts w:ascii="Arial" w:hAnsi="Arial" w:cs="Arial"/>
          <w:i/>
          <w:sz w:val="24"/>
          <w:szCs w:val="24"/>
          <w:lang w:val="es-AR"/>
        </w:rPr>
        <w:t>et al</w:t>
      </w:r>
      <w:r w:rsidR="004F5D4F" w:rsidRPr="00216623">
        <w:rPr>
          <w:rFonts w:ascii="Arial" w:hAnsi="Arial" w:cs="Arial"/>
          <w:sz w:val="24"/>
          <w:szCs w:val="24"/>
          <w:lang w:val="es-AR"/>
        </w:rPr>
        <w:t xml:space="preserve">., 1998; Domínguez </w:t>
      </w:r>
      <w:r w:rsidR="004F5D4F" w:rsidRPr="007F2EDE">
        <w:rPr>
          <w:rFonts w:ascii="Arial" w:hAnsi="Arial" w:cs="Arial"/>
          <w:i/>
          <w:sz w:val="24"/>
          <w:szCs w:val="24"/>
          <w:lang w:val="es-AR"/>
        </w:rPr>
        <w:t>et al</w:t>
      </w:r>
      <w:r w:rsidR="004F5D4F" w:rsidRPr="00216623">
        <w:rPr>
          <w:rFonts w:ascii="Arial" w:hAnsi="Arial" w:cs="Arial"/>
          <w:sz w:val="24"/>
          <w:szCs w:val="24"/>
          <w:lang w:val="es-AR"/>
        </w:rPr>
        <w:t xml:space="preserve">., 2008; Agostini </w:t>
      </w:r>
      <w:r w:rsidR="004F5D4F" w:rsidRPr="00FB5747">
        <w:rPr>
          <w:rFonts w:ascii="Arial" w:hAnsi="Arial" w:cs="Arial"/>
          <w:i/>
          <w:sz w:val="24"/>
          <w:szCs w:val="24"/>
          <w:lang w:val="es-AR"/>
        </w:rPr>
        <w:t>et al.</w:t>
      </w:r>
      <w:r w:rsidR="004F5D4F" w:rsidRPr="00216623">
        <w:rPr>
          <w:rFonts w:ascii="Arial" w:hAnsi="Arial" w:cs="Arial"/>
          <w:sz w:val="24"/>
          <w:szCs w:val="24"/>
          <w:lang w:val="es-AR"/>
        </w:rPr>
        <w:t>, 2012).</w:t>
      </w:r>
    </w:p>
    <w:p w:rsidR="009E1AB2" w:rsidRPr="00627EBB" w:rsidRDefault="009E1AB2" w:rsidP="009E1AB2">
      <w:pPr>
        <w:spacing w:line="480" w:lineRule="auto"/>
        <w:jc w:val="both"/>
        <w:rPr>
          <w:rFonts w:ascii="Arial" w:hAnsi="Arial" w:cs="Arial"/>
          <w:lang w:val="es-AR"/>
        </w:rPr>
      </w:pPr>
      <w:r w:rsidRPr="00216623">
        <w:rPr>
          <w:rFonts w:ascii="Arial" w:hAnsi="Arial" w:cs="Arial"/>
          <w:sz w:val="24"/>
          <w:szCs w:val="24"/>
          <w:lang w:val="es-AR"/>
        </w:rPr>
        <w:t xml:space="preserve">El laboreo del suelo, por un lado determina el grado de mezcla y la estratificación de las fuentes carbonadas e incide sobre la oxigenación y la temperatura del suelo (Steinbach </w:t>
      </w:r>
      <w:r>
        <w:rPr>
          <w:rFonts w:ascii="Arial" w:hAnsi="Arial" w:cs="Arial"/>
          <w:sz w:val="24"/>
          <w:szCs w:val="24"/>
          <w:lang w:val="es-AR"/>
        </w:rPr>
        <w:t>y</w:t>
      </w:r>
      <w:r w:rsidRPr="00216623">
        <w:rPr>
          <w:rFonts w:ascii="Arial" w:hAnsi="Arial" w:cs="Arial"/>
          <w:sz w:val="24"/>
          <w:szCs w:val="24"/>
          <w:lang w:val="es-AR"/>
        </w:rPr>
        <w:t xml:space="preserve"> Álvarez, 2006). </w:t>
      </w:r>
      <w:r w:rsidRPr="00627EBB">
        <w:rPr>
          <w:rFonts w:ascii="Arial" w:hAnsi="Arial" w:cs="Arial"/>
          <w:sz w:val="24"/>
          <w:szCs w:val="24"/>
          <w:lang w:val="es-AR"/>
        </w:rPr>
        <w:t xml:space="preserve">Por el otro, provoca ruptura de </w:t>
      </w:r>
      <w:r w:rsidR="003901E1">
        <w:rPr>
          <w:rFonts w:ascii="Arial" w:hAnsi="Arial" w:cs="Arial"/>
          <w:sz w:val="24"/>
          <w:szCs w:val="24"/>
          <w:lang w:val="es-AR"/>
        </w:rPr>
        <w:t>los agregados</w:t>
      </w:r>
      <w:r w:rsidRPr="00627EBB">
        <w:rPr>
          <w:rFonts w:ascii="Arial" w:hAnsi="Arial" w:cs="Arial"/>
          <w:sz w:val="24"/>
          <w:szCs w:val="24"/>
          <w:lang w:val="es-AR"/>
        </w:rPr>
        <w:t xml:space="preserve"> exponiendo fracciones lábiles de la</w:t>
      </w:r>
      <w:r>
        <w:rPr>
          <w:rFonts w:ascii="Arial" w:hAnsi="Arial" w:cs="Arial"/>
          <w:sz w:val="24"/>
          <w:szCs w:val="24"/>
          <w:lang w:val="es-AR"/>
        </w:rPr>
        <w:t xml:space="preserve"> </w:t>
      </w:r>
      <w:r w:rsidRPr="00BD464D">
        <w:rPr>
          <w:rFonts w:ascii="Arial" w:hAnsi="Arial" w:cs="Arial"/>
          <w:sz w:val="24"/>
          <w:szCs w:val="24"/>
          <w:lang w:val="es-AR"/>
        </w:rPr>
        <w:t>MO</w:t>
      </w:r>
      <w:r w:rsidRPr="000F17D7">
        <w:rPr>
          <w:rFonts w:ascii="Arial" w:hAnsi="Arial" w:cs="Arial"/>
          <w:b/>
          <w:color w:val="FF0000"/>
          <w:sz w:val="24"/>
          <w:szCs w:val="24"/>
          <w:lang w:val="es-AR"/>
        </w:rPr>
        <w:t xml:space="preserve"> </w:t>
      </w:r>
      <w:r w:rsidRPr="00627EBB">
        <w:rPr>
          <w:rFonts w:ascii="Arial" w:hAnsi="Arial" w:cs="Arial"/>
          <w:sz w:val="24"/>
          <w:szCs w:val="24"/>
          <w:lang w:val="es-AR"/>
        </w:rPr>
        <w:t xml:space="preserve">a la acción </w:t>
      </w:r>
      <w:r w:rsidR="0063580F">
        <w:rPr>
          <w:rFonts w:ascii="Arial" w:hAnsi="Arial" w:cs="Arial"/>
          <w:sz w:val="24"/>
          <w:szCs w:val="24"/>
          <w:lang w:val="es-AR"/>
        </w:rPr>
        <w:t>microbiana.</w:t>
      </w:r>
    </w:p>
    <w:p w:rsidR="007D5F03" w:rsidRDefault="009E1AB2" w:rsidP="00002115">
      <w:pPr>
        <w:shd w:val="clear" w:color="auto" w:fill="FFFFFF"/>
        <w:spacing w:line="480" w:lineRule="auto"/>
        <w:jc w:val="both"/>
        <w:rPr>
          <w:rFonts w:ascii="Arial" w:hAnsi="Arial" w:cs="Arial"/>
          <w:sz w:val="24"/>
          <w:szCs w:val="24"/>
          <w:lang w:val="es-AR"/>
        </w:rPr>
      </w:pPr>
      <w:r w:rsidRPr="003B4B05">
        <w:rPr>
          <w:rFonts w:ascii="Arial" w:hAnsi="Arial" w:cs="Arial"/>
          <w:sz w:val="24"/>
          <w:szCs w:val="24"/>
          <w:lang w:val="es-AR"/>
        </w:rPr>
        <w:t>Gale y Cambardella (2000) presentaro</w:t>
      </w:r>
      <w:r w:rsidR="0063580F">
        <w:rPr>
          <w:rFonts w:ascii="Arial" w:hAnsi="Arial" w:cs="Arial"/>
          <w:sz w:val="24"/>
          <w:szCs w:val="24"/>
          <w:lang w:val="es-AR"/>
        </w:rPr>
        <w:t xml:space="preserve">n evidencias que bajo SD los agregados </w:t>
      </w:r>
      <w:r w:rsidRPr="003B4B05">
        <w:rPr>
          <w:rFonts w:ascii="Arial" w:hAnsi="Arial" w:cs="Arial"/>
          <w:sz w:val="24"/>
          <w:szCs w:val="24"/>
          <w:lang w:val="es-AR"/>
        </w:rPr>
        <w:t>más estables, poseen mayor concentración de MOP joven proveniente principalmente de raíces</w:t>
      </w:r>
      <w:r w:rsidR="0063580F">
        <w:rPr>
          <w:rFonts w:ascii="Arial" w:hAnsi="Arial" w:cs="Arial"/>
          <w:sz w:val="24"/>
          <w:szCs w:val="24"/>
          <w:lang w:val="es-AR"/>
        </w:rPr>
        <w:t xml:space="preserve">. </w:t>
      </w:r>
      <w:r>
        <w:rPr>
          <w:rFonts w:ascii="Arial" w:hAnsi="Arial" w:cs="Arial"/>
          <w:sz w:val="24"/>
          <w:szCs w:val="24"/>
          <w:lang w:val="es-AR"/>
        </w:rPr>
        <w:t xml:space="preserve">Six </w:t>
      </w:r>
      <w:r w:rsidRPr="007C06CF">
        <w:rPr>
          <w:rFonts w:ascii="Arial" w:hAnsi="Arial" w:cs="Arial"/>
          <w:i/>
          <w:sz w:val="24"/>
          <w:szCs w:val="24"/>
          <w:lang w:val="es-AR"/>
        </w:rPr>
        <w:t>et al</w:t>
      </w:r>
      <w:r>
        <w:rPr>
          <w:rFonts w:ascii="Arial" w:hAnsi="Arial" w:cs="Arial"/>
          <w:sz w:val="24"/>
          <w:szCs w:val="24"/>
          <w:lang w:val="es-AR"/>
        </w:rPr>
        <w:t>. (1998</w:t>
      </w:r>
      <w:r w:rsidRPr="003B4B05">
        <w:rPr>
          <w:rFonts w:ascii="Arial" w:hAnsi="Arial" w:cs="Arial"/>
          <w:sz w:val="24"/>
          <w:szCs w:val="24"/>
          <w:lang w:val="es-AR"/>
        </w:rPr>
        <w:t>) observó que bajo SD había u</w:t>
      </w:r>
      <w:r>
        <w:rPr>
          <w:rFonts w:ascii="Arial" w:hAnsi="Arial" w:cs="Arial"/>
          <w:sz w:val="24"/>
          <w:szCs w:val="24"/>
          <w:lang w:val="es-AR"/>
        </w:rPr>
        <w:t>na mayor proporción de MOP fina (0,25</w:t>
      </w:r>
      <w:r w:rsidR="00C35BA7">
        <w:rPr>
          <w:rFonts w:ascii="Arial" w:hAnsi="Arial" w:cs="Arial"/>
          <w:sz w:val="24"/>
          <w:szCs w:val="24"/>
          <w:lang w:val="es-AR"/>
        </w:rPr>
        <w:t xml:space="preserve"> </w:t>
      </w:r>
      <w:r>
        <w:rPr>
          <w:rFonts w:ascii="Arial" w:hAnsi="Arial" w:cs="Arial"/>
          <w:sz w:val="24"/>
          <w:szCs w:val="24"/>
          <w:lang w:val="es-AR"/>
        </w:rPr>
        <w:t>mm-0,05</w:t>
      </w:r>
      <w:r w:rsidR="00C35BA7">
        <w:rPr>
          <w:rFonts w:ascii="Arial" w:hAnsi="Arial" w:cs="Arial"/>
          <w:sz w:val="24"/>
          <w:szCs w:val="24"/>
          <w:lang w:val="es-AR"/>
        </w:rPr>
        <w:t xml:space="preserve"> </w:t>
      </w:r>
      <w:r>
        <w:rPr>
          <w:rFonts w:ascii="Arial" w:hAnsi="Arial" w:cs="Arial"/>
          <w:sz w:val="24"/>
          <w:szCs w:val="24"/>
          <w:lang w:val="es-AR"/>
        </w:rPr>
        <w:t>mm)</w:t>
      </w:r>
      <w:r w:rsidRPr="003B4B05">
        <w:rPr>
          <w:rFonts w:ascii="Arial" w:hAnsi="Arial" w:cs="Arial"/>
          <w:sz w:val="24"/>
          <w:szCs w:val="24"/>
          <w:lang w:val="es-AR"/>
        </w:rPr>
        <w:t xml:space="preserve"> retenida en los </w:t>
      </w:r>
      <w:r w:rsidR="0063580F">
        <w:rPr>
          <w:rFonts w:ascii="Arial" w:hAnsi="Arial" w:cs="Arial"/>
          <w:sz w:val="24"/>
          <w:szCs w:val="24"/>
          <w:lang w:val="es-AR"/>
        </w:rPr>
        <w:t xml:space="preserve">agregados </w:t>
      </w:r>
      <w:r w:rsidRPr="003B4B05">
        <w:rPr>
          <w:rFonts w:ascii="Arial" w:hAnsi="Arial" w:cs="Arial"/>
          <w:sz w:val="24"/>
          <w:szCs w:val="24"/>
          <w:lang w:val="es-AR"/>
        </w:rPr>
        <w:t>en comparación con LC.</w:t>
      </w:r>
      <w:r w:rsidRPr="003B4B05">
        <w:rPr>
          <w:rFonts w:ascii="Arial" w:hAnsi="Arial" w:cs="Arial"/>
          <w:color w:val="FF0000"/>
          <w:sz w:val="24"/>
          <w:szCs w:val="24"/>
          <w:lang w:val="es-AR"/>
        </w:rPr>
        <w:t xml:space="preserve"> </w:t>
      </w:r>
      <w:r w:rsidRPr="00D26881">
        <w:rPr>
          <w:rFonts w:ascii="Arial" w:hAnsi="Arial" w:cs="Arial"/>
          <w:sz w:val="24"/>
          <w:szCs w:val="24"/>
          <w:lang w:val="es-AR"/>
        </w:rPr>
        <w:t xml:space="preserve">Las labranzas agresivas, como LC, causan la ruptura de los </w:t>
      </w:r>
      <w:r w:rsidR="0063580F">
        <w:rPr>
          <w:rFonts w:ascii="Arial" w:hAnsi="Arial" w:cs="Arial"/>
          <w:sz w:val="24"/>
          <w:szCs w:val="24"/>
          <w:lang w:val="es-AR"/>
        </w:rPr>
        <w:t xml:space="preserve">agregados </w:t>
      </w:r>
      <w:r w:rsidRPr="00D26881">
        <w:rPr>
          <w:rFonts w:ascii="Arial" w:hAnsi="Arial" w:cs="Arial"/>
          <w:sz w:val="24"/>
          <w:szCs w:val="24"/>
          <w:lang w:val="es-AR"/>
        </w:rPr>
        <w:t xml:space="preserve">e inhiben la formación y/o persistencia de la MOP dentro de ellos, causando así una menor </w:t>
      </w:r>
      <w:r>
        <w:rPr>
          <w:rFonts w:ascii="Arial" w:hAnsi="Arial" w:cs="Arial"/>
          <w:sz w:val="24"/>
          <w:szCs w:val="24"/>
          <w:lang w:val="es-AR"/>
        </w:rPr>
        <w:t xml:space="preserve">estabilidad (Six </w:t>
      </w:r>
      <w:r w:rsidRPr="007F2EDE">
        <w:rPr>
          <w:rFonts w:ascii="Arial" w:hAnsi="Arial" w:cs="Arial"/>
          <w:i/>
          <w:sz w:val="24"/>
          <w:szCs w:val="24"/>
          <w:lang w:val="es-AR"/>
        </w:rPr>
        <w:t>et al</w:t>
      </w:r>
      <w:r>
        <w:rPr>
          <w:rFonts w:ascii="Arial" w:hAnsi="Arial" w:cs="Arial"/>
          <w:sz w:val="24"/>
          <w:szCs w:val="24"/>
          <w:lang w:val="es-AR"/>
        </w:rPr>
        <w:t xml:space="preserve">., </w:t>
      </w:r>
      <w:r>
        <w:rPr>
          <w:rFonts w:ascii="Arial" w:hAnsi="Arial" w:cs="Arial"/>
          <w:sz w:val="24"/>
          <w:szCs w:val="24"/>
          <w:lang w:val="es-AR"/>
        </w:rPr>
        <w:lastRenderedPageBreak/>
        <w:t xml:space="preserve">2004). </w:t>
      </w:r>
      <w:r w:rsidRPr="003B4B05">
        <w:rPr>
          <w:rFonts w:ascii="Arial" w:hAnsi="Arial" w:cs="Arial"/>
          <w:sz w:val="24"/>
          <w:szCs w:val="24"/>
          <w:lang w:val="es-AR"/>
        </w:rPr>
        <w:t>Es decir, el efecto de las labranzas en la estabilidad de los agregados ocurre, principalmente, a través del efecto sobre la cantidad y la calidad del material orgánico ocluido dentro de ellos.</w:t>
      </w:r>
    </w:p>
    <w:p w:rsidR="00573D8A" w:rsidRDefault="00573D8A" w:rsidP="00002115">
      <w:pPr>
        <w:shd w:val="clear" w:color="auto" w:fill="FFFFFF"/>
        <w:spacing w:line="480" w:lineRule="auto"/>
        <w:jc w:val="both"/>
        <w:rPr>
          <w:rFonts w:ascii="Arial" w:hAnsi="Arial" w:cs="Arial"/>
          <w:sz w:val="24"/>
          <w:szCs w:val="24"/>
          <w:lang w:val="es-AR"/>
        </w:rPr>
      </w:pPr>
    </w:p>
    <w:p w:rsidR="009E1AB2" w:rsidRPr="00002115" w:rsidRDefault="009E1AB2" w:rsidP="00002115">
      <w:pPr>
        <w:shd w:val="clear" w:color="auto" w:fill="FFFFFF"/>
        <w:spacing w:line="480" w:lineRule="auto"/>
        <w:jc w:val="center"/>
        <w:rPr>
          <w:rFonts w:ascii="Arial" w:hAnsi="Arial" w:cs="Arial"/>
          <w:sz w:val="24"/>
          <w:szCs w:val="24"/>
          <w:lang w:val="es-AR"/>
        </w:rPr>
      </w:pPr>
      <w:r>
        <w:rPr>
          <w:rFonts w:ascii="Arial" w:hAnsi="Arial" w:cs="Arial"/>
          <w:b/>
          <w:sz w:val="24"/>
          <w:szCs w:val="24"/>
        </w:rPr>
        <w:t>8.</w:t>
      </w:r>
      <w:r w:rsidRPr="00D92111">
        <w:rPr>
          <w:rFonts w:ascii="Arial" w:hAnsi="Arial" w:cs="Arial"/>
          <w:b/>
          <w:sz w:val="24"/>
          <w:szCs w:val="24"/>
        </w:rPr>
        <w:t xml:space="preserve"> </w:t>
      </w:r>
      <w:r>
        <w:rPr>
          <w:rFonts w:ascii="Arial" w:hAnsi="Arial" w:cs="Arial"/>
          <w:b/>
          <w:sz w:val="24"/>
          <w:szCs w:val="24"/>
        </w:rPr>
        <w:t>CONSIDERACIONES FINALES</w:t>
      </w:r>
    </w:p>
    <w:p w:rsidR="009E1AB2" w:rsidRDefault="009E1AB2" w:rsidP="009E1AB2">
      <w:pPr>
        <w:shd w:val="clear" w:color="auto" w:fill="FFFFFF"/>
        <w:spacing w:line="480" w:lineRule="auto"/>
        <w:jc w:val="both"/>
        <w:rPr>
          <w:rFonts w:ascii="Arial" w:hAnsi="Arial" w:cs="Arial"/>
          <w:sz w:val="24"/>
          <w:szCs w:val="24"/>
          <w:lang w:val="es-AR"/>
        </w:rPr>
      </w:pPr>
      <w:r>
        <w:rPr>
          <w:rFonts w:ascii="Arial" w:hAnsi="Arial" w:cs="Arial"/>
          <w:sz w:val="24"/>
          <w:szCs w:val="24"/>
          <w:lang w:val="es-AR"/>
        </w:rPr>
        <w:t xml:space="preserve">La elección del método de Le Bissonnais, </w:t>
      </w:r>
      <w:r w:rsidRPr="00D92111">
        <w:rPr>
          <w:rFonts w:ascii="Arial" w:hAnsi="Arial" w:cs="Arial"/>
          <w:sz w:val="24"/>
          <w:szCs w:val="24"/>
          <w:lang w:val="es-AR"/>
        </w:rPr>
        <w:t>a pesar d</w:t>
      </w:r>
      <w:r>
        <w:rPr>
          <w:rFonts w:ascii="Arial" w:hAnsi="Arial" w:cs="Arial"/>
          <w:sz w:val="24"/>
          <w:szCs w:val="24"/>
          <w:lang w:val="es-AR"/>
        </w:rPr>
        <w:t xml:space="preserve">e ser más laborioso y consumir más tiempo que los </w:t>
      </w:r>
      <w:r w:rsidRPr="00D92111">
        <w:rPr>
          <w:rFonts w:ascii="Arial" w:hAnsi="Arial" w:cs="Arial"/>
          <w:sz w:val="24"/>
          <w:szCs w:val="24"/>
          <w:lang w:val="es-AR"/>
        </w:rPr>
        <w:t>métodos estándares, obedece a que al incluir tr</w:t>
      </w:r>
      <w:r>
        <w:rPr>
          <w:rFonts w:ascii="Arial" w:hAnsi="Arial" w:cs="Arial"/>
          <w:sz w:val="24"/>
          <w:szCs w:val="24"/>
          <w:lang w:val="es-AR"/>
        </w:rPr>
        <w:t xml:space="preserve">es pretratamientos diferentes </w:t>
      </w:r>
      <w:r w:rsidRPr="00D92111">
        <w:rPr>
          <w:rFonts w:ascii="Arial" w:hAnsi="Arial" w:cs="Arial"/>
          <w:sz w:val="24"/>
          <w:szCs w:val="24"/>
          <w:lang w:val="es-AR"/>
        </w:rPr>
        <w:t xml:space="preserve">ayuda </w:t>
      </w:r>
      <w:r>
        <w:rPr>
          <w:rFonts w:ascii="Arial" w:hAnsi="Arial" w:cs="Arial"/>
          <w:sz w:val="24"/>
          <w:szCs w:val="24"/>
          <w:lang w:val="es-AR"/>
        </w:rPr>
        <w:t xml:space="preserve">a identificar los mecanismos </w:t>
      </w:r>
      <w:r w:rsidRPr="00D92111">
        <w:rPr>
          <w:rFonts w:ascii="Arial" w:hAnsi="Arial" w:cs="Arial"/>
          <w:sz w:val="24"/>
          <w:szCs w:val="24"/>
          <w:lang w:val="es-AR"/>
        </w:rPr>
        <w:t xml:space="preserve">que causan la rotura de los agregados; además permite reproducir el comportamiento de los agregados bajo tres supuestos de condiciones hídricas en los que puede ocurrir desagregación bajo lluvias naturales: humectación rápida de un suelo seco (ej. </w:t>
      </w:r>
      <w:r>
        <w:rPr>
          <w:rFonts w:ascii="Arial" w:hAnsi="Arial" w:cs="Arial"/>
          <w:sz w:val="24"/>
          <w:szCs w:val="24"/>
          <w:lang w:val="es-AR"/>
        </w:rPr>
        <w:t>t</w:t>
      </w:r>
      <w:r w:rsidRPr="00D92111">
        <w:rPr>
          <w:rFonts w:ascii="Arial" w:hAnsi="Arial" w:cs="Arial"/>
          <w:sz w:val="24"/>
          <w:szCs w:val="24"/>
          <w:lang w:val="es-AR"/>
        </w:rPr>
        <w:t>ormentas de verano), desagregación mecánica po</w:t>
      </w:r>
      <w:r>
        <w:rPr>
          <w:rFonts w:ascii="Arial" w:hAnsi="Arial" w:cs="Arial"/>
          <w:sz w:val="24"/>
          <w:szCs w:val="24"/>
          <w:lang w:val="es-AR"/>
        </w:rPr>
        <w:t>sterior a la rehumectación (ej. p</w:t>
      </w:r>
      <w:r w:rsidRPr="00D92111">
        <w:rPr>
          <w:rFonts w:ascii="Arial" w:hAnsi="Arial" w:cs="Arial"/>
          <w:sz w:val="24"/>
          <w:szCs w:val="24"/>
          <w:lang w:val="es-AR"/>
        </w:rPr>
        <w:t>eríodos invernales húmedos con lluvias persistentes</w:t>
      </w:r>
      <w:r w:rsidR="009B48A5">
        <w:rPr>
          <w:rFonts w:ascii="Arial" w:hAnsi="Arial" w:cs="Arial"/>
          <w:sz w:val="24"/>
          <w:szCs w:val="24"/>
          <w:lang w:val="es-AR"/>
        </w:rPr>
        <w:t>)</w:t>
      </w:r>
      <w:bookmarkStart w:id="1" w:name="_GoBack"/>
      <w:bookmarkEnd w:id="1"/>
      <w:r w:rsidRPr="00D92111">
        <w:rPr>
          <w:rFonts w:ascii="Arial" w:hAnsi="Arial" w:cs="Arial"/>
          <w:sz w:val="24"/>
          <w:szCs w:val="24"/>
          <w:lang w:val="es-AR"/>
        </w:rPr>
        <w:t xml:space="preserve"> y humectación lenta por capilaridad (ej. </w:t>
      </w:r>
      <w:r>
        <w:rPr>
          <w:rFonts w:ascii="Arial" w:hAnsi="Arial" w:cs="Arial"/>
          <w:sz w:val="24"/>
          <w:szCs w:val="24"/>
          <w:lang w:val="es-AR"/>
        </w:rPr>
        <w:t>l</w:t>
      </w:r>
      <w:r w:rsidRPr="00D92111">
        <w:rPr>
          <w:rFonts w:ascii="Arial" w:hAnsi="Arial" w:cs="Arial"/>
          <w:sz w:val="24"/>
          <w:szCs w:val="24"/>
          <w:lang w:val="es-AR"/>
        </w:rPr>
        <w:t>luvias suaves y continuas). Estos tratamientos combinan la humectación con una acción mecánica con niveles de energía variables (Taboada</w:t>
      </w:r>
      <w:r>
        <w:rPr>
          <w:rFonts w:ascii="Arial" w:hAnsi="Arial" w:cs="Arial"/>
          <w:sz w:val="24"/>
          <w:szCs w:val="24"/>
          <w:lang w:val="es-AR"/>
        </w:rPr>
        <w:t>-</w:t>
      </w:r>
      <w:r w:rsidRPr="00D92111">
        <w:rPr>
          <w:rFonts w:ascii="Arial" w:hAnsi="Arial" w:cs="Arial"/>
          <w:sz w:val="24"/>
          <w:szCs w:val="24"/>
          <w:lang w:val="es-AR"/>
        </w:rPr>
        <w:t xml:space="preserve">Castro </w:t>
      </w:r>
      <w:r w:rsidRPr="00193651">
        <w:rPr>
          <w:rFonts w:ascii="Arial" w:hAnsi="Arial" w:cs="Arial"/>
          <w:i/>
          <w:sz w:val="24"/>
          <w:szCs w:val="24"/>
          <w:lang w:val="es-AR"/>
        </w:rPr>
        <w:t>et al</w:t>
      </w:r>
      <w:r w:rsidRPr="00193651">
        <w:rPr>
          <w:rFonts w:ascii="Arial" w:hAnsi="Arial" w:cs="Arial"/>
          <w:sz w:val="24"/>
          <w:szCs w:val="24"/>
          <w:lang w:val="es-AR"/>
        </w:rPr>
        <w:t>.,</w:t>
      </w:r>
      <w:r w:rsidRPr="00D92111">
        <w:rPr>
          <w:rFonts w:ascii="Arial" w:hAnsi="Arial" w:cs="Arial"/>
          <w:sz w:val="24"/>
          <w:szCs w:val="24"/>
          <w:lang w:val="es-AR"/>
        </w:rPr>
        <w:t xml:space="preserve"> 2011).</w:t>
      </w:r>
    </w:p>
    <w:p w:rsidR="009E1AB2" w:rsidRPr="007F6578" w:rsidRDefault="009E1AB2" w:rsidP="009E1AB2">
      <w:pPr>
        <w:pStyle w:val="Prrafodelista"/>
        <w:spacing w:line="480" w:lineRule="auto"/>
        <w:ind w:left="0"/>
        <w:jc w:val="both"/>
        <w:outlineLvl w:val="0"/>
        <w:rPr>
          <w:rFonts w:ascii="Arial" w:hAnsi="Arial" w:cs="Arial"/>
          <w:sz w:val="24"/>
          <w:szCs w:val="24"/>
        </w:rPr>
      </w:pPr>
      <w:r w:rsidRPr="007F6578">
        <w:rPr>
          <w:rFonts w:ascii="Arial" w:hAnsi="Arial" w:cs="Arial"/>
          <w:sz w:val="24"/>
          <w:szCs w:val="24"/>
        </w:rPr>
        <w:t>Bajo SD, se obtienen valores reducidos de desagregación mecánica, lo cual se debe al rol de la vegetación o de la cobertura sobre el suelo, protegiendo la superficie del impacto de la lluvia. La labranza conservacionista, como l</w:t>
      </w:r>
      <w:r w:rsidR="004F5D4F">
        <w:rPr>
          <w:rFonts w:ascii="Arial" w:hAnsi="Arial" w:cs="Arial"/>
          <w:sz w:val="24"/>
          <w:szCs w:val="24"/>
        </w:rPr>
        <w:t xml:space="preserve">o es la SD, reduce al mínimo </w:t>
      </w:r>
      <w:r w:rsidRPr="007F6578">
        <w:rPr>
          <w:rFonts w:ascii="Arial" w:hAnsi="Arial" w:cs="Arial"/>
          <w:sz w:val="24"/>
          <w:szCs w:val="24"/>
        </w:rPr>
        <w:t>indispensable las o</w:t>
      </w:r>
      <w:r>
        <w:rPr>
          <w:rFonts w:ascii="Arial" w:hAnsi="Arial" w:cs="Arial"/>
          <w:sz w:val="24"/>
          <w:szCs w:val="24"/>
        </w:rPr>
        <w:t>peraciones de laboreo, sumado a</w:t>
      </w:r>
      <w:r w:rsidRPr="007F6578">
        <w:rPr>
          <w:rFonts w:ascii="Arial" w:hAnsi="Arial" w:cs="Arial"/>
          <w:sz w:val="24"/>
          <w:szCs w:val="24"/>
        </w:rPr>
        <w:t xml:space="preserve"> la pres</w:t>
      </w:r>
      <w:r>
        <w:rPr>
          <w:rFonts w:ascii="Arial" w:hAnsi="Arial" w:cs="Arial"/>
          <w:sz w:val="24"/>
          <w:szCs w:val="24"/>
        </w:rPr>
        <w:t>encia de rastrojo en superficie que</w:t>
      </w:r>
      <w:r w:rsidR="004F5D4F">
        <w:rPr>
          <w:rFonts w:ascii="Arial" w:hAnsi="Arial" w:cs="Arial"/>
          <w:sz w:val="24"/>
          <w:szCs w:val="24"/>
        </w:rPr>
        <w:t xml:space="preserve"> favorece</w:t>
      </w:r>
      <w:r w:rsidRPr="007F6578">
        <w:rPr>
          <w:rFonts w:ascii="Arial" w:hAnsi="Arial" w:cs="Arial"/>
          <w:sz w:val="24"/>
          <w:szCs w:val="24"/>
        </w:rPr>
        <w:t xml:space="preserve"> la formación de bioporos estables y el mantenimiento de un nivel adecuado de materia orgánica en el suelo que actúa como sustancia ligante de las </w:t>
      </w:r>
      <w:r w:rsidRPr="007F6578">
        <w:rPr>
          <w:rFonts w:ascii="Arial" w:hAnsi="Arial" w:cs="Arial"/>
          <w:sz w:val="24"/>
          <w:szCs w:val="24"/>
        </w:rPr>
        <w:lastRenderedPageBreak/>
        <w:t>partículas minerales. Todas estas características permiten la existencia de un mayor porcentaje de agregados estables en sistemas bajo SD comparados con sistemas bajo LC.</w:t>
      </w:r>
    </w:p>
    <w:p w:rsidR="00F3557B" w:rsidRDefault="009E1AB2" w:rsidP="009E1AB2">
      <w:pPr>
        <w:pStyle w:val="Prrafodelista"/>
        <w:spacing w:line="480" w:lineRule="auto"/>
        <w:ind w:left="0"/>
        <w:jc w:val="both"/>
        <w:outlineLvl w:val="0"/>
        <w:rPr>
          <w:rFonts w:ascii="Arial" w:hAnsi="Arial" w:cs="Arial"/>
          <w:sz w:val="24"/>
          <w:szCs w:val="24"/>
        </w:rPr>
      </w:pPr>
      <w:r w:rsidRPr="007F6578">
        <w:rPr>
          <w:rFonts w:ascii="Arial" w:hAnsi="Arial" w:cs="Arial"/>
          <w:sz w:val="24"/>
          <w:szCs w:val="24"/>
        </w:rPr>
        <w:t>Labranzas agresivas, tales como las LC, producen rupturas de macroagregados por acción física directa y estimulan el potencial oxidativo de las poblaciones microbianas, acelerando la descomposición de la materia orgánica. Inciden, además, indirectamente sobre la EA, al dejar la superficie descubierta expuesta a los agentes climáticos.</w:t>
      </w:r>
    </w:p>
    <w:p w:rsidR="009D3865" w:rsidRPr="008C356E" w:rsidRDefault="009D3865" w:rsidP="009E1AB2">
      <w:pPr>
        <w:pStyle w:val="Prrafodelista"/>
        <w:spacing w:line="480" w:lineRule="auto"/>
        <w:ind w:left="0"/>
        <w:jc w:val="both"/>
        <w:outlineLvl w:val="0"/>
        <w:rPr>
          <w:rFonts w:ascii="Arial" w:hAnsi="Arial" w:cs="Arial"/>
          <w:sz w:val="24"/>
          <w:szCs w:val="24"/>
        </w:rPr>
      </w:pPr>
    </w:p>
    <w:p w:rsidR="009E1AB2" w:rsidRPr="00D92111" w:rsidRDefault="009E1AB2" w:rsidP="009E1AB2">
      <w:pPr>
        <w:pStyle w:val="Prrafodelista"/>
        <w:spacing w:line="480" w:lineRule="auto"/>
        <w:ind w:left="0"/>
        <w:jc w:val="center"/>
        <w:outlineLvl w:val="0"/>
        <w:rPr>
          <w:rFonts w:ascii="Arial" w:hAnsi="Arial" w:cs="Arial"/>
          <w:b/>
          <w:sz w:val="24"/>
          <w:szCs w:val="24"/>
        </w:rPr>
      </w:pPr>
      <w:bookmarkStart w:id="2" w:name="_Toc496178186"/>
      <w:r>
        <w:rPr>
          <w:rFonts w:ascii="Arial" w:hAnsi="Arial" w:cs="Arial"/>
          <w:b/>
          <w:sz w:val="24"/>
          <w:szCs w:val="24"/>
        </w:rPr>
        <w:t>9.</w:t>
      </w:r>
      <w:r w:rsidRPr="00D92111">
        <w:rPr>
          <w:rFonts w:ascii="Arial" w:hAnsi="Arial" w:cs="Arial"/>
          <w:b/>
          <w:sz w:val="24"/>
          <w:szCs w:val="24"/>
        </w:rPr>
        <w:t xml:space="preserve"> CONCLUSIONES</w:t>
      </w:r>
      <w:bookmarkEnd w:id="2"/>
    </w:p>
    <w:p w:rsidR="004F5D4F" w:rsidRDefault="009E1AB2" w:rsidP="009E1AB2">
      <w:pPr>
        <w:pStyle w:val="Prrafodelista"/>
        <w:spacing w:line="480" w:lineRule="auto"/>
        <w:ind w:left="0"/>
        <w:jc w:val="both"/>
        <w:outlineLvl w:val="0"/>
        <w:rPr>
          <w:rFonts w:ascii="Arial" w:hAnsi="Arial" w:cs="Arial"/>
          <w:sz w:val="24"/>
          <w:szCs w:val="24"/>
        </w:rPr>
      </w:pPr>
      <w:r>
        <w:rPr>
          <w:rFonts w:ascii="Arial" w:hAnsi="Arial" w:cs="Arial"/>
          <w:sz w:val="24"/>
          <w:szCs w:val="24"/>
        </w:rPr>
        <w:t>Se corrobora la h</w:t>
      </w:r>
      <w:r w:rsidR="004F5D4F">
        <w:rPr>
          <w:rFonts w:ascii="Arial" w:hAnsi="Arial" w:cs="Arial"/>
          <w:sz w:val="24"/>
          <w:szCs w:val="24"/>
        </w:rPr>
        <w:t>ipótesis planteada inicialmente:</w:t>
      </w:r>
      <w:r>
        <w:rPr>
          <w:rFonts w:ascii="Arial" w:hAnsi="Arial" w:cs="Arial"/>
          <w:sz w:val="24"/>
          <w:szCs w:val="24"/>
        </w:rPr>
        <w:t xml:space="preserve"> los sistemas de labranzas afectan diferencialmente la estabilidad de los agregados.</w:t>
      </w:r>
    </w:p>
    <w:p w:rsidR="004F5D4F" w:rsidRDefault="009E1AB2" w:rsidP="009E1AB2">
      <w:pPr>
        <w:pStyle w:val="Prrafodelista"/>
        <w:spacing w:line="480" w:lineRule="auto"/>
        <w:ind w:left="0"/>
        <w:jc w:val="both"/>
        <w:outlineLvl w:val="0"/>
        <w:rPr>
          <w:rFonts w:ascii="Arial" w:hAnsi="Arial" w:cs="Arial"/>
          <w:sz w:val="24"/>
          <w:szCs w:val="24"/>
        </w:rPr>
      </w:pPr>
      <w:r>
        <w:rPr>
          <w:rFonts w:ascii="Arial" w:hAnsi="Arial" w:cs="Arial"/>
          <w:sz w:val="24"/>
          <w:szCs w:val="24"/>
        </w:rPr>
        <w:t>La SD produce menor desagregación que LC. La SD tiende a favorecer la estabilidad del suelo.</w:t>
      </w:r>
    </w:p>
    <w:p w:rsidR="009E1AB2" w:rsidRDefault="009E1AB2" w:rsidP="009E1AB2">
      <w:pPr>
        <w:pStyle w:val="Prrafodelista"/>
        <w:spacing w:line="480" w:lineRule="auto"/>
        <w:ind w:left="0"/>
        <w:jc w:val="both"/>
        <w:outlineLvl w:val="0"/>
        <w:rPr>
          <w:rFonts w:ascii="Arial" w:hAnsi="Arial" w:cs="Arial"/>
          <w:sz w:val="24"/>
          <w:szCs w:val="24"/>
        </w:rPr>
      </w:pPr>
      <w:r>
        <w:rPr>
          <w:rFonts w:ascii="Arial" w:hAnsi="Arial" w:cs="Arial"/>
          <w:sz w:val="24"/>
          <w:szCs w:val="24"/>
        </w:rPr>
        <w:t>El PromE es un indicador adecuado para detectar diferencias entre los sistemas de labranza, pero HRáp es un indicador aún más sensible para detectar desagregación, mientras que</w:t>
      </w:r>
      <w:r w:rsidR="00002115">
        <w:rPr>
          <w:rFonts w:ascii="Arial" w:hAnsi="Arial" w:cs="Arial"/>
          <w:sz w:val="24"/>
          <w:szCs w:val="24"/>
        </w:rPr>
        <w:t xml:space="preserve"> </w:t>
      </w:r>
      <w:r>
        <w:rPr>
          <w:rFonts w:ascii="Arial" w:hAnsi="Arial" w:cs="Arial"/>
          <w:sz w:val="24"/>
          <w:szCs w:val="24"/>
        </w:rPr>
        <w:t>entre HEta y HLen</w:t>
      </w:r>
      <w:r w:rsidR="00002115" w:rsidRPr="00002115">
        <w:rPr>
          <w:rFonts w:ascii="Arial" w:hAnsi="Arial" w:cs="Arial"/>
          <w:sz w:val="24"/>
          <w:szCs w:val="24"/>
        </w:rPr>
        <w:t xml:space="preserve"> </w:t>
      </w:r>
      <w:r w:rsidR="00002115">
        <w:rPr>
          <w:rFonts w:ascii="Arial" w:hAnsi="Arial" w:cs="Arial"/>
          <w:sz w:val="24"/>
          <w:szCs w:val="24"/>
        </w:rPr>
        <w:t>se halla poca diferenciación</w:t>
      </w:r>
      <w:r>
        <w:rPr>
          <w:rFonts w:ascii="Arial" w:hAnsi="Arial" w:cs="Arial"/>
          <w:sz w:val="24"/>
          <w:szCs w:val="24"/>
        </w:rPr>
        <w:t>.</w:t>
      </w:r>
    </w:p>
    <w:p w:rsidR="009E1AB2" w:rsidRDefault="009E1AB2" w:rsidP="009E1AB2">
      <w:pPr>
        <w:pStyle w:val="Prrafodelista"/>
        <w:spacing w:line="480" w:lineRule="auto"/>
        <w:ind w:left="0"/>
        <w:jc w:val="center"/>
        <w:outlineLvl w:val="0"/>
        <w:rPr>
          <w:rFonts w:ascii="Arial" w:hAnsi="Arial" w:cs="Arial"/>
          <w:b/>
          <w:color w:val="000000"/>
          <w:sz w:val="24"/>
          <w:szCs w:val="24"/>
        </w:rPr>
      </w:pPr>
    </w:p>
    <w:p w:rsidR="00002115" w:rsidRDefault="00002115" w:rsidP="009E1AB2">
      <w:pPr>
        <w:pStyle w:val="Prrafodelista"/>
        <w:spacing w:line="480" w:lineRule="auto"/>
        <w:ind w:left="0"/>
        <w:jc w:val="center"/>
        <w:outlineLvl w:val="0"/>
        <w:rPr>
          <w:rFonts w:ascii="Arial" w:hAnsi="Arial" w:cs="Arial"/>
          <w:b/>
          <w:color w:val="000000"/>
          <w:sz w:val="24"/>
          <w:szCs w:val="24"/>
        </w:rPr>
      </w:pPr>
    </w:p>
    <w:p w:rsidR="00002115" w:rsidRDefault="00002115" w:rsidP="009E1AB2">
      <w:pPr>
        <w:pStyle w:val="Prrafodelista"/>
        <w:spacing w:line="480" w:lineRule="auto"/>
        <w:ind w:left="0"/>
        <w:jc w:val="center"/>
        <w:outlineLvl w:val="0"/>
        <w:rPr>
          <w:rFonts w:ascii="Arial" w:hAnsi="Arial" w:cs="Arial"/>
          <w:b/>
          <w:color w:val="000000"/>
          <w:sz w:val="24"/>
          <w:szCs w:val="24"/>
        </w:rPr>
      </w:pPr>
    </w:p>
    <w:p w:rsidR="00002115" w:rsidRDefault="00002115" w:rsidP="009E1AB2">
      <w:pPr>
        <w:pStyle w:val="Prrafodelista"/>
        <w:spacing w:line="480" w:lineRule="auto"/>
        <w:ind w:left="0"/>
        <w:jc w:val="center"/>
        <w:outlineLvl w:val="0"/>
        <w:rPr>
          <w:rFonts w:ascii="Arial" w:hAnsi="Arial" w:cs="Arial"/>
          <w:b/>
          <w:color w:val="000000"/>
          <w:sz w:val="24"/>
          <w:szCs w:val="24"/>
        </w:rPr>
      </w:pPr>
    </w:p>
    <w:p w:rsidR="00002115" w:rsidRDefault="00002115" w:rsidP="009E1AB2">
      <w:pPr>
        <w:pStyle w:val="Prrafodelista"/>
        <w:spacing w:line="480" w:lineRule="auto"/>
        <w:ind w:left="0"/>
        <w:jc w:val="center"/>
        <w:outlineLvl w:val="0"/>
        <w:rPr>
          <w:rFonts w:ascii="Arial" w:hAnsi="Arial" w:cs="Arial"/>
          <w:b/>
          <w:color w:val="000000"/>
          <w:sz w:val="24"/>
          <w:szCs w:val="24"/>
        </w:rPr>
      </w:pPr>
    </w:p>
    <w:p w:rsidR="00002115" w:rsidRDefault="00002115" w:rsidP="009E1AB2">
      <w:pPr>
        <w:pStyle w:val="Prrafodelista"/>
        <w:spacing w:line="480" w:lineRule="auto"/>
        <w:ind w:left="0"/>
        <w:jc w:val="center"/>
        <w:outlineLvl w:val="0"/>
        <w:rPr>
          <w:rFonts w:ascii="Arial" w:hAnsi="Arial" w:cs="Arial"/>
          <w:b/>
          <w:color w:val="000000"/>
          <w:sz w:val="24"/>
          <w:szCs w:val="24"/>
        </w:rPr>
      </w:pPr>
    </w:p>
    <w:p w:rsidR="00270AD9" w:rsidRDefault="00270AD9" w:rsidP="003F3B67">
      <w:pPr>
        <w:pStyle w:val="Prrafodelista"/>
        <w:spacing w:line="480" w:lineRule="auto"/>
        <w:ind w:left="0"/>
        <w:outlineLvl w:val="0"/>
        <w:rPr>
          <w:rFonts w:ascii="Arial" w:hAnsi="Arial" w:cs="Arial"/>
          <w:b/>
          <w:color w:val="000000"/>
          <w:sz w:val="24"/>
          <w:szCs w:val="24"/>
        </w:rPr>
      </w:pPr>
    </w:p>
    <w:p w:rsidR="009E1AB2" w:rsidRPr="001A7DE9" w:rsidRDefault="001A7DE9" w:rsidP="001A7DE9">
      <w:pPr>
        <w:pStyle w:val="Prrafodelista"/>
        <w:numPr>
          <w:ilvl w:val="0"/>
          <w:numId w:val="9"/>
        </w:numPr>
        <w:spacing w:line="480" w:lineRule="auto"/>
        <w:jc w:val="center"/>
        <w:outlineLvl w:val="0"/>
        <w:rPr>
          <w:rFonts w:ascii="Arial" w:hAnsi="Arial" w:cs="Arial"/>
          <w:b/>
          <w:color w:val="000000"/>
          <w:sz w:val="24"/>
          <w:szCs w:val="24"/>
        </w:rPr>
      </w:pPr>
      <w:r>
        <w:rPr>
          <w:rFonts w:ascii="Arial" w:hAnsi="Arial" w:cs="Arial"/>
          <w:b/>
          <w:color w:val="000000"/>
          <w:sz w:val="24"/>
          <w:szCs w:val="24"/>
        </w:rPr>
        <w:lastRenderedPageBreak/>
        <w:t xml:space="preserve"> </w:t>
      </w:r>
      <w:r w:rsidR="00E67879" w:rsidRPr="001A7DE9">
        <w:rPr>
          <w:rFonts w:ascii="Arial" w:hAnsi="Arial" w:cs="Arial"/>
          <w:b/>
          <w:color w:val="000000"/>
          <w:sz w:val="24"/>
          <w:szCs w:val="24"/>
        </w:rPr>
        <w:t>BIBLIOGRAF</w:t>
      </w:r>
      <w:r w:rsidR="00E67879">
        <w:rPr>
          <w:rFonts w:ascii="Arial" w:hAnsi="Arial" w:cs="Arial"/>
          <w:b/>
          <w:color w:val="000000"/>
          <w:sz w:val="24"/>
          <w:szCs w:val="24"/>
        </w:rPr>
        <w:t>Í</w:t>
      </w:r>
      <w:r w:rsidR="00E67879" w:rsidRPr="001A7DE9">
        <w:rPr>
          <w:rFonts w:ascii="Arial" w:hAnsi="Arial" w:cs="Arial"/>
          <w:b/>
          <w:color w:val="000000"/>
          <w:sz w:val="24"/>
          <w:szCs w:val="24"/>
        </w:rPr>
        <w:t>A</w:t>
      </w:r>
    </w:p>
    <w:p w:rsidR="003F2B86" w:rsidRDefault="003F2B86" w:rsidP="007C06CF">
      <w:pPr>
        <w:spacing w:line="480" w:lineRule="auto"/>
        <w:jc w:val="both"/>
        <w:rPr>
          <w:rFonts w:ascii="Arial" w:hAnsi="Arial" w:cs="Arial"/>
          <w:sz w:val="24"/>
          <w:szCs w:val="24"/>
          <w:lang w:eastAsia="es-AR"/>
        </w:rPr>
      </w:pPr>
      <w:r w:rsidRPr="003F2B86">
        <w:rPr>
          <w:rFonts w:ascii="Arial" w:hAnsi="Arial" w:cs="Arial"/>
          <w:sz w:val="24"/>
          <w:szCs w:val="24"/>
          <w:lang w:val="en-US" w:eastAsia="es-AR"/>
        </w:rPr>
        <w:t xml:space="preserve">Agostini, M. A.; Studdert, G. A.; Domínguez, G. F. 2012. </w:t>
      </w:r>
      <w:r w:rsidRPr="008C356E">
        <w:rPr>
          <w:rFonts w:ascii="Arial" w:hAnsi="Arial" w:cs="Arial"/>
          <w:sz w:val="24"/>
          <w:szCs w:val="24"/>
          <w:lang w:eastAsia="es-AR"/>
        </w:rPr>
        <w:t>Relación entre el cambio en el diámetro medio de agregados y el carbono orgánico y sus fracciones. Actas XIX Congreso Latinoamericano y XXIII Congreso Argentino de la Ciencia del Suelo, 16-20 abril, 2012. Mar del Plata, Buenos Aires, Argentina, 6 p. (en CD).</w:t>
      </w:r>
    </w:p>
    <w:p w:rsidR="0084402C" w:rsidRPr="004039F1" w:rsidRDefault="00FD4AB8" w:rsidP="007C06CF">
      <w:pPr>
        <w:spacing w:line="480" w:lineRule="auto"/>
        <w:jc w:val="both"/>
        <w:rPr>
          <w:rFonts w:ascii="Arial" w:hAnsi="Arial" w:cs="Arial"/>
          <w:sz w:val="24"/>
          <w:szCs w:val="24"/>
          <w:lang w:val="en-US" w:eastAsia="es-AR"/>
        </w:rPr>
      </w:pPr>
      <w:r w:rsidRPr="0092482F">
        <w:rPr>
          <w:rFonts w:ascii="Arial" w:hAnsi="Arial" w:cs="Arial"/>
          <w:sz w:val="24"/>
          <w:szCs w:val="24"/>
          <w:lang w:val="es-AR" w:eastAsia="es-AR"/>
        </w:rPr>
        <w:t xml:space="preserve">Álvarez, CR; MA Taboada; FH Gutierrez Boem; A Bono; PL Fernández &amp; P Prystupa. </w:t>
      </w:r>
      <w:r>
        <w:rPr>
          <w:rFonts w:ascii="Arial" w:hAnsi="Arial" w:cs="Arial"/>
          <w:sz w:val="24"/>
          <w:szCs w:val="24"/>
          <w:lang w:val="en-GB" w:eastAsia="es-AR"/>
        </w:rPr>
        <w:t>2009. Topsoil properties as affected by tillage systems in the Rolling Pampa region of Argentina. SSSAJ 73: 1242-1250.</w:t>
      </w:r>
      <w:r w:rsidR="0084402C" w:rsidRPr="008C356E">
        <w:rPr>
          <w:rFonts w:ascii="Arial" w:hAnsi="Arial" w:cs="Arial"/>
          <w:sz w:val="24"/>
          <w:szCs w:val="24"/>
          <w:lang w:val="en-US"/>
        </w:rPr>
        <w:t xml:space="preserve">Amézketa, E. 1999. Soil aggregate stability: A review. </w:t>
      </w:r>
      <w:r w:rsidR="0084402C" w:rsidRPr="0084402C">
        <w:rPr>
          <w:rFonts w:ascii="Arial" w:hAnsi="Arial" w:cs="Arial"/>
          <w:i/>
          <w:sz w:val="24"/>
          <w:szCs w:val="24"/>
          <w:lang w:val="en-US"/>
        </w:rPr>
        <w:t>J. Sustainable Agric.</w:t>
      </w:r>
      <w:r w:rsidR="0084402C" w:rsidRPr="008C356E">
        <w:rPr>
          <w:rFonts w:ascii="Arial" w:hAnsi="Arial" w:cs="Arial"/>
          <w:sz w:val="24"/>
          <w:szCs w:val="24"/>
          <w:lang w:val="en-US"/>
        </w:rPr>
        <w:t xml:space="preserve"> 14:83-150. </w:t>
      </w:r>
    </w:p>
    <w:p w:rsidR="002541DC" w:rsidRPr="00FB36CE" w:rsidRDefault="002541DC" w:rsidP="007C06CF">
      <w:pPr>
        <w:spacing w:line="480" w:lineRule="auto"/>
        <w:jc w:val="both"/>
        <w:rPr>
          <w:rFonts w:ascii="Arial" w:hAnsi="Arial" w:cs="Arial"/>
          <w:sz w:val="24"/>
          <w:szCs w:val="24"/>
          <w:lang w:val="en-US"/>
        </w:rPr>
      </w:pPr>
      <w:r>
        <w:rPr>
          <w:rFonts w:ascii="Arial" w:hAnsi="Arial" w:cs="Arial"/>
          <w:sz w:val="24"/>
          <w:szCs w:val="24"/>
          <w:lang w:val="en-US"/>
        </w:rPr>
        <w:t>Annabi,</w:t>
      </w:r>
      <w:r w:rsidRPr="008C356E">
        <w:rPr>
          <w:rFonts w:ascii="Arial" w:hAnsi="Arial" w:cs="Arial"/>
          <w:sz w:val="24"/>
          <w:szCs w:val="24"/>
          <w:lang w:val="en-US"/>
        </w:rPr>
        <w:t xml:space="preserve"> M</w:t>
      </w:r>
      <w:r>
        <w:rPr>
          <w:rFonts w:ascii="Arial" w:hAnsi="Arial" w:cs="Arial"/>
          <w:sz w:val="24"/>
          <w:szCs w:val="24"/>
          <w:lang w:val="en-US"/>
        </w:rPr>
        <w:t xml:space="preserve">.; </w:t>
      </w:r>
      <w:r w:rsidRPr="008C356E">
        <w:rPr>
          <w:rFonts w:ascii="Arial" w:hAnsi="Arial" w:cs="Arial"/>
          <w:sz w:val="24"/>
          <w:szCs w:val="24"/>
          <w:lang w:val="en-US"/>
        </w:rPr>
        <w:t>Houot</w:t>
      </w:r>
      <w:r>
        <w:rPr>
          <w:rFonts w:ascii="Arial" w:hAnsi="Arial" w:cs="Arial"/>
          <w:sz w:val="24"/>
          <w:szCs w:val="24"/>
          <w:lang w:val="en-US"/>
        </w:rPr>
        <w:t xml:space="preserve">, S.; </w:t>
      </w:r>
      <w:r w:rsidRPr="008C356E">
        <w:rPr>
          <w:rFonts w:ascii="Arial" w:hAnsi="Arial" w:cs="Arial"/>
          <w:sz w:val="24"/>
          <w:szCs w:val="24"/>
          <w:lang w:val="en-US"/>
        </w:rPr>
        <w:t>Francou</w:t>
      </w:r>
      <w:r>
        <w:rPr>
          <w:rFonts w:ascii="Arial" w:hAnsi="Arial" w:cs="Arial"/>
          <w:sz w:val="24"/>
          <w:szCs w:val="24"/>
          <w:lang w:val="en-US"/>
        </w:rPr>
        <w:t xml:space="preserve">, C.; </w:t>
      </w:r>
      <w:r w:rsidRPr="008C356E">
        <w:rPr>
          <w:rFonts w:ascii="Arial" w:hAnsi="Arial" w:cs="Arial"/>
          <w:sz w:val="24"/>
          <w:szCs w:val="24"/>
          <w:lang w:val="en-US"/>
        </w:rPr>
        <w:t>Poitrenaud</w:t>
      </w:r>
      <w:r>
        <w:rPr>
          <w:rFonts w:ascii="Arial" w:hAnsi="Arial" w:cs="Arial"/>
          <w:sz w:val="24"/>
          <w:szCs w:val="24"/>
          <w:lang w:val="en-US"/>
        </w:rPr>
        <w:t xml:space="preserve">, M.; </w:t>
      </w:r>
      <w:r w:rsidRPr="008C356E">
        <w:rPr>
          <w:rFonts w:ascii="Arial" w:hAnsi="Arial" w:cs="Arial"/>
          <w:sz w:val="24"/>
          <w:szCs w:val="24"/>
          <w:lang w:val="en-US"/>
        </w:rPr>
        <w:t>Le Bissonnais</w:t>
      </w:r>
      <w:r>
        <w:rPr>
          <w:rFonts w:ascii="Arial" w:hAnsi="Arial" w:cs="Arial"/>
          <w:sz w:val="24"/>
          <w:szCs w:val="24"/>
          <w:lang w:val="en-US"/>
        </w:rPr>
        <w:t>, Y</w:t>
      </w:r>
      <w:r w:rsidRPr="008C356E">
        <w:rPr>
          <w:rFonts w:ascii="Arial" w:hAnsi="Arial" w:cs="Arial"/>
          <w:sz w:val="24"/>
          <w:szCs w:val="24"/>
          <w:lang w:val="en-US"/>
        </w:rPr>
        <w:t xml:space="preserve">. 2007. Soil aggregate stability improvement with urban composts of different maturities. </w:t>
      </w:r>
      <w:r w:rsidRPr="002541DC">
        <w:rPr>
          <w:rFonts w:ascii="Arial" w:hAnsi="Arial" w:cs="Arial"/>
          <w:i/>
          <w:sz w:val="24"/>
          <w:szCs w:val="24"/>
          <w:lang w:val="en-US"/>
        </w:rPr>
        <w:t xml:space="preserve">Soil &amp; Water Management &amp; Conservation </w:t>
      </w:r>
      <w:r w:rsidRPr="008C356E">
        <w:rPr>
          <w:rFonts w:ascii="Arial" w:hAnsi="Arial" w:cs="Arial"/>
          <w:sz w:val="24"/>
          <w:szCs w:val="24"/>
          <w:lang w:val="en-US"/>
        </w:rPr>
        <w:t>SSSAJ 71(2):413-423.</w:t>
      </w:r>
    </w:p>
    <w:p w:rsidR="0084402C" w:rsidRDefault="0084402C" w:rsidP="004039F1">
      <w:pPr>
        <w:spacing w:line="480" w:lineRule="auto"/>
        <w:jc w:val="both"/>
        <w:rPr>
          <w:rFonts w:ascii="Arial" w:hAnsi="Arial" w:cs="Arial"/>
          <w:sz w:val="24"/>
          <w:szCs w:val="24"/>
          <w:lang w:eastAsia="es-AR"/>
        </w:rPr>
      </w:pPr>
      <w:r w:rsidRPr="00A26166">
        <w:rPr>
          <w:rFonts w:ascii="Arial" w:hAnsi="Arial" w:cs="Arial"/>
          <w:sz w:val="24"/>
          <w:szCs w:val="24"/>
          <w:lang w:val="en-GB" w:eastAsia="es-AR"/>
        </w:rPr>
        <w:t>Arshad, M</w:t>
      </w:r>
      <w:r>
        <w:rPr>
          <w:rFonts w:ascii="Arial" w:hAnsi="Arial" w:cs="Arial"/>
          <w:sz w:val="24"/>
          <w:szCs w:val="24"/>
          <w:lang w:val="en-GB" w:eastAsia="es-AR"/>
        </w:rPr>
        <w:t xml:space="preserve">. </w:t>
      </w:r>
      <w:r w:rsidRPr="00A26166">
        <w:rPr>
          <w:rFonts w:ascii="Arial" w:hAnsi="Arial" w:cs="Arial"/>
          <w:sz w:val="24"/>
          <w:szCs w:val="24"/>
          <w:lang w:val="en-GB" w:eastAsia="es-AR"/>
        </w:rPr>
        <w:t>A</w:t>
      </w:r>
      <w:r>
        <w:rPr>
          <w:rFonts w:ascii="Arial" w:hAnsi="Arial" w:cs="Arial"/>
          <w:sz w:val="24"/>
          <w:szCs w:val="24"/>
          <w:lang w:val="en-GB" w:eastAsia="es-AR"/>
        </w:rPr>
        <w:t xml:space="preserve">.; </w:t>
      </w:r>
      <w:r w:rsidRPr="00A26166">
        <w:rPr>
          <w:rFonts w:ascii="Arial" w:hAnsi="Arial" w:cs="Arial"/>
          <w:sz w:val="24"/>
          <w:szCs w:val="24"/>
          <w:lang w:val="en-GB" w:eastAsia="es-AR"/>
        </w:rPr>
        <w:t>Coen</w:t>
      </w:r>
      <w:r>
        <w:rPr>
          <w:rFonts w:ascii="Arial" w:hAnsi="Arial" w:cs="Arial"/>
          <w:sz w:val="24"/>
          <w:szCs w:val="24"/>
          <w:lang w:val="en-GB" w:eastAsia="es-AR"/>
        </w:rPr>
        <w:t>, G. M</w:t>
      </w:r>
      <w:r w:rsidRPr="00A26166">
        <w:rPr>
          <w:rFonts w:ascii="Arial" w:hAnsi="Arial" w:cs="Arial"/>
          <w:sz w:val="24"/>
          <w:szCs w:val="24"/>
          <w:lang w:val="en-GB" w:eastAsia="es-AR"/>
        </w:rPr>
        <w:t xml:space="preserve">. 1992. Characterization of soil quality: physical and chemical criteria. </w:t>
      </w:r>
      <w:r w:rsidRPr="0056358B">
        <w:rPr>
          <w:rFonts w:ascii="Arial" w:hAnsi="Arial" w:cs="Arial"/>
          <w:i/>
          <w:sz w:val="24"/>
          <w:szCs w:val="24"/>
          <w:lang w:eastAsia="es-AR"/>
        </w:rPr>
        <w:t>Am. J. Altern. Agric</w:t>
      </w:r>
      <w:r w:rsidRPr="0056358B">
        <w:rPr>
          <w:rFonts w:ascii="Arial" w:hAnsi="Arial" w:cs="Arial"/>
          <w:sz w:val="24"/>
          <w:szCs w:val="24"/>
          <w:lang w:eastAsia="es-AR"/>
        </w:rPr>
        <w:t xml:space="preserve">. 7:25-32. </w:t>
      </w:r>
    </w:p>
    <w:p w:rsidR="000A0C54" w:rsidRPr="000A0C54" w:rsidRDefault="000A0C54" w:rsidP="004039F1">
      <w:pPr>
        <w:spacing w:line="480" w:lineRule="auto"/>
        <w:jc w:val="both"/>
        <w:outlineLvl w:val="0"/>
        <w:rPr>
          <w:rFonts w:ascii="Arial" w:hAnsi="Arial" w:cs="Arial"/>
          <w:sz w:val="24"/>
          <w:szCs w:val="24"/>
        </w:rPr>
      </w:pPr>
      <w:r>
        <w:rPr>
          <w:rFonts w:ascii="Arial" w:hAnsi="Arial" w:cs="Arial"/>
          <w:sz w:val="24"/>
          <w:szCs w:val="24"/>
        </w:rPr>
        <w:t xml:space="preserve">AUSID. 2009. </w:t>
      </w:r>
      <w:r w:rsidRPr="000A0C54">
        <w:rPr>
          <w:rFonts w:ascii="Arial" w:hAnsi="Arial" w:cs="Arial"/>
          <w:sz w:val="24"/>
          <w:szCs w:val="24"/>
        </w:rPr>
        <w:t>Guía</w:t>
      </w:r>
      <w:r>
        <w:rPr>
          <w:rFonts w:ascii="Arial" w:hAnsi="Arial" w:cs="Arial"/>
          <w:sz w:val="24"/>
          <w:szCs w:val="24"/>
        </w:rPr>
        <w:t xml:space="preserve"> de Siembra Directa.</w:t>
      </w:r>
      <w:r w:rsidRPr="000A0C54">
        <w:rPr>
          <w:rFonts w:ascii="Arial" w:hAnsi="Arial" w:cs="Arial"/>
          <w:sz w:val="24"/>
          <w:szCs w:val="24"/>
        </w:rPr>
        <w:t xml:space="preserve"> Ministerio </w:t>
      </w:r>
      <w:r w:rsidRPr="000A0C54">
        <w:rPr>
          <w:rFonts w:ascii="Arial" w:hAnsi="Arial" w:cs="Arial"/>
          <w:sz w:val="24"/>
          <w:szCs w:val="24"/>
          <w:lang w:eastAsia="es-AR"/>
        </w:rPr>
        <w:t xml:space="preserve">de Ganadería, Agricultura y Pesca. Dirección general de desarrollo rural. Montevideo, Uruguay. </w:t>
      </w:r>
      <w:r w:rsidR="00D369DA">
        <w:rPr>
          <w:rFonts w:ascii="Arial" w:hAnsi="Arial" w:cs="Arial"/>
          <w:sz w:val="24"/>
          <w:szCs w:val="24"/>
          <w:lang w:eastAsia="es-AR"/>
        </w:rPr>
        <w:t xml:space="preserve">Disponible </w:t>
      </w:r>
      <w:r>
        <w:rPr>
          <w:rFonts w:ascii="Arial" w:hAnsi="Arial" w:cs="Arial"/>
          <w:sz w:val="24"/>
          <w:szCs w:val="24"/>
          <w:lang w:eastAsia="es-AR"/>
        </w:rPr>
        <w:t>e</w:t>
      </w:r>
      <w:r w:rsidR="00D369DA">
        <w:rPr>
          <w:rFonts w:ascii="Arial" w:hAnsi="Arial" w:cs="Arial"/>
          <w:sz w:val="24"/>
          <w:szCs w:val="24"/>
          <w:lang w:eastAsia="es-AR"/>
        </w:rPr>
        <w:t>n</w:t>
      </w:r>
      <w:r w:rsidRPr="000A0C54">
        <w:rPr>
          <w:rFonts w:ascii="Arial" w:hAnsi="Arial" w:cs="Arial"/>
          <w:sz w:val="24"/>
          <w:szCs w:val="24"/>
          <w:lang w:eastAsia="es-AR"/>
        </w:rPr>
        <w:t xml:space="preserve">: </w:t>
      </w:r>
      <w:hyperlink r:id="rId54" w:history="1">
        <w:r w:rsidRPr="000B3A55">
          <w:rPr>
            <w:rStyle w:val="Hipervnculo"/>
            <w:rFonts w:ascii="Arial" w:hAnsi="Arial" w:cs="Arial"/>
            <w:color w:val="auto"/>
            <w:sz w:val="24"/>
            <w:szCs w:val="24"/>
            <w:u w:val="none"/>
            <w:lang w:eastAsia="es-AR"/>
          </w:rPr>
          <w:t>www.mgap.gub.uy/presponsable</w:t>
        </w:r>
      </w:hyperlink>
      <w:r w:rsidRPr="000A0C54">
        <w:rPr>
          <w:rFonts w:ascii="Arial" w:hAnsi="Arial" w:cs="Arial"/>
          <w:sz w:val="24"/>
          <w:szCs w:val="24"/>
          <w:lang w:eastAsia="es-AR"/>
        </w:rPr>
        <w:t xml:space="preserve">. </w:t>
      </w:r>
      <w:r>
        <w:rPr>
          <w:rFonts w:ascii="Arial" w:hAnsi="Arial" w:cs="Arial"/>
          <w:sz w:val="24"/>
          <w:szCs w:val="24"/>
          <w:lang w:eastAsia="es-AR"/>
        </w:rPr>
        <w:t>Consultado: 07/06/2018</w:t>
      </w:r>
      <w:r w:rsidR="004815C6">
        <w:rPr>
          <w:rFonts w:ascii="Arial" w:hAnsi="Arial" w:cs="Arial"/>
          <w:sz w:val="24"/>
          <w:szCs w:val="24"/>
          <w:lang w:eastAsia="es-AR"/>
        </w:rPr>
        <w:t>.</w:t>
      </w:r>
    </w:p>
    <w:p w:rsidR="0056358B" w:rsidRPr="00F6128F" w:rsidRDefault="0056358B" w:rsidP="004039F1">
      <w:pPr>
        <w:spacing w:line="480" w:lineRule="auto"/>
        <w:jc w:val="both"/>
        <w:rPr>
          <w:rFonts w:ascii="Arial" w:hAnsi="Arial" w:cs="Arial"/>
          <w:sz w:val="24"/>
          <w:szCs w:val="24"/>
        </w:rPr>
      </w:pPr>
      <w:r w:rsidRPr="00F6128F">
        <w:rPr>
          <w:rFonts w:ascii="Arial" w:hAnsi="Arial" w:cs="Arial"/>
          <w:sz w:val="24"/>
          <w:szCs w:val="24"/>
        </w:rPr>
        <w:t>Bautista</w:t>
      </w:r>
      <w:r w:rsidR="00397C3B">
        <w:rPr>
          <w:rFonts w:ascii="Arial" w:hAnsi="Arial" w:cs="Arial"/>
          <w:sz w:val="24"/>
          <w:szCs w:val="24"/>
        </w:rPr>
        <w:t>-</w:t>
      </w:r>
      <w:r w:rsidRPr="00F6128F">
        <w:rPr>
          <w:rFonts w:ascii="Arial" w:hAnsi="Arial" w:cs="Arial"/>
          <w:sz w:val="24"/>
          <w:szCs w:val="24"/>
        </w:rPr>
        <w:t>Cruz, A</w:t>
      </w:r>
      <w:r>
        <w:rPr>
          <w:rFonts w:ascii="Arial" w:hAnsi="Arial" w:cs="Arial"/>
          <w:sz w:val="24"/>
          <w:szCs w:val="24"/>
        </w:rPr>
        <w:t xml:space="preserve">.; </w:t>
      </w:r>
      <w:r w:rsidRPr="00F6128F">
        <w:rPr>
          <w:rFonts w:ascii="Arial" w:hAnsi="Arial" w:cs="Arial"/>
          <w:sz w:val="24"/>
          <w:szCs w:val="24"/>
        </w:rPr>
        <w:t>Etchevers</w:t>
      </w:r>
      <w:r w:rsidR="004815C6">
        <w:rPr>
          <w:rFonts w:ascii="Arial" w:hAnsi="Arial" w:cs="Arial"/>
          <w:sz w:val="24"/>
          <w:szCs w:val="24"/>
        </w:rPr>
        <w:t>-</w:t>
      </w:r>
      <w:r w:rsidRPr="00F6128F">
        <w:rPr>
          <w:rFonts w:ascii="Arial" w:hAnsi="Arial" w:cs="Arial"/>
          <w:sz w:val="24"/>
          <w:szCs w:val="24"/>
        </w:rPr>
        <w:t>Barra</w:t>
      </w:r>
      <w:r>
        <w:rPr>
          <w:rFonts w:ascii="Arial" w:hAnsi="Arial" w:cs="Arial"/>
          <w:sz w:val="24"/>
          <w:szCs w:val="24"/>
        </w:rPr>
        <w:t xml:space="preserve">, J.; </w:t>
      </w:r>
      <w:r w:rsidRPr="00F6128F">
        <w:rPr>
          <w:rFonts w:ascii="Arial" w:hAnsi="Arial" w:cs="Arial"/>
          <w:sz w:val="24"/>
          <w:szCs w:val="24"/>
        </w:rPr>
        <w:t>Del Castillo</w:t>
      </w:r>
      <w:r>
        <w:rPr>
          <w:rFonts w:ascii="Arial" w:hAnsi="Arial" w:cs="Arial"/>
          <w:sz w:val="24"/>
          <w:szCs w:val="24"/>
        </w:rPr>
        <w:t xml:space="preserve">, R. F.; </w:t>
      </w:r>
      <w:r w:rsidRPr="00F6128F">
        <w:rPr>
          <w:rFonts w:ascii="Arial" w:hAnsi="Arial" w:cs="Arial"/>
          <w:sz w:val="24"/>
          <w:szCs w:val="24"/>
        </w:rPr>
        <w:t>Gutiérrez</w:t>
      </w:r>
      <w:r>
        <w:rPr>
          <w:rFonts w:ascii="Arial" w:hAnsi="Arial" w:cs="Arial"/>
          <w:sz w:val="24"/>
          <w:szCs w:val="24"/>
        </w:rPr>
        <w:t>, C</w:t>
      </w:r>
      <w:r w:rsidRPr="00F6128F">
        <w:rPr>
          <w:rFonts w:ascii="Arial" w:hAnsi="Arial" w:cs="Arial"/>
          <w:sz w:val="24"/>
          <w:szCs w:val="24"/>
        </w:rPr>
        <w:t xml:space="preserve">. 2004. La calidad del suelo y sus indicadores. </w:t>
      </w:r>
      <w:r w:rsidRPr="0056358B">
        <w:rPr>
          <w:rFonts w:ascii="Arial" w:hAnsi="Arial" w:cs="Arial"/>
          <w:i/>
          <w:sz w:val="24"/>
          <w:szCs w:val="24"/>
        </w:rPr>
        <w:t>Ecosistemas</w:t>
      </w:r>
      <w:r w:rsidRPr="00F6128F">
        <w:rPr>
          <w:rFonts w:ascii="Arial" w:hAnsi="Arial" w:cs="Arial"/>
          <w:sz w:val="24"/>
          <w:szCs w:val="24"/>
        </w:rPr>
        <w:t xml:space="preserve"> 13 (2): 90-97.</w:t>
      </w:r>
    </w:p>
    <w:p w:rsidR="0084402C" w:rsidRPr="00A26166" w:rsidRDefault="003932E1" w:rsidP="008B116D">
      <w:pPr>
        <w:spacing w:line="480" w:lineRule="auto"/>
        <w:jc w:val="both"/>
        <w:rPr>
          <w:rFonts w:ascii="Arial" w:hAnsi="Arial" w:cs="Arial"/>
          <w:sz w:val="24"/>
          <w:szCs w:val="24"/>
          <w:lang w:val="en-GB" w:eastAsia="es-AR"/>
        </w:rPr>
      </w:pPr>
      <w:r w:rsidRPr="003932E1">
        <w:rPr>
          <w:rFonts w:ascii="Arial" w:hAnsi="Arial" w:cs="Arial"/>
          <w:color w:val="000000"/>
          <w:sz w:val="24"/>
          <w:szCs w:val="24"/>
        </w:rPr>
        <w:t>Belmekki, M</w:t>
      </w:r>
      <w:r>
        <w:rPr>
          <w:rFonts w:ascii="Arial" w:hAnsi="Arial" w:cs="Arial"/>
          <w:color w:val="000000"/>
          <w:sz w:val="24"/>
          <w:szCs w:val="24"/>
        </w:rPr>
        <w:t xml:space="preserve">.; Mrabet, R.; Moussadek, R.; Halima, OI.; Boughlala, M.; El Gharous, M &amp; Bencharki, B. 2013. Impact des pratiques agricoles sur la stabilité structurale et la </w:t>
      </w:r>
      <w:r>
        <w:rPr>
          <w:rFonts w:ascii="Arial" w:hAnsi="Arial" w:cs="Arial"/>
          <w:color w:val="000000"/>
          <w:sz w:val="24"/>
          <w:szCs w:val="24"/>
        </w:rPr>
        <w:lastRenderedPageBreak/>
        <w:t xml:space="preserve">matiére organique du soldans les zones semi-arides Marocaines. </w:t>
      </w:r>
      <w:r w:rsidR="00216447">
        <w:rPr>
          <w:rFonts w:ascii="Arial" w:hAnsi="Arial" w:cs="Arial"/>
          <w:color w:val="000000"/>
          <w:sz w:val="24"/>
          <w:szCs w:val="24"/>
        </w:rPr>
        <w:t>International Journal of Innovation and Applied Studies. 4:322-333.</w:t>
      </w:r>
      <w:r w:rsidR="0084402C">
        <w:rPr>
          <w:rFonts w:ascii="Arial" w:hAnsi="Arial" w:cs="Arial"/>
          <w:sz w:val="24"/>
          <w:szCs w:val="24"/>
          <w:lang w:val="en-GB" w:eastAsia="es-AR"/>
        </w:rPr>
        <w:t>Bu</w:t>
      </w:r>
      <w:r w:rsidR="0084402C" w:rsidRPr="00A26166">
        <w:rPr>
          <w:rFonts w:ascii="Arial" w:hAnsi="Arial" w:cs="Arial"/>
          <w:sz w:val="24"/>
          <w:szCs w:val="24"/>
          <w:lang w:val="en-GB" w:eastAsia="es-AR"/>
        </w:rPr>
        <w:t>schiazzo, D</w:t>
      </w:r>
      <w:r w:rsidR="0084402C">
        <w:rPr>
          <w:rFonts w:ascii="Arial" w:hAnsi="Arial" w:cs="Arial"/>
          <w:sz w:val="24"/>
          <w:szCs w:val="24"/>
          <w:lang w:val="en-GB" w:eastAsia="es-AR"/>
        </w:rPr>
        <w:t xml:space="preserve">. </w:t>
      </w:r>
      <w:r w:rsidR="0084402C" w:rsidRPr="00A26166">
        <w:rPr>
          <w:rFonts w:ascii="Arial" w:hAnsi="Arial" w:cs="Arial"/>
          <w:sz w:val="24"/>
          <w:szCs w:val="24"/>
          <w:lang w:val="en-GB" w:eastAsia="es-AR"/>
        </w:rPr>
        <w:t>E</w:t>
      </w:r>
      <w:r w:rsidR="0084402C">
        <w:rPr>
          <w:rFonts w:ascii="Arial" w:hAnsi="Arial" w:cs="Arial"/>
          <w:sz w:val="24"/>
          <w:szCs w:val="24"/>
          <w:lang w:val="en-GB" w:eastAsia="es-AR"/>
        </w:rPr>
        <w:t xml:space="preserve">.; </w:t>
      </w:r>
      <w:r w:rsidR="0084402C" w:rsidRPr="00A26166">
        <w:rPr>
          <w:rFonts w:ascii="Arial" w:hAnsi="Arial" w:cs="Arial"/>
          <w:sz w:val="24"/>
          <w:szCs w:val="24"/>
          <w:lang w:val="en-GB" w:eastAsia="es-AR"/>
        </w:rPr>
        <w:t>Panigatti</w:t>
      </w:r>
      <w:r w:rsidR="0084402C">
        <w:rPr>
          <w:rFonts w:ascii="Arial" w:hAnsi="Arial" w:cs="Arial"/>
          <w:sz w:val="24"/>
          <w:szCs w:val="24"/>
          <w:lang w:val="en-GB" w:eastAsia="es-AR"/>
        </w:rPr>
        <w:t xml:space="preserve">, J. L.; </w:t>
      </w:r>
      <w:r w:rsidR="0084402C" w:rsidRPr="00A26166">
        <w:rPr>
          <w:rFonts w:ascii="Arial" w:hAnsi="Arial" w:cs="Arial"/>
          <w:sz w:val="24"/>
          <w:szCs w:val="24"/>
          <w:lang w:val="en-GB" w:eastAsia="es-AR"/>
        </w:rPr>
        <w:t>Unger</w:t>
      </w:r>
      <w:r w:rsidR="0084402C">
        <w:rPr>
          <w:rFonts w:ascii="Arial" w:hAnsi="Arial" w:cs="Arial"/>
          <w:sz w:val="24"/>
          <w:szCs w:val="24"/>
          <w:lang w:val="en-GB" w:eastAsia="es-AR"/>
        </w:rPr>
        <w:t>, P. W</w:t>
      </w:r>
      <w:r w:rsidR="0084402C" w:rsidRPr="00A26166">
        <w:rPr>
          <w:rFonts w:ascii="Arial" w:hAnsi="Arial" w:cs="Arial"/>
          <w:sz w:val="24"/>
          <w:szCs w:val="24"/>
          <w:lang w:val="en-GB" w:eastAsia="es-AR"/>
        </w:rPr>
        <w:t xml:space="preserve">. 1998. Tillage effects on soil properties and crop production in the subhumid and semiarid Argentinean Pampas. </w:t>
      </w:r>
      <w:r w:rsidR="0084402C" w:rsidRPr="00A26166">
        <w:rPr>
          <w:rFonts w:ascii="Arial" w:hAnsi="Arial" w:cs="Arial"/>
          <w:i/>
          <w:sz w:val="24"/>
          <w:szCs w:val="24"/>
          <w:lang w:val="en-GB" w:eastAsia="es-AR"/>
        </w:rPr>
        <w:t xml:space="preserve">Soil Till. Res. </w:t>
      </w:r>
      <w:r w:rsidR="0084402C" w:rsidRPr="00A26166">
        <w:rPr>
          <w:rFonts w:ascii="Arial" w:hAnsi="Arial" w:cs="Arial"/>
          <w:sz w:val="24"/>
          <w:szCs w:val="24"/>
          <w:lang w:val="en-GB" w:eastAsia="es-AR"/>
        </w:rPr>
        <w:t xml:space="preserve">49: 105-1126. </w:t>
      </w:r>
    </w:p>
    <w:p w:rsidR="00194C14" w:rsidRPr="00FD4AB8" w:rsidRDefault="00194C14" w:rsidP="008B116D">
      <w:pPr>
        <w:spacing w:line="480" w:lineRule="auto"/>
        <w:jc w:val="both"/>
        <w:rPr>
          <w:rFonts w:ascii="Arial" w:hAnsi="Arial" w:cs="Arial"/>
          <w:sz w:val="24"/>
          <w:szCs w:val="24"/>
          <w:lang w:val="en-US" w:eastAsia="es-AR"/>
        </w:rPr>
      </w:pPr>
      <w:r w:rsidRPr="0092482F">
        <w:rPr>
          <w:rFonts w:ascii="Arial" w:hAnsi="Arial" w:cs="Arial"/>
          <w:sz w:val="24"/>
          <w:szCs w:val="24"/>
          <w:lang w:val="en-US" w:eastAsia="es-AR"/>
        </w:rPr>
        <w:t xml:space="preserve">Cambardella, C.A.; Elliot, E. </w:t>
      </w:r>
      <w:r w:rsidR="003F2B86" w:rsidRPr="0092482F">
        <w:rPr>
          <w:rFonts w:ascii="Arial" w:hAnsi="Arial" w:cs="Arial"/>
          <w:sz w:val="24"/>
          <w:szCs w:val="24"/>
          <w:lang w:val="en-US" w:eastAsia="es-AR"/>
        </w:rPr>
        <w:t xml:space="preserve">T. </w:t>
      </w:r>
      <w:r w:rsidRPr="0092482F">
        <w:rPr>
          <w:rFonts w:ascii="Arial" w:hAnsi="Arial" w:cs="Arial"/>
          <w:sz w:val="24"/>
          <w:szCs w:val="24"/>
          <w:lang w:val="en-US" w:eastAsia="es-AR"/>
        </w:rPr>
        <w:t xml:space="preserve">1993. </w:t>
      </w:r>
      <w:r w:rsidRPr="00FD4AB8">
        <w:rPr>
          <w:rFonts w:ascii="Arial" w:hAnsi="Arial" w:cs="Arial"/>
          <w:sz w:val="24"/>
          <w:szCs w:val="24"/>
          <w:lang w:val="en-US" w:eastAsia="es-AR"/>
        </w:rPr>
        <w:t>Carbon and nitrogen distribution in aggregates from cultivated and native grassland so</w:t>
      </w:r>
      <w:r w:rsidRPr="00A26166">
        <w:rPr>
          <w:rFonts w:ascii="Arial" w:hAnsi="Arial" w:cs="Arial"/>
          <w:sz w:val="24"/>
          <w:szCs w:val="24"/>
          <w:lang w:val="en-GB" w:eastAsia="es-AR"/>
        </w:rPr>
        <w:t xml:space="preserve">ils. </w:t>
      </w:r>
      <w:r w:rsidRPr="00FD4AB8">
        <w:rPr>
          <w:rFonts w:ascii="Arial" w:hAnsi="Arial" w:cs="Arial"/>
          <w:i/>
          <w:sz w:val="24"/>
          <w:szCs w:val="24"/>
          <w:lang w:val="en-US" w:eastAsia="es-AR"/>
        </w:rPr>
        <w:t>Soil Sci. Soc. Am. J.</w:t>
      </w:r>
      <w:r w:rsidRPr="00FD4AB8">
        <w:rPr>
          <w:rFonts w:ascii="Arial" w:hAnsi="Arial" w:cs="Arial"/>
          <w:sz w:val="24"/>
          <w:szCs w:val="24"/>
          <w:lang w:val="en-US" w:eastAsia="es-AR"/>
        </w:rPr>
        <w:t xml:space="preserve"> 57: 1071-1076. </w:t>
      </w:r>
    </w:p>
    <w:p w:rsidR="002541DC" w:rsidRPr="00FD4AB8" w:rsidRDefault="002541DC" w:rsidP="008B116D">
      <w:pPr>
        <w:spacing w:line="480" w:lineRule="auto"/>
        <w:jc w:val="both"/>
        <w:rPr>
          <w:rFonts w:ascii="Arial" w:hAnsi="Arial" w:cs="Arial"/>
          <w:sz w:val="24"/>
          <w:szCs w:val="24"/>
          <w:lang w:val="es-AR" w:eastAsia="es-AR"/>
        </w:rPr>
      </w:pPr>
      <w:r w:rsidRPr="00A26166">
        <w:rPr>
          <w:rFonts w:ascii="Arial" w:hAnsi="Arial" w:cs="Arial"/>
          <w:sz w:val="24"/>
          <w:szCs w:val="24"/>
          <w:lang w:val="en-GB" w:eastAsia="es-AR"/>
        </w:rPr>
        <w:t>Cosentino, D</w:t>
      </w:r>
      <w:r>
        <w:rPr>
          <w:rFonts w:ascii="Arial" w:hAnsi="Arial" w:cs="Arial"/>
          <w:sz w:val="24"/>
          <w:szCs w:val="24"/>
          <w:lang w:val="en-GB" w:eastAsia="es-AR"/>
        </w:rPr>
        <w:t xml:space="preserve">.; </w:t>
      </w:r>
      <w:r w:rsidRPr="00A26166">
        <w:rPr>
          <w:rFonts w:ascii="Arial" w:hAnsi="Arial" w:cs="Arial"/>
          <w:sz w:val="24"/>
          <w:szCs w:val="24"/>
          <w:lang w:val="en-GB" w:eastAsia="es-AR"/>
        </w:rPr>
        <w:t>Chenu</w:t>
      </w:r>
      <w:r>
        <w:rPr>
          <w:rFonts w:ascii="Arial" w:hAnsi="Arial" w:cs="Arial"/>
          <w:sz w:val="24"/>
          <w:szCs w:val="24"/>
          <w:lang w:val="en-GB" w:eastAsia="es-AR"/>
        </w:rPr>
        <w:t xml:space="preserve">, C.; </w:t>
      </w:r>
      <w:r w:rsidRPr="00A26166">
        <w:rPr>
          <w:rFonts w:ascii="Arial" w:hAnsi="Arial" w:cs="Arial"/>
          <w:sz w:val="24"/>
          <w:szCs w:val="24"/>
          <w:lang w:val="en-GB" w:eastAsia="es-AR"/>
        </w:rPr>
        <w:t>Le Bissonnais</w:t>
      </w:r>
      <w:r>
        <w:rPr>
          <w:rFonts w:ascii="Arial" w:hAnsi="Arial" w:cs="Arial"/>
          <w:sz w:val="24"/>
          <w:szCs w:val="24"/>
          <w:lang w:val="en-GB" w:eastAsia="es-AR"/>
        </w:rPr>
        <w:t>, Y</w:t>
      </w:r>
      <w:r w:rsidRPr="00A26166">
        <w:rPr>
          <w:rFonts w:ascii="Arial" w:hAnsi="Arial" w:cs="Arial"/>
          <w:sz w:val="24"/>
          <w:szCs w:val="24"/>
          <w:lang w:val="en-GB" w:eastAsia="es-AR"/>
        </w:rPr>
        <w:t xml:space="preserve">. 2006. Aggregate stability and micronial community dynamics under drying-wetting cycles in a silt loam soil. </w:t>
      </w:r>
      <w:r w:rsidRPr="00FD4AB8">
        <w:rPr>
          <w:rFonts w:ascii="Arial" w:hAnsi="Arial" w:cs="Arial"/>
          <w:i/>
          <w:sz w:val="24"/>
          <w:szCs w:val="24"/>
          <w:lang w:val="es-AR" w:eastAsia="es-AR"/>
        </w:rPr>
        <w:t>Soil Biol. Biochem</w:t>
      </w:r>
      <w:r w:rsidRPr="00FD4AB8">
        <w:rPr>
          <w:rFonts w:ascii="Arial" w:hAnsi="Arial" w:cs="Arial"/>
          <w:sz w:val="24"/>
          <w:szCs w:val="24"/>
          <w:lang w:val="es-AR" w:eastAsia="es-AR"/>
        </w:rPr>
        <w:t xml:space="preserve">. 38: 2053-2062. </w:t>
      </w:r>
    </w:p>
    <w:p w:rsidR="00FB36CE" w:rsidRPr="008C356E" w:rsidRDefault="00FB36CE" w:rsidP="00FD4AB8">
      <w:pPr>
        <w:spacing w:line="480" w:lineRule="auto"/>
        <w:jc w:val="both"/>
        <w:rPr>
          <w:rFonts w:ascii="Arial" w:hAnsi="Arial" w:cs="Arial"/>
          <w:bCs/>
          <w:sz w:val="24"/>
          <w:szCs w:val="24"/>
        </w:rPr>
      </w:pPr>
      <w:r w:rsidRPr="008C356E">
        <w:rPr>
          <w:rFonts w:ascii="Arial" w:hAnsi="Arial" w:cs="Arial"/>
          <w:bCs/>
          <w:sz w:val="24"/>
          <w:szCs w:val="24"/>
        </w:rPr>
        <w:t>De Rienzo</w:t>
      </w:r>
      <w:r>
        <w:rPr>
          <w:rFonts w:ascii="Arial" w:hAnsi="Arial" w:cs="Arial"/>
          <w:bCs/>
          <w:sz w:val="24"/>
          <w:szCs w:val="24"/>
        </w:rPr>
        <w:t>,</w:t>
      </w:r>
      <w:r w:rsidRPr="008C356E">
        <w:rPr>
          <w:rFonts w:ascii="Arial" w:hAnsi="Arial" w:cs="Arial"/>
          <w:bCs/>
          <w:sz w:val="24"/>
          <w:szCs w:val="24"/>
        </w:rPr>
        <w:t xml:space="preserve"> A</w:t>
      </w:r>
      <w:r>
        <w:rPr>
          <w:rFonts w:ascii="Arial" w:hAnsi="Arial" w:cs="Arial"/>
          <w:bCs/>
          <w:sz w:val="24"/>
          <w:szCs w:val="24"/>
        </w:rPr>
        <w:t xml:space="preserve">.; </w:t>
      </w:r>
      <w:r w:rsidRPr="008C356E">
        <w:rPr>
          <w:rFonts w:ascii="Arial" w:hAnsi="Arial" w:cs="Arial"/>
          <w:bCs/>
          <w:sz w:val="24"/>
          <w:szCs w:val="24"/>
        </w:rPr>
        <w:t>Casanoves</w:t>
      </w:r>
      <w:r>
        <w:rPr>
          <w:rFonts w:ascii="Arial" w:hAnsi="Arial" w:cs="Arial"/>
          <w:bCs/>
          <w:sz w:val="24"/>
          <w:szCs w:val="24"/>
        </w:rPr>
        <w:t xml:space="preserve">,F.; </w:t>
      </w:r>
      <w:r w:rsidRPr="008C356E">
        <w:rPr>
          <w:rFonts w:ascii="Arial" w:hAnsi="Arial" w:cs="Arial"/>
          <w:bCs/>
          <w:sz w:val="24"/>
          <w:szCs w:val="24"/>
        </w:rPr>
        <w:t>Balzarin</w:t>
      </w:r>
      <w:r>
        <w:rPr>
          <w:rFonts w:ascii="Arial" w:hAnsi="Arial" w:cs="Arial"/>
          <w:bCs/>
          <w:sz w:val="24"/>
          <w:szCs w:val="24"/>
        </w:rPr>
        <w:t xml:space="preserve">, M.; </w:t>
      </w:r>
      <w:r w:rsidRPr="008C356E">
        <w:rPr>
          <w:rFonts w:ascii="Arial" w:hAnsi="Arial" w:cs="Arial"/>
          <w:bCs/>
          <w:sz w:val="24"/>
          <w:szCs w:val="24"/>
        </w:rPr>
        <w:t>González</w:t>
      </w:r>
      <w:r>
        <w:rPr>
          <w:rFonts w:ascii="Arial" w:hAnsi="Arial" w:cs="Arial"/>
          <w:bCs/>
          <w:sz w:val="24"/>
          <w:szCs w:val="24"/>
        </w:rPr>
        <w:t xml:space="preserve">, L.; </w:t>
      </w:r>
      <w:r w:rsidRPr="008C356E">
        <w:rPr>
          <w:rFonts w:ascii="Arial" w:hAnsi="Arial" w:cs="Arial"/>
          <w:bCs/>
          <w:sz w:val="24"/>
          <w:szCs w:val="24"/>
        </w:rPr>
        <w:t>Tablada</w:t>
      </w:r>
      <w:r>
        <w:rPr>
          <w:rFonts w:ascii="Arial" w:hAnsi="Arial" w:cs="Arial"/>
          <w:bCs/>
          <w:sz w:val="24"/>
          <w:szCs w:val="24"/>
        </w:rPr>
        <w:t>, M.;</w:t>
      </w:r>
      <w:r>
        <w:rPr>
          <w:rFonts w:ascii="Arial" w:hAnsi="Arial" w:cs="Arial"/>
          <w:sz w:val="24"/>
          <w:szCs w:val="24"/>
        </w:rPr>
        <w:t xml:space="preserve"> </w:t>
      </w:r>
      <w:r w:rsidRPr="008C356E">
        <w:rPr>
          <w:rFonts w:ascii="Arial" w:hAnsi="Arial" w:cs="Arial"/>
          <w:bCs/>
          <w:sz w:val="24"/>
          <w:szCs w:val="24"/>
        </w:rPr>
        <w:t>Robledo</w:t>
      </w:r>
      <w:r>
        <w:rPr>
          <w:rFonts w:ascii="Arial" w:hAnsi="Arial" w:cs="Arial"/>
          <w:bCs/>
          <w:sz w:val="24"/>
          <w:szCs w:val="24"/>
        </w:rPr>
        <w:t>, W</w:t>
      </w:r>
      <w:r w:rsidRPr="008C356E">
        <w:rPr>
          <w:rFonts w:ascii="Arial" w:hAnsi="Arial" w:cs="Arial"/>
          <w:bCs/>
          <w:sz w:val="24"/>
          <w:szCs w:val="24"/>
        </w:rPr>
        <w:t xml:space="preserve">. 2008. Infostat software estadístico. Grupo Infostat, FCA-UNC. Córdoba, Argentina. </w:t>
      </w:r>
    </w:p>
    <w:p w:rsidR="00FB36CE" w:rsidRPr="008C356E" w:rsidRDefault="00FB36CE" w:rsidP="00FD4AB8">
      <w:pPr>
        <w:spacing w:line="480" w:lineRule="auto"/>
        <w:jc w:val="both"/>
        <w:rPr>
          <w:rFonts w:ascii="Arial" w:hAnsi="Arial" w:cs="Arial"/>
          <w:sz w:val="24"/>
          <w:szCs w:val="24"/>
          <w:lang w:eastAsia="es-AR"/>
        </w:rPr>
      </w:pPr>
      <w:r w:rsidRPr="0092482F">
        <w:rPr>
          <w:rFonts w:ascii="Arial" w:hAnsi="Arial" w:cs="Arial"/>
          <w:sz w:val="24"/>
          <w:szCs w:val="24"/>
          <w:lang w:val="es-AR" w:eastAsia="es-AR"/>
        </w:rPr>
        <w:t xml:space="preserve">Dexter, A. R. 2004. </w:t>
      </w:r>
      <w:r w:rsidRPr="002A09D1">
        <w:rPr>
          <w:rFonts w:ascii="Arial" w:hAnsi="Arial" w:cs="Arial"/>
          <w:sz w:val="24"/>
          <w:szCs w:val="24"/>
          <w:lang w:val="en-GB" w:eastAsia="es-AR"/>
        </w:rPr>
        <w:t xml:space="preserve">Soil physical quality. Part I. Theory, effects of soil texture, density, and organic matter, and effects on root growth. </w:t>
      </w:r>
      <w:r w:rsidRPr="00FD4AB8">
        <w:rPr>
          <w:rFonts w:ascii="Arial" w:hAnsi="Arial" w:cs="Arial"/>
          <w:i/>
          <w:sz w:val="24"/>
          <w:szCs w:val="24"/>
          <w:lang w:val="es-AR" w:eastAsia="es-AR"/>
        </w:rPr>
        <w:t>Geode</w:t>
      </w:r>
      <w:r w:rsidRPr="008C356E">
        <w:rPr>
          <w:rFonts w:ascii="Arial" w:hAnsi="Arial" w:cs="Arial"/>
          <w:i/>
          <w:sz w:val="24"/>
          <w:szCs w:val="24"/>
          <w:lang w:eastAsia="es-AR"/>
        </w:rPr>
        <w:t>rma</w:t>
      </w:r>
      <w:r w:rsidRPr="008C356E">
        <w:rPr>
          <w:rFonts w:ascii="Arial" w:hAnsi="Arial" w:cs="Arial"/>
          <w:sz w:val="24"/>
          <w:szCs w:val="24"/>
          <w:lang w:eastAsia="es-AR"/>
        </w:rPr>
        <w:t xml:space="preserve"> 120: 201-214. </w:t>
      </w:r>
    </w:p>
    <w:p w:rsidR="00194C14" w:rsidRPr="008C356E" w:rsidRDefault="003F2B86" w:rsidP="00FD4AB8">
      <w:pPr>
        <w:spacing w:line="480" w:lineRule="auto"/>
        <w:jc w:val="both"/>
        <w:rPr>
          <w:rFonts w:ascii="Arial" w:hAnsi="Arial" w:cs="Arial"/>
          <w:sz w:val="24"/>
          <w:szCs w:val="24"/>
          <w:lang w:eastAsia="es-AR"/>
        </w:rPr>
      </w:pPr>
      <w:r w:rsidRPr="0092482F">
        <w:rPr>
          <w:rFonts w:ascii="Arial" w:hAnsi="Arial" w:cs="Arial"/>
          <w:sz w:val="24"/>
          <w:szCs w:val="24"/>
          <w:lang w:val="es-AR" w:eastAsia="es-AR"/>
        </w:rPr>
        <w:t>D</w:t>
      </w:r>
      <w:r w:rsidR="00194C14" w:rsidRPr="0092482F">
        <w:rPr>
          <w:rFonts w:ascii="Arial" w:hAnsi="Arial" w:cs="Arial"/>
          <w:sz w:val="24"/>
          <w:szCs w:val="24"/>
          <w:lang w:val="es-AR" w:eastAsia="es-AR"/>
        </w:rPr>
        <w:t>omínguez, G</w:t>
      </w:r>
      <w:r w:rsidRPr="0092482F">
        <w:rPr>
          <w:rFonts w:ascii="Arial" w:hAnsi="Arial" w:cs="Arial"/>
          <w:sz w:val="24"/>
          <w:szCs w:val="24"/>
          <w:lang w:val="es-AR" w:eastAsia="es-AR"/>
        </w:rPr>
        <w:t xml:space="preserve">. </w:t>
      </w:r>
      <w:r w:rsidR="00194C14" w:rsidRPr="0092482F">
        <w:rPr>
          <w:rFonts w:ascii="Arial" w:hAnsi="Arial" w:cs="Arial"/>
          <w:sz w:val="24"/>
          <w:szCs w:val="24"/>
          <w:lang w:val="es-AR" w:eastAsia="es-AR"/>
        </w:rPr>
        <w:t>F</w:t>
      </w:r>
      <w:r w:rsidRPr="0092482F">
        <w:rPr>
          <w:rFonts w:ascii="Arial" w:hAnsi="Arial" w:cs="Arial"/>
          <w:sz w:val="24"/>
          <w:szCs w:val="24"/>
          <w:lang w:val="es-AR" w:eastAsia="es-AR"/>
        </w:rPr>
        <w:t xml:space="preserve">.; </w:t>
      </w:r>
      <w:r w:rsidR="00194C14" w:rsidRPr="0092482F">
        <w:rPr>
          <w:rFonts w:ascii="Arial" w:hAnsi="Arial" w:cs="Arial"/>
          <w:sz w:val="24"/>
          <w:szCs w:val="24"/>
          <w:lang w:val="es-AR" w:eastAsia="es-AR"/>
        </w:rPr>
        <w:t>Andersen</w:t>
      </w:r>
      <w:r w:rsidRPr="0092482F">
        <w:rPr>
          <w:rFonts w:ascii="Arial" w:hAnsi="Arial" w:cs="Arial"/>
          <w:sz w:val="24"/>
          <w:szCs w:val="24"/>
          <w:lang w:val="es-AR" w:eastAsia="es-AR"/>
        </w:rPr>
        <w:t xml:space="preserve">, A.; </w:t>
      </w:r>
      <w:r w:rsidR="00194C14" w:rsidRPr="0092482F">
        <w:rPr>
          <w:rFonts w:ascii="Arial" w:hAnsi="Arial" w:cs="Arial"/>
          <w:sz w:val="24"/>
          <w:szCs w:val="24"/>
          <w:lang w:val="es-AR" w:eastAsia="es-AR"/>
        </w:rPr>
        <w:t>Studdert</w:t>
      </w:r>
      <w:r w:rsidRPr="0092482F">
        <w:rPr>
          <w:rFonts w:ascii="Arial" w:hAnsi="Arial" w:cs="Arial"/>
          <w:sz w:val="24"/>
          <w:szCs w:val="24"/>
          <w:lang w:val="es-AR" w:eastAsia="es-AR"/>
        </w:rPr>
        <w:t>, G. A</w:t>
      </w:r>
      <w:r w:rsidR="00194C14" w:rsidRPr="0092482F">
        <w:rPr>
          <w:rFonts w:ascii="Arial" w:hAnsi="Arial" w:cs="Arial"/>
          <w:sz w:val="24"/>
          <w:szCs w:val="24"/>
          <w:lang w:val="es-AR" w:eastAsia="es-AR"/>
        </w:rPr>
        <w:t xml:space="preserve">. 2008. </w:t>
      </w:r>
      <w:r w:rsidR="00194C14" w:rsidRPr="008C356E">
        <w:rPr>
          <w:rFonts w:ascii="Arial" w:hAnsi="Arial" w:cs="Arial"/>
          <w:sz w:val="24"/>
          <w:szCs w:val="24"/>
          <w:lang w:eastAsia="es-AR"/>
        </w:rPr>
        <w:t xml:space="preserve">Cambios en la estabilidad de agregados en distintos sistemas de cultivos bajo siembra directa y labranza convencional. Actas XXI Congreso Argentino de la Ciencia del Suelo, 13-16 mayo, 2008. Potrero de los Funes, San Luis, Argentina, 6p. (en CD). </w:t>
      </w:r>
    </w:p>
    <w:p w:rsidR="0056358B" w:rsidRPr="0056358B" w:rsidRDefault="0056358B" w:rsidP="00FD4AB8">
      <w:pPr>
        <w:spacing w:line="480" w:lineRule="auto"/>
        <w:jc w:val="both"/>
        <w:rPr>
          <w:rFonts w:ascii="Arial" w:hAnsi="Arial" w:cs="Arial"/>
          <w:sz w:val="24"/>
          <w:szCs w:val="24"/>
          <w:lang w:val="en-US" w:eastAsia="es-AR"/>
        </w:rPr>
      </w:pPr>
      <w:r w:rsidRPr="00A26166">
        <w:rPr>
          <w:rFonts w:ascii="Arial" w:hAnsi="Arial" w:cs="Arial"/>
          <w:sz w:val="24"/>
          <w:szCs w:val="24"/>
          <w:lang w:val="en-GB" w:eastAsia="es-AR"/>
        </w:rPr>
        <w:t>Doran, J</w:t>
      </w:r>
      <w:r>
        <w:rPr>
          <w:rFonts w:ascii="Arial" w:hAnsi="Arial" w:cs="Arial"/>
          <w:sz w:val="24"/>
          <w:szCs w:val="24"/>
          <w:lang w:val="en-GB" w:eastAsia="es-AR"/>
        </w:rPr>
        <w:t xml:space="preserve">. </w:t>
      </w:r>
      <w:r w:rsidRPr="00A26166">
        <w:rPr>
          <w:rFonts w:ascii="Arial" w:hAnsi="Arial" w:cs="Arial"/>
          <w:sz w:val="24"/>
          <w:szCs w:val="24"/>
          <w:lang w:val="en-GB" w:eastAsia="es-AR"/>
        </w:rPr>
        <w:t>W</w:t>
      </w:r>
      <w:r>
        <w:rPr>
          <w:rFonts w:ascii="Arial" w:hAnsi="Arial" w:cs="Arial"/>
          <w:sz w:val="24"/>
          <w:szCs w:val="24"/>
          <w:lang w:val="en-GB" w:eastAsia="es-AR"/>
        </w:rPr>
        <w:t xml:space="preserve">.; </w:t>
      </w:r>
      <w:r w:rsidRPr="00A26166">
        <w:rPr>
          <w:rFonts w:ascii="Arial" w:hAnsi="Arial" w:cs="Arial"/>
          <w:sz w:val="24"/>
          <w:szCs w:val="24"/>
          <w:lang w:val="en-GB" w:eastAsia="es-AR"/>
        </w:rPr>
        <w:t>Parkin</w:t>
      </w:r>
      <w:r>
        <w:rPr>
          <w:rFonts w:ascii="Arial" w:hAnsi="Arial" w:cs="Arial"/>
          <w:sz w:val="24"/>
          <w:szCs w:val="24"/>
          <w:lang w:val="en-GB" w:eastAsia="es-AR"/>
        </w:rPr>
        <w:t>, B. T</w:t>
      </w:r>
      <w:r w:rsidRPr="00A26166">
        <w:rPr>
          <w:rFonts w:ascii="Arial" w:hAnsi="Arial" w:cs="Arial"/>
          <w:sz w:val="24"/>
          <w:szCs w:val="24"/>
          <w:lang w:val="en-GB" w:eastAsia="es-AR"/>
        </w:rPr>
        <w:t xml:space="preserve">. 1996. Defining soil quality for sustainable enviroment. </w:t>
      </w:r>
      <w:r w:rsidRPr="0056358B">
        <w:rPr>
          <w:rFonts w:ascii="Arial" w:hAnsi="Arial" w:cs="Arial"/>
          <w:i/>
          <w:sz w:val="24"/>
          <w:szCs w:val="24"/>
          <w:lang w:val="en-GB" w:eastAsia="es-AR"/>
        </w:rPr>
        <w:t>Soil Sci. Soc. Am</w:t>
      </w:r>
      <w:r w:rsidRPr="00A26166">
        <w:rPr>
          <w:rFonts w:ascii="Arial" w:hAnsi="Arial" w:cs="Arial"/>
          <w:sz w:val="24"/>
          <w:szCs w:val="24"/>
          <w:lang w:val="en-GB" w:eastAsia="es-AR"/>
        </w:rPr>
        <w:t xml:space="preserve">., Inc. </w:t>
      </w:r>
      <w:r w:rsidRPr="0056358B">
        <w:rPr>
          <w:rFonts w:ascii="Arial" w:hAnsi="Arial" w:cs="Arial"/>
          <w:sz w:val="24"/>
          <w:szCs w:val="24"/>
          <w:lang w:val="en-US" w:eastAsia="es-AR"/>
        </w:rPr>
        <w:t xml:space="preserve">Special Publication. Number 35. Madison, Winsconsin, USA. </w:t>
      </w:r>
    </w:p>
    <w:p w:rsidR="00C0764B" w:rsidRPr="00BD464D" w:rsidRDefault="00C0764B" w:rsidP="00FD4AB8">
      <w:pPr>
        <w:spacing w:line="480" w:lineRule="auto"/>
        <w:jc w:val="both"/>
        <w:rPr>
          <w:rFonts w:ascii="Arial" w:hAnsi="Arial" w:cs="Arial"/>
          <w:sz w:val="24"/>
          <w:szCs w:val="24"/>
          <w:lang w:val="en-GB" w:eastAsia="es-AR"/>
        </w:rPr>
      </w:pPr>
      <w:r w:rsidRPr="00BD464D">
        <w:rPr>
          <w:rFonts w:ascii="Arial" w:hAnsi="Arial" w:cs="Arial"/>
          <w:sz w:val="24"/>
          <w:szCs w:val="24"/>
          <w:lang w:eastAsia="es-AR"/>
        </w:rPr>
        <w:t>Doran, J</w:t>
      </w:r>
      <w:r>
        <w:rPr>
          <w:rFonts w:ascii="Arial" w:hAnsi="Arial" w:cs="Arial"/>
          <w:sz w:val="24"/>
          <w:szCs w:val="24"/>
          <w:lang w:eastAsia="es-AR"/>
        </w:rPr>
        <w:t xml:space="preserve">. </w:t>
      </w:r>
      <w:r w:rsidRPr="00BD464D">
        <w:rPr>
          <w:rFonts w:ascii="Arial" w:hAnsi="Arial" w:cs="Arial"/>
          <w:sz w:val="24"/>
          <w:szCs w:val="24"/>
          <w:lang w:eastAsia="es-AR"/>
        </w:rPr>
        <w:t>W</w:t>
      </w:r>
      <w:r>
        <w:rPr>
          <w:rFonts w:ascii="Arial" w:hAnsi="Arial" w:cs="Arial"/>
          <w:sz w:val="24"/>
          <w:szCs w:val="24"/>
          <w:lang w:eastAsia="es-AR"/>
        </w:rPr>
        <w:t xml:space="preserve">.; </w:t>
      </w:r>
      <w:r w:rsidRPr="00BD464D">
        <w:rPr>
          <w:rFonts w:ascii="Arial" w:hAnsi="Arial" w:cs="Arial"/>
          <w:sz w:val="24"/>
          <w:szCs w:val="24"/>
          <w:lang w:eastAsia="es-AR"/>
        </w:rPr>
        <w:t>Sarrantonio</w:t>
      </w:r>
      <w:r>
        <w:rPr>
          <w:rFonts w:ascii="Arial" w:hAnsi="Arial" w:cs="Arial"/>
          <w:sz w:val="24"/>
          <w:szCs w:val="24"/>
          <w:lang w:eastAsia="es-AR"/>
        </w:rPr>
        <w:t xml:space="preserve">, M.; </w:t>
      </w:r>
      <w:r w:rsidRPr="00BD464D">
        <w:rPr>
          <w:rFonts w:ascii="Arial" w:hAnsi="Arial" w:cs="Arial"/>
          <w:sz w:val="24"/>
          <w:szCs w:val="24"/>
          <w:lang w:eastAsia="es-AR"/>
        </w:rPr>
        <w:t>Liebig</w:t>
      </w:r>
      <w:r>
        <w:rPr>
          <w:rFonts w:ascii="Arial" w:hAnsi="Arial" w:cs="Arial"/>
          <w:sz w:val="24"/>
          <w:szCs w:val="24"/>
          <w:lang w:eastAsia="es-AR"/>
        </w:rPr>
        <w:t>, M. A</w:t>
      </w:r>
      <w:r w:rsidRPr="00BD464D">
        <w:rPr>
          <w:rFonts w:ascii="Arial" w:hAnsi="Arial" w:cs="Arial"/>
          <w:sz w:val="24"/>
          <w:szCs w:val="24"/>
          <w:lang w:eastAsia="es-AR"/>
        </w:rPr>
        <w:t xml:space="preserve">. </w:t>
      </w:r>
      <w:r w:rsidRPr="00C0764B">
        <w:rPr>
          <w:rFonts w:ascii="Arial" w:hAnsi="Arial" w:cs="Arial"/>
          <w:sz w:val="24"/>
          <w:szCs w:val="24"/>
          <w:lang w:eastAsia="es-AR"/>
        </w:rPr>
        <w:t xml:space="preserve">1996. </w:t>
      </w:r>
      <w:r w:rsidRPr="00C0764B">
        <w:rPr>
          <w:rFonts w:ascii="Arial" w:hAnsi="Arial" w:cs="Arial"/>
          <w:sz w:val="24"/>
          <w:szCs w:val="24"/>
          <w:lang w:val="en-US" w:eastAsia="es-AR"/>
        </w:rPr>
        <w:t xml:space="preserve">Soil health and sustainability. </w:t>
      </w:r>
      <w:r w:rsidRPr="00BD464D">
        <w:rPr>
          <w:rFonts w:ascii="Arial" w:hAnsi="Arial" w:cs="Arial"/>
          <w:sz w:val="24"/>
          <w:szCs w:val="24"/>
          <w:lang w:val="en-GB" w:eastAsia="es-AR"/>
        </w:rPr>
        <w:t xml:space="preserve">In: DL Sparks (Ed.) Adv. Agron. Pp. 1-54. Academic Press Inc., San Diego, California, USA. </w:t>
      </w:r>
    </w:p>
    <w:p w:rsidR="003F2B86" w:rsidRPr="00FD4AB8" w:rsidRDefault="003F2B86" w:rsidP="00FD4AB8">
      <w:pPr>
        <w:spacing w:line="480" w:lineRule="auto"/>
        <w:jc w:val="both"/>
        <w:outlineLvl w:val="0"/>
        <w:rPr>
          <w:rFonts w:ascii="Arial" w:hAnsi="Arial" w:cs="Arial"/>
          <w:sz w:val="24"/>
          <w:szCs w:val="24"/>
          <w:lang w:val="es-AR" w:eastAsia="es-AR"/>
        </w:rPr>
      </w:pPr>
      <w:r w:rsidRPr="0092482F">
        <w:rPr>
          <w:rFonts w:ascii="Arial" w:hAnsi="Arial" w:cs="Arial"/>
          <w:sz w:val="24"/>
          <w:szCs w:val="24"/>
          <w:lang w:val="en-US" w:eastAsia="es-AR"/>
        </w:rPr>
        <w:lastRenderedPageBreak/>
        <w:t>Fabrizzi, K. P.</w:t>
      </w:r>
      <w:r w:rsidR="002541DC" w:rsidRPr="0092482F">
        <w:rPr>
          <w:rFonts w:ascii="Arial" w:hAnsi="Arial" w:cs="Arial"/>
          <w:sz w:val="24"/>
          <w:szCs w:val="24"/>
          <w:lang w:val="en-US" w:eastAsia="es-AR"/>
        </w:rPr>
        <w:t xml:space="preserve">; </w:t>
      </w:r>
      <w:r w:rsidRPr="0092482F">
        <w:rPr>
          <w:rFonts w:ascii="Arial" w:hAnsi="Arial" w:cs="Arial"/>
          <w:sz w:val="24"/>
          <w:szCs w:val="24"/>
          <w:lang w:val="en-US" w:eastAsia="es-AR"/>
        </w:rPr>
        <w:t>Morón</w:t>
      </w:r>
      <w:r w:rsidR="002541DC" w:rsidRPr="0092482F">
        <w:rPr>
          <w:rFonts w:ascii="Arial" w:hAnsi="Arial" w:cs="Arial"/>
          <w:sz w:val="24"/>
          <w:szCs w:val="24"/>
          <w:lang w:val="en-US" w:eastAsia="es-AR"/>
        </w:rPr>
        <w:t xml:space="preserve">, A.; </w:t>
      </w:r>
      <w:r w:rsidRPr="0092482F">
        <w:rPr>
          <w:rFonts w:ascii="Arial" w:hAnsi="Arial" w:cs="Arial"/>
          <w:sz w:val="24"/>
          <w:szCs w:val="24"/>
          <w:lang w:val="en-US" w:eastAsia="es-AR"/>
        </w:rPr>
        <w:t>García</w:t>
      </w:r>
      <w:r w:rsidR="002541DC" w:rsidRPr="0092482F">
        <w:rPr>
          <w:rFonts w:ascii="Arial" w:hAnsi="Arial" w:cs="Arial"/>
          <w:sz w:val="24"/>
          <w:szCs w:val="24"/>
          <w:lang w:val="en-US" w:eastAsia="es-AR"/>
        </w:rPr>
        <w:t>, F. O</w:t>
      </w:r>
      <w:r w:rsidRPr="0092482F">
        <w:rPr>
          <w:rFonts w:ascii="Arial" w:hAnsi="Arial" w:cs="Arial"/>
          <w:sz w:val="24"/>
          <w:szCs w:val="24"/>
          <w:lang w:val="en-US" w:eastAsia="es-AR"/>
        </w:rPr>
        <w:t xml:space="preserve">. 2003. </w:t>
      </w:r>
      <w:r w:rsidRPr="002A09D1">
        <w:rPr>
          <w:rFonts w:ascii="Arial" w:hAnsi="Arial" w:cs="Arial"/>
          <w:sz w:val="24"/>
          <w:szCs w:val="24"/>
          <w:lang w:val="en-GB" w:eastAsia="es-AR"/>
        </w:rPr>
        <w:t xml:space="preserve">Soil carbón and nitrogen organic fractions in degraded vs. Non-degraded Mollisols in Argentina. </w:t>
      </w:r>
      <w:r w:rsidRPr="00FD4AB8">
        <w:rPr>
          <w:rFonts w:ascii="Arial" w:hAnsi="Arial" w:cs="Arial"/>
          <w:i/>
          <w:sz w:val="24"/>
          <w:szCs w:val="24"/>
          <w:lang w:val="es-AR" w:eastAsia="es-AR"/>
        </w:rPr>
        <w:t>Soil Sci. Soc. Am. J</w:t>
      </w:r>
      <w:r w:rsidRPr="00FD4AB8">
        <w:rPr>
          <w:rFonts w:ascii="Arial" w:hAnsi="Arial" w:cs="Arial"/>
          <w:sz w:val="24"/>
          <w:szCs w:val="24"/>
          <w:lang w:val="es-AR" w:eastAsia="es-AR"/>
        </w:rPr>
        <w:t xml:space="preserve">. 67: 1831-1841. </w:t>
      </w:r>
    </w:p>
    <w:p w:rsidR="000A0C54" w:rsidRPr="00FD4AB8" w:rsidRDefault="000A0C54" w:rsidP="00FD4AB8">
      <w:pPr>
        <w:spacing w:line="480" w:lineRule="auto"/>
        <w:jc w:val="both"/>
        <w:outlineLvl w:val="0"/>
        <w:rPr>
          <w:rFonts w:ascii="Arial" w:hAnsi="Arial" w:cs="Arial"/>
          <w:sz w:val="24"/>
          <w:szCs w:val="24"/>
          <w:lang w:val="en-US"/>
        </w:rPr>
      </w:pPr>
      <w:r w:rsidRPr="00E935BB">
        <w:rPr>
          <w:rFonts w:ascii="Arial" w:hAnsi="Arial" w:cs="Arial"/>
          <w:sz w:val="24"/>
          <w:szCs w:val="24"/>
        </w:rPr>
        <w:t xml:space="preserve">FAO. 2007. Agricultura, desarrollo rural, tierra, sequía y desertificación: obstáculos, lecciones y desafíos para el desarrollo sostenible en América Latina y el </w:t>
      </w:r>
      <w:r w:rsidRPr="004957EA">
        <w:rPr>
          <w:rFonts w:ascii="Arial" w:hAnsi="Arial" w:cs="Arial"/>
          <w:sz w:val="24"/>
          <w:szCs w:val="24"/>
        </w:rPr>
        <w:t>Cari</w:t>
      </w:r>
      <w:r w:rsidRPr="00FD4AB8">
        <w:rPr>
          <w:rFonts w:ascii="Arial" w:hAnsi="Arial" w:cs="Arial"/>
          <w:sz w:val="24"/>
          <w:szCs w:val="24"/>
        </w:rPr>
        <w:t xml:space="preserve">be. Foro sobre la aplicación regional del desarrollo Sostenible, Santiago de Chile. </w:t>
      </w:r>
      <w:r w:rsidRPr="00FD4AB8">
        <w:rPr>
          <w:rFonts w:ascii="Arial" w:hAnsi="Arial" w:cs="Arial"/>
          <w:sz w:val="24"/>
          <w:szCs w:val="24"/>
          <w:lang w:val="en-US"/>
        </w:rPr>
        <w:t>2007, 351 p.</w:t>
      </w:r>
    </w:p>
    <w:p w:rsidR="00C0764B" w:rsidRPr="0092482F" w:rsidRDefault="00C0764B" w:rsidP="00FD4AB8">
      <w:pPr>
        <w:spacing w:line="480" w:lineRule="auto"/>
        <w:jc w:val="both"/>
        <w:rPr>
          <w:rFonts w:ascii="Arial" w:hAnsi="Arial" w:cs="Arial"/>
          <w:sz w:val="24"/>
          <w:szCs w:val="24"/>
          <w:lang w:val="en-US" w:eastAsia="es-AR"/>
        </w:rPr>
      </w:pPr>
      <w:r w:rsidRPr="00E935BB">
        <w:rPr>
          <w:rFonts w:ascii="Arial" w:hAnsi="Arial" w:cs="Arial"/>
          <w:sz w:val="24"/>
          <w:szCs w:val="24"/>
          <w:lang w:val="en-US" w:eastAsia="es-AR"/>
        </w:rPr>
        <w:t xml:space="preserve">Franzluebbers, A. J.; Langdale, </w:t>
      </w:r>
      <w:r>
        <w:rPr>
          <w:rFonts w:ascii="Arial" w:hAnsi="Arial" w:cs="Arial"/>
          <w:sz w:val="24"/>
          <w:szCs w:val="24"/>
          <w:lang w:val="en-GB" w:eastAsia="es-AR"/>
        </w:rPr>
        <w:t xml:space="preserve">G. W.; </w:t>
      </w:r>
      <w:r w:rsidRPr="002A09D1">
        <w:rPr>
          <w:rFonts w:ascii="Arial" w:hAnsi="Arial" w:cs="Arial"/>
          <w:sz w:val="24"/>
          <w:szCs w:val="24"/>
          <w:lang w:val="en-GB" w:eastAsia="es-AR"/>
        </w:rPr>
        <w:t>Schomberg</w:t>
      </w:r>
      <w:r>
        <w:rPr>
          <w:rFonts w:ascii="Arial" w:hAnsi="Arial" w:cs="Arial"/>
          <w:sz w:val="24"/>
          <w:szCs w:val="24"/>
          <w:lang w:val="en-GB" w:eastAsia="es-AR"/>
        </w:rPr>
        <w:t>, H. H</w:t>
      </w:r>
      <w:r w:rsidRPr="002A09D1">
        <w:rPr>
          <w:rFonts w:ascii="Arial" w:hAnsi="Arial" w:cs="Arial"/>
          <w:sz w:val="24"/>
          <w:szCs w:val="24"/>
          <w:lang w:val="en-GB" w:eastAsia="es-AR"/>
        </w:rPr>
        <w:t xml:space="preserve">. </w:t>
      </w:r>
      <w:r w:rsidRPr="00A26166">
        <w:rPr>
          <w:rFonts w:ascii="Arial" w:hAnsi="Arial" w:cs="Arial"/>
          <w:sz w:val="24"/>
          <w:szCs w:val="24"/>
          <w:lang w:val="en-GB" w:eastAsia="es-AR"/>
        </w:rPr>
        <w:t>1999. Soil carbón, nitrogen, and aggregation in response to type and frequency of tillage</w:t>
      </w:r>
      <w:r w:rsidRPr="00A26166">
        <w:rPr>
          <w:rFonts w:ascii="Arial" w:hAnsi="Arial" w:cs="Arial"/>
          <w:i/>
          <w:sz w:val="24"/>
          <w:szCs w:val="24"/>
          <w:lang w:val="en-GB" w:eastAsia="es-AR"/>
        </w:rPr>
        <w:t xml:space="preserve">. </w:t>
      </w:r>
      <w:r w:rsidRPr="0092482F">
        <w:rPr>
          <w:rFonts w:ascii="Arial" w:hAnsi="Arial" w:cs="Arial"/>
          <w:i/>
          <w:sz w:val="24"/>
          <w:szCs w:val="24"/>
          <w:lang w:val="en-US" w:eastAsia="es-AR"/>
        </w:rPr>
        <w:t>Soil Sci. Soc. Am. J.</w:t>
      </w:r>
      <w:r w:rsidRPr="0092482F">
        <w:rPr>
          <w:rFonts w:ascii="Arial" w:hAnsi="Arial" w:cs="Arial"/>
          <w:sz w:val="24"/>
          <w:szCs w:val="24"/>
          <w:lang w:val="en-US" w:eastAsia="es-AR"/>
        </w:rPr>
        <w:t xml:space="preserve"> 63: 349-355. </w:t>
      </w:r>
    </w:p>
    <w:p w:rsidR="00AB5AE8" w:rsidRPr="008C356E" w:rsidRDefault="00AB5AE8" w:rsidP="00AB5AE8">
      <w:pPr>
        <w:spacing w:line="480" w:lineRule="auto"/>
        <w:jc w:val="both"/>
        <w:rPr>
          <w:rFonts w:ascii="Arial" w:hAnsi="Arial" w:cs="Arial"/>
          <w:sz w:val="24"/>
          <w:szCs w:val="24"/>
          <w:lang w:eastAsia="es-AR"/>
        </w:rPr>
      </w:pPr>
      <w:r w:rsidRPr="00013D0F">
        <w:rPr>
          <w:rFonts w:ascii="Arial" w:hAnsi="Arial" w:cs="Arial"/>
          <w:sz w:val="24"/>
          <w:szCs w:val="24"/>
          <w:lang w:val="en-GB" w:eastAsia="es-AR"/>
        </w:rPr>
        <w:t xml:space="preserve">Feódoroff, A. 1960. Nouvelles normes pour l´appareil à tamiser. </w:t>
      </w:r>
      <w:r w:rsidRPr="008C356E">
        <w:rPr>
          <w:rFonts w:ascii="Arial" w:hAnsi="Arial" w:cs="Arial"/>
          <w:i/>
          <w:sz w:val="24"/>
          <w:szCs w:val="24"/>
          <w:lang w:eastAsia="es-AR"/>
        </w:rPr>
        <w:t>Ann. Agron.</w:t>
      </w:r>
      <w:r w:rsidRPr="008C356E">
        <w:rPr>
          <w:rFonts w:ascii="Arial" w:hAnsi="Arial" w:cs="Arial"/>
          <w:sz w:val="24"/>
          <w:szCs w:val="24"/>
          <w:lang w:eastAsia="es-AR"/>
        </w:rPr>
        <w:t xml:space="preserve"> 11: 651-655. </w:t>
      </w:r>
    </w:p>
    <w:p w:rsidR="007C06CF" w:rsidRPr="0092482F" w:rsidRDefault="007C06CF" w:rsidP="007C06CF">
      <w:pPr>
        <w:spacing w:line="480" w:lineRule="auto"/>
        <w:jc w:val="both"/>
        <w:rPr>
          <w:rFonts w:ascii="Arial" w:hAnsi="Arial" w:cs="Arial"/>
          <w:sz w:val="24"/>
          <w:szCs w:val="24"/>
          <w:lang w:val="es-AR" w:eastAsia="es-AR"/>
        </w:rPr>
      </w:pPr>
      <w:r w:rsidRPr="0092482F">
        <w:rPr>
          <w:rFonts w:ascii="Arial" w:hAnsi="Arial" w:cs="Arial"/>
          <w:sz w:val="24"/>
          <w:szCs w:val="24"/>
          <w:lang w:val="es-AR" w:eastAsia="es-AR"/>
        </w:rPr>
        <w:t>Gale, W</w:t>
      </w:r>
      <w:r w:rsidR="003B6D2A">
        <w:rPr>
          <w:rFonts w:ascii="Arial" w:hAnsi="Arial" w:cs="Arial"/>
          <w:sz w:val="24"/>
          <w:szCs w:val="24"/>
          <w:lang w:val="es-AR" w:eastAsia="es-AR"/>
        </w:rPr>
        <w:t xml:space="preserve">. </w:t>
      </w:r>
      <w:r w:rsidRPr="0092482F">
        <w:rPr>
          <w:rFonts w:ascii="Arial" w:hAnsi="Arial" w:cs="Arial"/>
          <w:sz w:val="24"/>
          <w:szCs w:val="24"/>
          <w:lang w:val="es-AR" w:eastAsia="es-AR"/>
        </w:rPr>
        <w:t>J</w:t>
      </w:r>
      <w:r w:rsidR="003B6D2A">
        <w:rPr>
          <w:rFonts w:ascii="Arial" w:hAnsi="Arial" w:cs="Arial"/>
          <w:sz w:val="24"/>
          <w:szCs w:val="24"/>
          <w:lang w:val="es-AR" w:eastAsia="es-AR"/>
        </w:rPr>
        <w:t>.;</w:t>
      </w:r>
      <w:r w:rsidRPr="0092482F">
        <w:rPr>
          <w:rFonts w:ascii="Arial" w:hAnsi="Arial" w:cs="Arial"/>
          <w:sz w:val="24"/>
          <w:szCs w:val="24"/>
          <w:lang w:val="es-AR" w:eastAsia="es-AR"/>
        </w:rPr>
        <w:t xml:space="preserve"> Cambardella</w:t>
      </w:r>
      <w:r w:rsidR="003B6D2A">
        <w:rPr>
          <w:rFonts w:ascii="Arial" w:hAnsi="Arial" w:cs="Arial"/>
          <w:sz w:val="24"/>
          <w:szCs w:val="24"/>
          <w:lang w:val="es-AR" w:eastAsia="es-AR"/>
        </w:rPr>
        <w:t>, C. A</w:t>
      </w:r>
      <w:r w:rsidRPr="0092482F">
        <w:rPr>
          <w:rFonts w:ascii="Arial" w:hAnsi="Arial" w:cs="Arial"/>
          <w:sz w:val="24"/>
          <w:szCs w:val="24"/>
          <w:lang w:val="es-AR" w:eastAsia="es-AR"/>
        </w:rPr>
        <w:t xml:space="preserve">. </w:t>
      </w:r>
      <w:r w:rsidRPr="0037566B">
        <w:rPr>
          <w:rFonts w:ascii="Arial" w:hAnsi="Arial" w:cs="Arial"/>
          <w:sz w:val="24"/>
          <w:szCs w:val="24"/>
          <w:lang w:val="es-AR" w:eastAsia="es-AR"/>
        </w:rPr>
        <w:t xml:space="preserve">2000. </w:t>
      </w:r>
      <w:r w:rsidRPr="00013D0F">
        <w:rPr>
          <w:rFonts w:ascii="Arial" w:hAnsi="Arial" w:cs="Arial"/>
          <w:sz w:val="24"/>
          <w:szCs w:val="24"/>
          <w:lang w:val="en-GB" w:eastAsia="es-AR"/>
        </w:rPr>
        <w:t xml:space="preserve">Carbon dynamics of Surface residue and root derived organic matter under simulated no-till. </w:t>
      </w:r>
      <w:r w:rsidRPr="0092482F">
        <w:rPr>
          <w:rFonts w:ascii="Arial" w:hAnsi="Arial" w:cs="Arial"/>
          <w:i/>
          <w:sz w:val="24"/>
          <w:szCs w:val="24"/>
          <w:lang w:val="es-AR" w:eastAsia="es-AR"/>
        </w:rPr>
        <w:t>Soil Sci. Soc. Am. J.</w:t>
      </w:r>
      <w:r w:rsidRPr="0092482F">
        <w:rPr>
          <w:rFonts w:ascii="Arial" w:hAnsi="Arial" w:cs="Arial"/>
          <w:sz w:val="24"/>
          <w:szCs w:val="24"/>
          <w:lang w:val="es-AR" w:eastAsia="es-AR"/>
        </w:rPr>
        <w:t xml:space="preserve"> 64: 190-195. </w:t>
      </w:r>
    </w:p>
    <w:p w:rsidR="00163DB5" w:rsidRPr="00FD4AB8" w:rsidRDefault="00163DB5" w:rsidP="00FD4AB8">
      <w:pPr>
        <w:spacing w:line="480" w:lineRule="auto"/>
        <w:mirrorIndents/>
        <w:jc w:val="both"/>
        <w:rPr>
          <w:rFonts w:ascii="Arial" w:hAnsi="Arial" w:cs="Arial"/>
          <w:sz w:val="24"/>
          <w:szCs w:val="24"/>
          <w:lang w:val="es-AR" w:eastAsia="es-AR"/>
        </w:rPr>
      </w:pPr>
      <w:r w:rsidRPr="004175A8">
        <w:rPr>
          <w:rFonts w:ascii="Arial" w:hAnsi="Arial" w:cs="Arial"/>
          <w:sz w:val="24"/>
          <w:szCs w:val="24"/>
          <w:lang w:eastAsia="es-AR"/>
        </w:rPr>
        <w:t xml:space="preserve">Giménez, R. 2014. Física del suelo. Apunte de la Cátedra de Edafología. </w:t>
      </w:r>
      <w:r w:rsidRPr="00FD4AB8">
        <w:rPr>
          <w:rFonts w:ascii="Arial" w:hAnsi="Arial" w:cs="Arial"/>
          <w:sz w:val="24"/>
          <w:szCs w:val="24"/>
          <w:lang w:val="es-AR" w:eastAsia="es-AR"/>
        </w:rPr>
        <w:t>Facultad de Agronomía y Zootecnia. Universidad Nacional de Tucumán.</w:t>
      </w:r>
    </w:p>
    <w:p w:rsidR="00573D8A" w:rsidRDefault="002541DC" w:rsidP="00FD4AB8">
      <w:pPr>
        <w:spacing w:line="480" w:lineRule="auto"/>
        <w:mirrorIndents/>
        <w:jc w:val="both"/>
        <w:rPr>
          <w:rFonts w:ascii="Arial" w:hAnsi="Arial" w:cs="Arial"/>
          <w:sz w:val="24"/>
          <w:szCs w:val="24"/>
          <w:lang w:eastAsia="es-AR"/>
        </w:rPr>
      </w:pPr>
      <w:r w:rsidRPr="008C356E">
        <w:rPr>
          <w:rFonts w:ascii="Arial" w:hAnsi="Arial" w:cs="Arial"/>
          <w:sz w:val="24"/>
          <w:szCs w:val="24"/>
          <w:lang w:eastAsia="es-AR"/>
        </w:rPr>
        <w:t>Gómez, E</w:t>
      </w:r>
      <w:r>
        <w:rPr>
          <w:rFonts w:ascii="Arial" w:hAnsi="Arial" w:cs="Arial"/>
          <w:sz w:val="24"/>
          <w:szCs w:val="24"/>
          <w:lang w:eastAsia="es-AR"/>
        </w:rPr>
        <w:t xml:space="preserve">.; </w:t>
      </w:r>
      <w:r w:rsidRPr="008C356E">
        <w:rPr>
          <w:rFonts w:ascii="Arial" w:hAnsi="Arial" w:cs="Arial"/>
          <w:sz w:val="24"/>
          <w:szCs w:val="24"/>
          <w:lang w:eastAsia="es-AR"/>
        </w:rPr>
        <w:t>Ferreras</w:t>
      </w:r>
      <w:r>
        <w:rPr>
          <w:rFonts w:ascii="Arial" w:hAnsi="Arial" w:cs="Arial"/>
          <w:sz w:val="24"/>
          <w:szCs w:val="24"/>
          <w:lang w:eastAsia="es-AR"/>
        </w:rPr>
        <w:t xml:space="preserve">, L. A.; </w:t>
      </w:r>
      <w:r w:rsidRPr="008C356E">
        <w:rPr>
          <w:rFonts w:ascii="Arial" w:hAnsi="Arial" w:cs="Arial"/>
          <w:sz w:val="24"/>
          <w:szCs w:val="24"/>
          <w:lang w:eastAsia="es-AR"/>
        </w:rPr>
        <w:t>Toresani</w:t>
      </w:r>
      <w:r>
        <w:rPr>
          <w:rFonts w:ascii="Arial" w:hAnsi="Arial" w:cs="Arial"/>
          <w:sz w:val="24"/>
          <w:szCs w:val="24"/>
          <w:lang w:eastAsia="es-AR"/>
        </w:rPr>
        <w:t xml:space="preserve">, S.; </w:t>
      </w:r>
      <w:r w:rsidRPr="008C356E">
        <w:rPr>
          <w:rFonts w:ascii="Arial" w:hAnsi="Arial" w:cs="Arial"/>
          <w:sz w:val="24"/>
          <w:szCs w:val="24"/>
          <w:lang w:eastAsia="es-AR"/>
        </w:rPr>
        <w:t>Ausilio</w:t>
      </w:r>
      <w:r>
        <w:rPr>
          <w:rFonts w:ascii="Arial" w:hAnsi="Arial" w:cs="Arial"/>
          <w:sz w:val="24"/>
          <w:szCs w:val="24"/>
          <w:lang w:eastAsia="es-AR"/>
        </w:rPr>
        <w:t xml:space="preserve">, A.; </w:t>
      </w:r>
      <w:r w:rsidRPr="008C356E">
        <w:rPr>
          <w:rFonts w:ascii="Arial" w:hAnsi="Arial" w:cs="Arial"/>
          <w:sz w:val="24"/>
          <w:szCs w:val="24"/>
          <w:lang w:eastAsia="es-AR"/>
        </w:rPr>
        <w:t>Bisaro</w:t>
      </w:r>
      <w:r>
        <w:rPr>
          <w:rFonts w:ascii="Arial" w:hAnsi="Arial" w:cs="Arial"/>
          <w:sz w:val="24"/>
          <w:szCs w:val="24"/>
          <w:lang w:eastAsia="es-AR"/>
        </w:rPr>
        <w:t>, V</w:t>
      </w:r>
      <w:r w:rsidRPr="008C356E">
        <w:rPr>
          <w:rFonts w:ascii="Arial" w:hAnsi="Arial" w:cs="Arial"/>
          <w:sz w:val="24"/>
          <w:szCs w:val="24"/>
          <w:lang w:eastAsia="es-AR"/>
        </w:rPr>
        <w:t xml:space="preserve">. </w:t>
      </w:r>
      <w:r w:rsidRPr="002541DC">
        <w:rPr>
          <w:rFonts w:ascii="Arial" w:hAnsi="Arial" w:cs="Arial"/>
          <w:sz w:val="24"/>
          <w:szCs w:val="24"/>
          <w:lang w:eastAsia="es-AR"/>
        </w:rPr>
        <w:t xml:space="preserve">2001. </w:t>
      </w:r>
      <w:r w:rsidRPr="00A26166">
        <w:rPr>
          <w:rFonts w:ascii="Arial" w:hAnsi="Arial" w:cs="Arial"/>
          <w:sz w:val="24"/>
          <w:szCs w:val="24"/>
          <w:lang w:val="en-GB" w:eastAsia="es-AR"/>
        </w:rPr>
        <w:t xml:space="preserve">Changes in some soil properties in a vertic soil under short-term conservation tillage. </w:t>
      </w:r>
      <w:r w:rsidRPr="002541DC">
        <w:rPr>
          <w:rFonts w:ascii="Arial" w:hAnsi="Arial" w:cs="Arial"/>
          <w:i/>
          <w:sz w:val="24"/>
          <w:szCs w:val="24"/>
          <w:lang w:eastAsia="es-AR"/>
        </w:rPr>
        <w:t>Soil Till Res</w:t>
      </w:r>
      <w:r w:rsidRPr="002541DC">
        <w:rPr>
          <w:rFonts w:ascii="Arial" w:hAnsi="Arial" w:cs="Arial"/>
          <w:sz w:val="24"/>
          <w:szCs w:val="24"/>
          <w:lang w:eastAsia="es-AR"/>
        </w:rPr>
        <w:t>. 61: 179-186.</w:t>
      </w:r>
    </w:p>
    <w:p w:rsidR="00FB36CE" w:rsidRPr="00FD4AB8" w:rsidRDefault="00FB36CE" w:rsidP="00FD4AB8">
      <w:pPr>
        <w:spacing w:line="480" w:lineRule="auto"/>
        <w:mirrorIndents/>
        <w:jc w:val="both"/>
        <w:rPr>
          <w:rFonts w:ascii="Arial" w:hAnsi="Arial" w:cs="Arial"/>
          <w:sz w:val="24"/>
          <w:szCs w:val="24"/>
          <w:lang w:val="en-US"/>
        </w:rPr>
      </w:pPr>
      <w:r>
        <w:rPr>
          <w:rFonts w:ascii="Arial" w:hAnsi="Arial" w:cs="Arial"/>
          <w:sz w:val="24"/>
          <w:szCs w:val="24"/>
        </w:rPr>
        <w:t xml:space="preserve">González, </w:t>
      </w:r>
      <w:r w:rsidRPr="008C356E">
        <w:rPr>
          <w:rFonts w:ascii="Arial" w:hAnsi="Arial" w:cs="Arial"/>
          <w:sz w:val="24"/>
          <w:szCs w:val="24"/>
        </w:rPr>
        <w:t>H</w:t>
      </w:r>
      <w:r>
        <w:rPr>
          <w:rFonts w:ascii="Arial" w:hAnsi="Arial" w:cs="Arial"/>
          <w:sz w:val="24"/>
          <w:szCs w:val="24"/>
        </w:rPr>
        <w:t xml:space="preserve">. </w:t>
      </w:r>
      <w:r w:rsidRPr="008C356E">
        <w:rPr>
          <w:rFonts w:ascii="Arial" w:hAnsi="Arial" w:cs="Arial"/>
          <w:sz w:val="24"/>
          <w:szCs w:val="24"/>
        </w:rPr>
        <w:t>M</w:t>
      </w:r>
      <w:r>
        <w:rPr>
          <w:rFonts w:ascii="Arial" w:hAnsi="Arial" w:cs="Arial"/>
          <w:sz w:val="24"/>
          <w:szCs w:val="24"/>
        </w:rPr>
        <w:t xml:space="preserve">.; </w:t>
      </w:r>
      <w:r w:rsidRPr="008C356E">
        <w:rPr>
          <w:rFonts w:ascii="Arial" w:hAnsi="Arial" w:cs="Arial"/>
          <w:sz w:val="24"/>
          <w:szCs w:val="24"/>
        </w:rPr>
        <w:t>Restovich</w:t>
      </w:r>
      <w:r>
        <w:rPr>
          <w:rFonts w:ascii="Arial" w:hAnsi="Arial" w:cs="Arial"/>
          <w:sz w:val="24"/>
          <w:szCs w:val="24"/>
        </w:rPr>
        <w:t xml:space="preserve">, S. B.; </w:t>
      </w:r>
      <w:r w:rsidRPr="008C356E">
        <w:rPr>
          <w:rFonts w:ascii="Arial" w:hAnsi="Arial" w:cs="Arial"/>
          <w:sz w:val="24"/>
          <w:szCs w:val="24"/>
        </w:rPr>
        <w:t>Portela</w:t>
      </w:r>
      <w:r>
        <w:rPr>
          <w:rFonts w:ascii="Arial" w:hAnsi="Arial" w:cs="Arial"/>
          <w:sz w:val="24"/>
          <w:szCs w:val="24"/>
        </w:rPr>
        <w:t>, S. I</w:t>
      </w:r>
      <w:r w:rsidRPr="008C356E">
        <w:rPr>
          <w:rFonts w:ascii="Arial" w:hAnsi="Arial" w:cs="Arial"/>
          <w:sz w:val="24"/>
          <w:szCs w:val="24"/>
        </w:rPr>
        <w:t>. 2017. Utilización de cultivos de cobertura invernales como alternativa para mejorar la estabili</w:t>
      </w:r>
      <w:r>
        <w:rPr>
          <w:rFonts w:ascii="Arial" w:hAnsi="Arial" w:cs="Arial"/>
          <w:sz w:val="24"/>
          <w:szCs w:val="24"/>
        </w:rPr>
        <w:t xml:space="preserve">dad estructural del suelo. </w:t>
      </w:r>
      <w:r w:rsidRPr="00FD4AB8">
        <w:rPr>
          <w:rFonts w:ascii="Arial" w:hAnsi="Arial" w:cs="Arial"/>
          <w:i/>
          <w:sz w:val="24"/>
          <w:szCs w:val="24"/>
          <w:lang w:val="en-US"/>
        </w:rPr>
        <w:t>Suelo</w:t>
      </w:r>
      <w:r w:rsidRPr="00FD4AB8">
        <w:rPr>
          <w:rFonts w:ascii="Arial" w:hAnsi="Arial" w:cs="Arial"/>
          <w:sz w:val="24"/>
          <w:szCs w:val="24"/>
          <w:lang w:val="en-US"/>
        </w:rPr>
        <w:t xml:space="preserve"> (Argentina) 35(1): 1-10</w:t>
      </w:r>
      <w:r w:rsidR="004815C6">
        <w:rPr>
          <w:rFonts w:ascii="Arial" w:hAnsi="Arial" w:cs="Arial"/>
          <w:sz w:val="24"/>
          <w:szCs w:val="24"/>
          <w:lang w:val="en-US"/>
        </w:rPr>
        <w:t>.</w:t>
      </w:r>
    </w:p>
    <w:p w:rsidR="00163DB5" w:rsidRPr="007C06CF" w:rsidRDefault="00163DB5" w:rsidP="00FD4AB8">
      <w:pPr>
        <w:spacing w:line="480" w:lineRule="auto"/>
        <w:jc w:val="both"/>
        <w:outlineLvl w:val="0"/>
        <w:rPr>
          <w:rFonts w:ascii="Arial" w:hAnsi="Arial" w:cs="Arial"/>
          <w:sz w:val="24"/>
          <w:szCs w:val="24"/>
          <w:lang w:val="es-AR"/>
        </w:rPr>
      </w:pPr>
      <w:r>
        <w:rPr>
          <w:rFonts w:ascii="Arial" w:hAnsi="Arial" w:cs="Arial"/>
          <w:sz w:val="24"/>
          <w:szCs w:val="24"/>
          <w:lang w:val="en-GB"/>
        </w:rPr>
        <w:lastRenderedPageBreak/>
        <w:t>Hillel, D</w:t>
      </w:r>
      <w:r w:rsidR="004815C6">
        <w:rPr>
          <w:rFonts w:ascii="Arial" w:hAnsi="Arial" w:cs="Arial"/>
          <w:sz w:val="24"/>
          <w:szCs w:val="24"/>
          <w:lang w:val="en-GB"/>
        </w:rPr>
        <w:t xml:space="preserve">. </w:t>
      </w:r>
      <w:r>
        <w:rPr>
          <w:rFonts w:ascii="Arial" w:hAnsi="Arial" w:cs="Arial"/>
          <w:sz w:val="24"/>
          <w:szCs w:val="24"/>
          <w:lang w:val="en-GB"/>
        </w:rPr>
        <w:t xml:space="preserve">1998. Enviroment Soil Physics: Fundamentals, Applications, and Enviromental Considerations. </w:t>
      </w:r>
      <w:r w:rsidRPr="007C06CF">
        <w:rPr>
          <w:rFonts w:ascii="Arial" w:hAnsi="Arial" w:cs="Arial"/>
          <w:sz w:val="24"/>
          <w:szCs w:val="24"/>
          <w:lang w:val="es-AR"/>
        </w:rPr>
        <w:t>1</w:t>
      </w:r>
      <w:r w:rsidRPr="007C06CF">
        <w:rPr>
          <w:rFonts w:ascii="Arial" w:hAnsi="Arial" w:cs="Arial"/>
          <w:sz w:val="24"/>
          <w:szCs w:val="24"/>
          <w:vertAlign w:val="superscript"/>
          <w:lang w:val="es-AR"/>
        </w:rPr>
        <w:t>st</w:t>
      </w:r>
      <w:r w:rsidRPr="007C06CF">
        <w:rPr>
          <w:rFonts w:ascii="Arial" w:hAnsi="Arial" w:cs="Arial"/>
          <w:sz w:val="24"/>
          <w:szCs w:val="24"/>
          <w:lang w:val="es-AR"/>
        </w:rPr>
        <w:t xml:space="preserve"> Edition. Academic Press, Massachusetts.</w:t>
      </w:r>
    </w:p>
    <w:p w:rsidR="00573D8A" w:rsidRDefault="004815C6" w:rsidP="0073778A">
      <w:pPr>
        <w:spacing w:line="480" w:lineRule="auto"/>
        <w:jc w:val="both"/>
        <w:rPr>
          <w:rFonts w:ascii="Arial" w:hAnsi="Arial" w:cs="Arial"/>
          <w:sz w:val="24"/>
          <w:szCs w:val="24"/>
          <w:lang w:val="en-US" w:eastAsia="es-AR"/>
        </w:rPr>
      </w:pPr>
      <w:r w:rsidRPr="008C356E">
        <w:rPr>
          <w:rFonts w:ascii="Arial" w:hAnsi="Arial" w:cs="Arial"/>
          <w:sz w:val="24"/>
          <w:szCs w:val="24"/>
          <w:lang w:eastAsia="es-AR"/>
        </w:rPr>
        <w:t>Inostroza</w:t>
      </w:r>
      <w:r>
        <w:rPr>
          <w:rFonts w:ascii="Arial" w:hAnsi="Arial" w:cs="Arial"/>
          <w:sz w:val="24"/>
          <w:szCs w:val="24"/>
          <w:lang w:eastAsia="es-AR"/>
        </w:rPr>
        <w:t>-</w:t>
      </w:r>
      <w:r w:rsidR="00296605" w:rsidRPr="008C356E">
        <w:rPr>
          <w:rFonts w:ascii="Arial" w:hAnsi="Arial" w:cs="Arial"/>
          <w:sz w:val="24"/>
          <w:szCs w:val="24"/>
          <w:lang w:eastAsia="es-AR"/>
        </w:rPr>
        <w:t xml:space="preserve">Fariña, J. 2009. Manual de Papa para la Araucanía: Manejo y Plantación. </w:t>
      </w:r>
      <w:r w:rsidR="00296605" w:rsidRPr="004039F1">
        <w:rPr>
          <w:rFonts w:ascii="Arial" w:hAnsi="Arial" w:cs="Arial"/>
          <w:sz w:val="24"/>
          <w:szCs w:val="24"/>
          <w:lang w:val="en-US" w:eastAsia="es-AR"/>
        </w:rPr>
        <w:t>Boletín INIA N° 193. ISSN: 0717-4829.</w:t>
      </w:r>
    </w:p>
    <w:p w:rsidR="004039F1" w:rsidRPr="0092482F" w:rsidRDefault="004039F1" w:rsidP="0073778A">
      <w:pPr>
        <w:spacing w:line="480" w:lineRule="auto"/>
        <w:jc w:val="both"/>
        <w:rPr>
          <w:rFonts w:ascii="Arial" w:hAnsi="Arial" w:cs="Arial"/>
          <w:sz w:val="24"/>
          <w:szCs w:val="24"/>
          <w:lang w:val="en-US" w:eastAsia="es-AR"/>
        </w:rPr>
      </w:pPr>
      <w:r w:rsidRPr="004039F1">
        <w:rPr>
          <w:rFonts w:ascii="Arial" w:hAnsi="Arial" w:cs="Arial"/>
          <w:sz w:val="24"/>
          <w:szCs w:val="24"/>
          <w:lang w:val="en-GB" w:eastAsia="es-AR"/>
        </w:rPr>
        <w:t xml:space="preserve">Kay, B.D. 1990. Rates of cainge of soil structure under diferent cropping systems. </w:t>
      </w:r>
      <w:r w:rsidRPr="0092482F">
        <w:rPr>
          <w:rFonts w:ascii="Arial" w:hAnsi="Arial" w:cs="Arial"/>
          <w:sz w:val="24"/>
          <w:szCs w:val="24"/>
          <w:lang w:val="en-US" w:eastAsia="es-AR"/>
        </w:rPr>
        <w:t xml:space="preserve">Adv. Soil Science 12:1-52. </w:t>
      </w:r>
    </w:p>
    <w:p w:rsidR="0073778A" w:rsidRPr="00013D0F" w:rsidRDefault="0073778A" w:rsidP="0073778A">
      <w:pPr>
        <w:spacing w:line="480" w:lineRule="auto"/>
        <w:jc w:val="both"/>
        <w:outlineLvl w:val="0"/>
        <w:rPr>
          <w:rFonts w:ascii="Arial" w:hAnsi="Arial" w:cs="Arial"/>
          <w:sz w:val="24"/>
          <w:szCs w:val="24"/>
          <w:lang w:val="en-GB"/>
        </w:rPr>
      </w:pPr>
      <w:r w:rsidRPr="00013D0F">
        <w:rPr>
          <w:rFonts w:ascii="Arial" w:hAnsi="Arial" w:cs="Arial"/>
          <w:sz w:val="24"/>
          <w:szCs w:val="24"/>
          <w:lang w:val="en-GB"/>
        </w:rPr>
        <w:t>Kay, B.D. 1998. Soil structure and organic carbon: a review. pp. 169-197. En Lal, R., Kimble, J.M., Follett, R.F., Stewart, B.A. (eds.). Soil processes and the carbon cycle. CRC Press, Boca Raton, FL.</w:t>
      </w:r>
    </w:p>
    <w:p w:rsidR="00C0764B" w:rsidRDefault="00C0764B" w:rsidP="004039F1">
      <w:pPr>
        <w:spacing w:line="480" w:lineRule="auto"/>
        <w:jc w:val="both"/>
        <w:rPr>
          <w:rFonts w:ascii="Arial" w:hAnsi="Arial" w:cs="Arial"/>
          <w:sz w:val="24"/>
          <w:szCs w:val="24"/>
          <w:lang w:val="en-US" w:eastAsia="es-AR"/>
        </w:rPr>
      </w:pPr>
      <w:r w:rsidRPr="002A09D1">
        <w:rPr>
          <w:rFonts w:ascii="Arial" w:hAnsi="Arial" w:cs="Arial"/>
          <w:sz w:val="24"/>
          <w:szCs w:val="24"/>
          <w:lang w:val="en-GB" w:eastAsia="es-AR"/>
        </w:rPr>
        <w:t xml:space="preserve">Lal, R. 2010. Enhancing eco-efficiency in agro-ecosystems throuhg soil carbon sequestration. </w:t>
      </w:r>
      <w:r w:rsidRPr="00C0764B">
        <w:rPr>
          <w:rFonts w:ascii="Arial" w:hAnsi="Arial" w:cs="Arial"/>
          <w:i/>
          <w:sz w:val="24"/>
          <w:szCs w:val="24"/>
          <w:lang w:val="en-US" w:eastAsia="es-AR"/>
        </w:rPr>
        <w:t>Crop Sci.</w:t>
      </w:r>
      <w:r w:rsidRPr="00C0764B">
        <w:rPr>
          <w:rFonts w:ascii="Arial" w:hAnsi="Arial" w:cs="Arial"/>
          <w:sz w:val="24"/>
          <w:szCs w:val="24"/>
          <w:lang w:val="en-US" w:eastAsia="es-AR"/>
        </w:rPr>
        <w:t xml:space="preserve"> 50: S120-S131</w:t>
      </w:r>
      <w:r w:rsidR="004815C6">
        <w:rPr>
          <w:rFonts w:ascii="Arial" w:hAnsi="Arial" w:cs="Arial"/>
          <w:sz w:val="24"/>
          <w:szCs w:val="24"/>
          <w:lang w:val="en-US" w:eastAsia="es-AR"/>
        </w:rPr>
        <w:t>.</w:t>
      </w:r>
    </w:p>
    <w:p w:rsidR="00C0764B" w:rsidRPr="0092482F" w:rsidRDefault="0084402C" w:rsidP="004039F1">
      <w:pPr>
        <w:spacing w:line="480" w:lineRule="auto"/>
        <w:jc w:val="both"/>
        <w:rPr>
          <w:rFonts w:ascii="Arial" w:hAnsi="Arial" w:cs="Arial"/>
          <w:sz w:val="24"/>
          <w:szCs w:val="24"/>
          <w:lang w:val="en-US"/>
        </w:rPr>
      </w:pPr>
      <w:r w:rsidRPr="008C356E">
        <w:rPr>
          <w:rFonts w:ascii="Arial" w:hAnsi="Arial" w:cs="Arial"/>
          <w:sz w:val="24"/>
          <w:szCs w:val="24"/>
          <w:lang w:val="en-US"/>
        </w:rPr>
        <w:t xml:space="preserve">Le Bissonnais, Y. 1996. Aggregate stability and assessment of soil crustability and erodability. </w:t>
      </w:r>
      <w:r w:rsidRPr="0092482F">
        <w:rPr>
          <w:rFonts w:ascii="Arial" w:hAnsi="Arial" w:cs="Arial"/>
          <w:sz w:val="24"/>
          <w:szCs w:val="24"/>
          <w:lang w:val="en-US"/>
        </w:rPr>
        <w:t xml:space="preserve">I. Theory and metodology. European </w:t>
      </w:r>
      <w:r w:rsidRPr="0092482F">
        <w:rPr>
          <w:rFonts w:ascii="Arial" w:hAnsi="Arial" w:cs="Arial"/>
          <w:i/>
          <w:sz w:val="24"/>
          <w:szCs w:val="24"/>
          <w:lang w:val="en-US"/>
        </w:rPr>
        <w:t>J. Soil Sci</w:t>
      </w:r>
      <w:r w:rsidRPr="0092482F">
        <w:rPr>
          <w:rFonts w:ascii="Arial" w:hAnsi="Arial" w:cs="Arial"/>
          <w:sz w:val="24"/>
          <w:szCs w:val="24"/>
          <w:lang w:val="en-US"/>
        </w:rPr>
        <w:t>., 47:425-4</w:t>
      </w:r>
      <w:r w:rsidR="004815C6" w:rsidRPr="0092482F">
        <w:rPr>
          <w:rFonts w:ascii="Arial" w:hAnsi="Arial" w:cs="Arial"/>
          <w:sz w:val="24"/>
          <w:szCs w:val="24"/>
          <w:lang w:val="en-US"/>
        </w:rPr>
        <w:t>.</w:t>
      </w:r>
    </w:p>
    <w:p w:rsidR="00365532" w:rsidRPr="0092482F" w:rsidRDefault="00365532" w:rsidP="00365532">
      <w:pPr>
        <w:spacing w:line="480" w:lineRule="auto"/>
        <w:jc w:val="both"/>
        <w:rPr>
          <w:rFonts w:ascii="Arial" w:hAnsi="Arial" w:cs="Arial"/>
          <w:sz w:val="24"/>
          <w:szCs w:val="24"/>
          <w:lang w:val="es-AR" w:eastAsia="es-AR"/>
        </w:rPr>
      </w:pPr>
      <w:r w:rsidRPr="00013D0F">
        <w:rPr>
          <w:rFonts w:ascii="Arial" w:hAnsi="Arial" w:cs="Arial"/>
          <w:sz w:val="24"/>
          <w:szCs w:val="24"/>
          <w:lang w:val="en-GB" w:eastAsia="es-AR"/>
        </w:rPr>
        <w:t>Mandiola, M; GA Studdert; GF Domínguez &amp; CC Videla. 2011. Organic matter distribution in aggregate sizes of a Mollisol under contrasting managements</w:t>
      </w:r>
      <w:r w:rsidRPr="00013D0F">
        <w:rPr>
          <w:rFonts w:ascii="Arial" w:hAnsi="Arial" w:cs="Arial"/>
          <w:i/>
          <w:sz w:val="24"/>
          <w:szCs w:val="24"/>
          <w:lang w:val="en-GB" w:eastAsia="es-AR"/>
        </w:rPr>
        <w:t xml:space="preserve">. </w:t>
      </w:r>
      <w:r w:rsidRPr="0092482F">
        <w:rPr>
          <w:rFonts w:ascii="Arial" w:hAnsi="Arial" w:cs="Arial"/>
          <w:i/>
          <w:sz w:val="24"/>
          <w:szCs w:val="24"/>
          <w:lang w:val="es-AR" w:eastAsia="es-AR"/>
        </w:rPr>
        <w:t>J. Soil Sci. Plant Nutr</w:t>
      </w:r>
      <w:r w:rsidRPr="0092482F">
        <w:rPr>
          <w:rFonts w:ascii="Arial" w:hAnsi="Arial" w:cs="Arial"/>
          <w:sz w:val="24"/>
          <w:szCs w:val="24"/>
          <w:lang w:val="es-AR" w:eastAsia="es-AR"/>
        </w:rPr>
        <w:t xml:space="preserve">. 11: 41-57. </w:t>
      </w:r>
    </w:p>
    <w:p w:rsidR="00C0764B" w:rsidRPr="00FD4AB8" w:rsidRDefault="00C0764B" w:rsidP="004039F1">
      <w:pPr>
        <w:spacing w:line="480" w:lineRule="auto"/>
        <w:jc w:val="both"/>
        <w:rPr>
          <w:rFonts w:ascii="Arial" w:hAnsi="Arial" w:cs="Arial"/>
          <w:sz w:val="24"/>
          <w:szCs w:val="24"/>
          <w:lang w:val="es-AR" w:eastAsia="es-AR"/>
        </w:rPr>
      </w:pPr>
      <w:r w:rsidRPr="008C356E">
        <w:rPr>
          <w:rFonts w:ascii="Arial" w:hAnsi="Arial" w:cs="Arial"/>
          <w:sz w:val="24"/>
          <w:szCs w:val="24"/>
          <w:lang w:eastAsia="es-AR"/>
        </w:rPr>
        <w:t>Manuel-Navarrete, D</w:t>
      </w:r>
      <w:r>
        <w:rPr>
          <w:rFonts w:ascii="Arial" w:hAnsi="Arial" w:cs="Arial"/>
          <w:sz w:val="24"/>
          <w:szCs w:val="24"/>
          <w:lang w:eastAsia="es-AR"/>
        </w:rPr>
        <w:t xml:space="preserve">.; </w:t>
      </w:r>
      <w:r w:rsidRPr="008C356E">
        <w:rPr>
          <w:rFonts w:ascii="Arial" w:hAnsi="Arial" w:cs="Arial"/>
          <w:sz w:val="24"/>
          <w:szCs w:val="24"/>
          <w:lang w:eastAsia="es-AR"/>
        </w:rPr>
        <w:t>Gallopín</w:t>
      </w:r>
      <w:r>
        <w:rPr>
          <w:rFonts w:ascii="Arial" w:hAnsi="Arial" w:cs="Arial"/>
          <w:sz w:val="24"/>
          <w:szCs w:val="24"/>
          <w:lang w:eastAsia="es-AR"/>
        </w:rPr>
        <w:t xml:space="preserve">, G. C.; </w:t>
      </w:r>
      <w:r w:rsidRPr="008C356E">
        <w:rPr>
          <w:rFonts w:ascii="Arial" w:hAnsi="Arial" w:cs="Arial"/>
          <w:sz w:val="24"/>
          <w:szCs w:val="24"/>
          <w:lang w:eastAsia="es-AR"/>
        </w:rPr>
        <w:t>Blanco</w:t>
      </w:r>
      <w:r>
        <w:rPr>
          <w:rFonts w:ascii="Arial" w:hAnsi="Arial" w:cs="Arial"/>
          <w:sz w:val="24"/>
          <w:szCs w:val="24"/>
          <w:lang w:eastAsia="es-AR"/>
        </w:rPr>
        <w:t xml:space="preserve">, M.; </w:t>
      </w:r>
      <w:r w:rsidRPr="008C356E">
        <w:rPr>
          <w:rFonts w:ascii="Arial" w:hAnsi="Arial" w:cs="Arial"/>
          <w:sz w:val="24"/>
          <w:szCs w:val="24"/>
          <w:lang w:eastAsia="es-AR"/>
        </w:rPr>
        <w:t>Díaz-Zorita</w:t>
      </w:r>
      <w:r>
        <w:rPr>
          <w:rFonts w:ascii="Arial" w:hAnsi="Arial" w:cs="Arial"/>
          <w:sz w:val="24"/>
          <w:szCs w:val="24"/>
          <w:lang w:eastAsia="es-AR"/>
        </w:rPr>
        <w:t xml:space="preserve">, M.; </w:t>
      </w:r>
      <w:r w:rsidRPr="008C356E">
        <w:rPr>
          <w:rFonts w:ascii="Arial" w:hAnsi="Arial" w:cs="Arial"/>
          <w:sz w:val="24"/>
          <w:szCs w:val="24"/>
          <w:lang w:eastAsia="es-AR"/>
        </w:rPr>
        <w:t>Ferraro</w:t>
      </w:r>
      <w:r>
        <w:rPr>
          <w:rFonts w:ascii="Arial" w:hAnsi="Arial" w:cs="Arial"/>
          <w:sz w:val="24"/>
          <w:szCs w:val="24"/>
          <w:lang w:eastAsia="es-AR"/>
        </w:rPr>
        <w:t xml:space="preserve">, D. O.; </w:t>
      </w:r>
      <w:r w:rsidRPr="008C356E">
        <w:rPr>
          <w:rFonts w:ascii="Arial" w:hAnsi="Arial" w:cs="Arial"/>
          <w:sz w:val="24"/>
          <w:szCs w:val="24"/>
          <w:lang w:eastAsia="es-AR"/>
        </w:rPr>
        <w:t>Herzer</w:t>
      </w:r>
      <w:r>
        <w:rPr>
          <w:rFonts w:ascii="Arial" w:hAnsi="Arial" w:cs="Arial"/>
          <w:sz w:val="24"/>
          <w:szCs w:val="24"/>
          <w:lang w:eastAsia="es-AR"/>
        </w:rPr>
        <w:t xml:space="preserve">, H.; </w:t>
      </w:r>
      <w:r w:rsidRPr="008C356E">
        <w:rPr>
          <w:rFonts w:ascii="Arial" w:hAnsi="Arial" w:cs="Arial"/>
          <w:sz w:val="24"/>
          <w:szCs w:val="24"/>
          <w:lang w:eastAsia="es-AR"/>
        </w:rPr>
        <w:t>Laterra</w:t>
      </w:r>
      <w:r>
        <w:rPr>
          <w:rFonts w:ascii="Arial" w:hAnsi="Arial" w:cs="Arial"/>
          <w:sz w:val="24"/>
          <w:szCs w:val="24"/>
          <w:lang w:eastAsia="es-AR"/>
        </w:rPr>
        <w:t xml:space="preserve">, P.; </w:t>
      </w:r>
      <w:r w:rsidRPr="008C356E">
        <w:rPr>
          <w:rFonts w:ascii="Arial" w:hAnsi="Arial" w:cs="Arial"/>
          <w:sz w:val="24"/>
          <w:szCs w:val="24"/>
          <w:lang w:eastAsia="es-AR"/>
        </w:rPr>
        <w:t>Murmis</w:t>
      </w:r>
      <w:r>
        <w:rPr>
          <w:rFonts w:ascii="Arial" w:hAnsi="Arial" w:cs="Arial"/>
          <w:sz w:val="24"/>
          <w:szCs w:val="24"/>
          <w:lang w:eastAsia="es-AR"/>
        </w:rPr>
        <w:t xml:space="preserve">, M. R.; </w:t>
      </w:r>
      <w:r w:rsidRPr="008C356E">
        <w:rPr>
          <w:rFonts w:ascii="Arial" w:hAnsi="Arial" w:cs="Arial"/>
          <w:sz w:val="24"/>
          <w:szCs w:val="24"/>
          <w:lang w:eastAsia="es-AR"/>
        </w:rPr>
        <w:t>Podestá</w:t>
      </w:r>
      <w:r>
        <w:rPr>
          <w:rFonts w:ascii="Arial" w:hAnsi="Arial" w:cs="Arial"/>
          <w:sz w:val="24"/>
          <w:szCs w:val="24"/>
          <w:lang w:eastAsia="es-AR"/>
        </w:rPr>
        <w:t xml:space="preserve">, G.; </w:t>
      </w:r>
      <w:r w:rsidRPr="008C356E">
        <w:rPr>
          <w:rFonts w:ascii="Arial" w:hAnsi="Arial" w:cs="Arial"/>
          <w:sz w:val="24"/>
          <w:szCs w:val="24"/>
          <w:lang w:eastAsia="es-AR"/>
        </w:rPr>
        <w:t>Rabinovich</w:t>
      </w:r>
      <w:r>
        <w:rPr>
          <w:rFonts w:ascii="Arial" w:hAnsi="Arial" w:cs="Arial"/>
          <w:sz w:val="24"/>
          <w:szCs w:val="24"/>
          <w:lang w:eastAsia="es-AR"/>
        </w:rPr>
        <w:t xml:space="preserve">, J.; </w:t>
      </w:r>
      <w:r w:rsidRPr="008C356E">
        <w:rPr>
          <w:rFonts w:ascii="Arial" w:hAnsi="Arial" w:cs="Arial"/>
          <w:sz w:val="24"/>
          <w:szCs w:val="24"/>
          <w:lang w:eastAsia="es-AR"/>
        </w:rPr>
        <w:t>Satorre</w:t>
      </w:r>
      <w:r>
        <w:rPr>
          <w:rFonts w:ascii="Arial" w:hAnsi="Arial" w:cs="Arial"/>
          <w:sz w:val="24"/>
          <w:szCs w:val="24"/>
          <w:lang w:eastAsia="es-AR"/>
        </w:rPr>
        <w:t>, E. H.;</w:t>
      </w:r>
      <w:r w:rsidRPr="008C356E">
        <w:rPr>
          <w:rFonts w:ascii="Arial" w:hAnsi="Arial" w:cs="Arial"/>
          <w:sz w:val="24"/>
          <w:szCs w:val="24"/>
          <w:lang w:eastAsia="es-AR"/>
        </w:rPr>
        <w:t xml:space="preserve"> Torres</w:t>
      </w:r>
      <w:r>
        <w:rPr>
          <w:rFonts w:ascii="Arial" w:hAnsi="Arial" w:cs="Arial"/>
          <w:sz w:val="24"/>
          <w:szCs w:val="24"/>
          <w:lang w:eastAsia="es-AR"/>
        </w:rPr>
        <w:t xml:space="preserve">, F.; </w:t>
      </w:r>
      <w:r w:rsidRPr="008C356E">
        <w:rPr>
          <w:rFonts w:ascii="Arial" w:hAnsi="Arial" w:cs="Arial"/>
          <w:sz w:val="24"/>
          <w:szCs w:val="24"/>
          <w:lang w:eastAsia="es-AR"/>
        </w:rPr>
        <w:t>Viglizzo</w:t>
      </w:r>
      <w:r>
        <w:rPr>
          <w:rFonts w:ascii="Arial" w:hAnsi="Arial" w:cs="Arial"/>
          <w:sz w:val="24"/>
          <w:szCs w:val="24"/>
          <w:lang w:eastAsia="es-AR"/>
        </w:rPr>
        <w:t>, E. F</w:t>
      </w:r>
      <w:r w:rsidRPr="008C356E">
        <w:rPr>
          <w:rFonts w:ascii="Arial" w:hAnsi="Arial" w:cs="Arial"/>
          <w:sz w:val="24"/>
          <w:szCs w:val="24"/>
          <w:lang w:eastAsia="es-AR"/>
        </w:rPr>
        <w:t xml:space="preserve">. </w:t>
      </w:r>
      <w:r w:rsidRPr="00C0764B">
        <w:rPr>
          <w:rFonts w:ascii="Arial" w:hAnsi="Arial" w:cs="Arial"/>
          <w:sz w:val="24"/>
          <w:szCs w:val="24"/>
          <w:lang w:eastAsia="es-AR"/>
        </w:rPr>
        <w:t xml:space="preserve">2009. </w:t>
      </w:r>
      <w:r w:rsidRPr="00A26166">
        <w:rPr>
          <w:rFonts w:ascii="Arial" w:hAnsi="Arial" w:cs="Arial"/>
          <w:sz w:val="24"/>
          <w:szCs w:val="24"/>
          <w:lang w:val="en-GB" w:eastAsia="es-AR"/>
        </w:rPr>
        <w:t xml:space="preserve">Multi-causal and integrated assessment of sustainability: the case of agriculturization in the Argentine Pampas. </w:t>
      </w:r>
      <w:r w:rsidRPr="00FD4AB8">
        <w:rPr>
          <w:rFonts w:ascii="Arial" w:hAnsi="Arial" w:cs="Arial"/>
          <w:i/>
          <w:sz w:val="24"/>
          <w:szCs w:val="24"/>
          <w:lang w:val="es-AR" w:eastAsia="es-AR"/>
        </w:rPr>
        <w:t>Environ. Dev. Sustain.</w:t>
      </w:r>
      <w:r w:rsidRPr="00FD4AB8">
        <w:rPr>
          <w:rFonts w:ascii="Arial" w:hAnsi="Arial" w:cs="Arial"/>
          <w:sz w:val="24"/>
          <w:szCs w:val="24"/>
          <w:lang w:val="es-AR" w:eastAsia="es-AR"/>
        </w:rPr>
        <w:t xml:space="preserve"> 11: 621-638. </w:t>
      </w:r>
    </w:p>
    <w:p w:rsidR="00086B9A" w:rsidRPr="008C356E" w:rsidRDefault="00086B9A" w:rsidP="00845295">
      <w:pPr>
        <w:spacing w:line="480" w:lineRule="auto"/>
        <w:jc w:val="both"/>
        <w:rPr>
          <w:rFonts w:ascii="Arial" w:hAnsi="Arial" w:cs="Arial"/>
          <w:sz w:val="24"/>
          <w:szCs w:val="24"/>
          <w:lang w:eastAsia="es-AR"/>
        </w:rPr>
      </w:pPr>
      <w:r>
        <w:rPr>
          <w:rFonts w:ascii="Arial" w:hAnsi="Arial" w:cs="Arial"/>
          <w:sz w:val="24"/>
          <w:szCs w:val="24"/>
          <w:lang w:eastAsia="es-AR"/>
        </w:rPr>
        <w:lastRenderedPageBreak/>
        <w:t>Marchesi</w:t>
      </w:r>
      <w:r w:rsidR="00D20511">
        <w:rPr>
          <w:rFonts w:ascii="Arial" w:hAnsi="Arial" w:cs="Arial"/>
          <w:sz w:val="24"/>
          <w:szCs w:val="24"/>
          <w:lang w:eastAsia="es-AR"/>
        </w:rPr>
        <w:t>-</w:t>
      </w:r>
      <w:r>
        <w:rPr>
          <w:rFonts w:ascii="Arial" w:hAnsi="Arial" w:cs="Arial"/>
          <w:sz w:val="24"/>
          <w:szCs w:val="24"/>
          <w:lang w:eastAsia="es-AR"/>
        </w:rPr>
        <w:t>De León, E. 2000</w:t>
      </w:r>
      <w:r w:rsidRPr="008C356E">
        <w:rPr>
          <w:rFonts w:ascii="Arial" w:hAnsi="Arial" w:cs="Arial"/>
          <w:sz w:val="24"/>
          <w:szCs w:val="24"/>
          <w:lang w:eastAsia="es-AR"/>
        </w:rPr>
        <w:t xml:space="preserve">. II Curso de siembra directa AUSID – Plan Agropecuario. </w:t>
      </w:r>
    </w:p>
    <w:p w:rsidR="0084402C" w:rsidRPr="00FD4AB8" w:rsidRDefault="00086B9A" w:rsidP="00845295">
      <w:pPr>
        <w:spacing w:line="480" w:lineRule="auto"/>
        <w:jc w:val="both"/>
        <w:rPr>
          <w:rFonts w:ascii="Arial" w:hAnsi="Arial" w:cs="Arial"/>
          <w:sz w:val="24"/>
          <w:szCs w:val="24"/>
          <w:lang w:val="en-US" w:eastAsia="es-AR"/>
        </w:rPr>
      </w:pPr>
      <w:r w:rsidRPr="008C356E">
        <w:rPr>
          <w:rFonts w:ascii="Arial" w:hAnsi="Arial" w:cs="Arial"/>
          <w:sz w:val="24"/>
          <w:szCs w:val="24"/>
          <w:lang w:eastAsia="es-AR"/>
        </w:rPr>
        <w:t>Mataix-Solera, J</w:t>
      </w:r>
      <w:r>
        <w:rPr>
          <w:rFonts w:ascii="Arial" w:hAnsi="Arial" w:cs="Arial"/>
          <w:sz w:val="24"/>
          <w:szCs w:val="24"/>
          <w:lang w:eastAsia="es-AR"/>
        </w:rPr>
        <w:t xml:space="preserve">.; </w:t>
      </w:r>
      <w:r w:rsidRPr="008C356E">
        <w:rPr>
          <w:rFonts w:ascii="Arial" w:hAnsi="Arial" w:cs="Arial"/>
          <w:sz w:val="24"/>
          <w:szCs w:val="24"/>
          <w:lang w:eastAsia="es-AR"/>
        </w:rPr>
        <w:t>Benito,</w:t>
      </w:r>
      <w:r>
        <w:rPr>
          <w:rFonts w:ascii="Arial" w:hAnsi="Arial" w:cs="Arial"/>
          <w:sz w:val="24"/>
          <w:szCs w:val="24"/>
          <w:lang w:eastAsia="es-AR"/>
        </w:rPr>
        <w:t xml:space="preserve"> E.; </w:t>
      </w:r>
      <w:r w:rsidRPr="008C356E">
        <w:rPr>
          <w:rFonts w:ascii="Arial" w:hAnsi="Arial" w:cs="Arial"/>
          <w:sz w:val="24"/>
          <w:szCs w:val="24"/>
          <w:lang w:eastAsia="es-AR"/>
        </w:rPr>
        <w:t>Andreu</w:t>
      </w:r>
      <w:r>
        <w:rPr>
          <w:rFonts w:ascii="Arial" w:hAnsi="Arial" w:cs="Arial"/>
          <w:sz w:val="24"/>
          <w:szCs w:val="24"/>
          <w:lang w:eastAsia="es-AR"/>
        </w:rPr>
        <w:t xml:space="preserve">, V.; </w:t>
      </w:r>
      <w:r w:rsidRPr="008C356E">
        <w:rPr>
          <w:rFonts w:ascii="Arial" w:hAnsi="Arial" w:cs="Arial"/>
          <w:sz w:val="24"/>
          <w:szCs w:val="24"/>
          <w:lang w:eastAsia="es-AR"/>
        </w:rPr>
        <w:t>Cerdà</w:t>
      </w:r>
      <w:r>
        <w:rPr>
          <w:rFonts w:ascii="Arial" w:hAnsi="Arial" w:cs="Arial"/>
          <w:sz w:val="24"/>
          <w:szCs w:val="24"/>
          <w:lang w:eastAsia="es-AR"/>
        </w:rPr>
        <w:t xml:space="preserve">, A.; </w:t>
      </w:r>
      <w:r w:rsidRPr="008C356E">
        <w:rPr>
          <w:rFonts w:ascii="Arial" w:hAnsi="Arial" w:cs="Arial"/>
          <w:sz w:val="24"/>
          <w:szCs w:val="24"/>
          <w:lang w:eastAsia="es-AR"/>
        </w:rPr>
        <w:t>Llovet</w:t>
      </w:r>
      <w:r>
        <w:rPr>
          <w:rFonts w:ascii="Arial" w:hAnsi="Arial" w:cs="Arial"/>
          <w:sz w:val="24"/>
          <w:szCs w:val="24"/>
          <w:lang w:eastAsia="es-AR"/>
        </w:rPr>
        <w:t xml:space="preserve">, J.; </w:t>
      </w:r>
      <w:r w:rsidRPr="008C356E">
        <w:rPr>
          <w:rFonts w:ascii="Arial" w:hAnsi="Arial" w:cs="Arial"/>
          <w:sz w:val="24"/>
          <w:szCs w:val="24"/>
          <w:lang w:eastAsia="es-AR"/>
        </w:rPr>
        <w:t>Úbeda</w:t>
      </w:r>
      <w:r>
        <w:rPr>
          <w:rFonts w:ascii="Arial" w:hAnsi="Arial" w:cs="Arial"/>
          <w:sz w:val="24"/>
          <w:szCs w:val="24"/>
          <w:lang w:eastAsia="es-AR"/>
        </w:rPr>
        <w:t xml:space="preserve">, X.; </w:t>
      </w:r>
      <w:r w:rsidRPr="008C356E">
        <w:rPr>
          <w:rFonts w:ascii="Arial" w:hAnsi="Arial" w:cs="Arial"/>
          <w:sz w:val="24"/>
          <w:szCs w:val="24"/>
          <w:lang w:eastAsia="es-AR"/>
        </w:rPr>
        <w:t>Martí</w:t>
      </w:r>
      <w:r>
        <w:rPr>
          <w:rFonts w:ascii="Arial" w:hAnsi="Arial" w:cs="Arial"/>
          <w:sz w:val="24"/>
          <w:szCs w:val="24"/>
          <w:lang w:eastAsia="es-AR"/>
        </w:rPr>
        <w:t>, C.;</w:t>
      </w:r>
      <w:r w:rsidRPr="008C356E">
        <w:rPr>
          <w:rFonts w:ascii="Arial" w:hAnsi="Arial" w:cs="Arial"/>
          <w:sz w:val="24"/>
          <w:szCs w:val="24"/>
          <w:lang w:eastAsia="es-AR"/>
        </w:rPr>
        <w:t xml:space="preserve"> Varela</w:t>
      </w:r>
      <w:r>
        <w:rPr>
          <w:rFonts w:ascii="Arial" w:hAnsi="Arial" w:cs="Arial"/>
          <w:sz w:val="24"/>
          <w:szCs w:val="24"/>
          <w:lang w:eastAsia="es-AR"/>
        </w:rPr>
        <w:t xml:space="preserve">, E.; </w:t>
      </w:r>
      <w:r w:rsidRPr="008C356E">
        <w:rPr>
          <w:rFonts w:ascii="Arial" w:hAnsi="Arial" w:cs="Arial"/>
          <w:sz w:val="24"/>
          <w:szCs w:val="24"/>
          <w:lang w:eastAsia="es-AR"/>
        </w:rPr>
        <w:t>Gimeno</w:t>
      </w:r>
      <w:r>
        <w:rPr>
          <w:rFonts w:ascii="Arial" w:hAnsi="Arial" w:cs="Arial"/>
          <w:sz w:val="24"/>
          <w:szCs w:val="24"/>
          <w:lang w:eastAsia="es-AR"/>
        </w:rPr>
        <w:t xml:space="preserve">, E.; </w:t>
      </w:r>
      <w:r w:rsidRPr="008C356E">
        <w:rPr>
          <w:rFonts w:ascii="Arial" w:hAnsi="Arial" w:cs="Arial"/>
          <w:sz w:val="24"/>
          <w:szCs w:val="24"/>
          <w:lang w:eastAsia="es-AR"/>
        </w:rPr>
        <w:t>Arcenegui</w:t>
      </w:r>
      <w:r>
        <w:rPr>
          <w:rFonts w:ascii="Arial" w:hAnsi="Arial" w:cs="Arial"/>
          <w:sz w:val="24"/>
          <w:szCs w:val="24"/>
          <w:lang w:eastAsia="es-AR"/>
        </w:rPr>
        <w:t xml:space="preserve">, V.; </w:t>
      </w:r>
      <w:r w:rsidRPr="008C356E">
        <w:rPr>
          <w:rFonts w:ascii="Arial" w:hAnsi="Arial" w:cs="Arial"/>
          <w:sz w:val="24"/>
          <w:szCs w:val="24"/>
          <w:lang w:eastAsia="es-AR"/>
        </w:rPr>
        <w:t>Rubio</w:t>
      </w:r>
      <w:r>
        <w:rPr>
          <w:rFonts w:ascii="Arial" w:hAnsi="Arial" w:cs="Arial"/>
          <w:sz w:val="24"/>
          <w:szCs w:val="24"/>
          <w:lang w:eastAsia="es-AR"/>
        </w:rPr>
        <w:t xml:space="preserve">, J. L.; </w:t>
      </w:r>
      <w:r w:rsidRPr="008C356E">
        <w:rPr>
          <w:rFonts w:ascii="Arial" w:hAnsi="Arial" w:cs="Arial"/>
          <w:sz w:val="24"/>
          <w:szCs w:val="24"/>
          <w:lang w:eastAsia="es-AR"/>
        </w:rPr>
        <w:t>Campo</w:t>
      </w:r>
      <w:r>
        <w:rPr>
          <w:rFonts w:ascii="Arial" w:hAnsi="Arial" w:cs="Arial"/>
          <w:sz w:val="24"/>
          <w:szCs w:val="24"/>
          <w:lang w:eastAsia="es-AR"/>
        </w:rPr>
        <w:t xml:space="preserve">, J.; </w:t>
      </w:r>
      <w:r w:rsidRPr="008C356E">
        <w:rPr>
          <w:rFonts w:ascii="Arial" w:hAnsi="Arial" w:cs="Arial"/>
          <w:sz w:val="24"/>
          <w:szCs w:val="24"/>
          <w:lang w:eastAsia="es-AR"/>
        </w:rPr>
        <w:t>García-Orenes</w:t>
      </w:r>
      <w:r>
        <w:rPr>
          <w:rFonts w:ascii="Arial" w:hAnsi="Arial" w:cs="Arial"/>
          <w:sz w:val="24"/>
          <w:szCs w:val="24"/>
          <w:lang w:eastAsia="es-AR"/>
        </w:rPr>
        <w:t>, F.;</w:t>
      </w:r>
      <w:r w:rsidRPr="008C356E">
        <w:rPr>
          <w:rFonts w:ascii="Arial" w:hAnsi="Arial" w:cs="Arial"/>
          <w:sz w:val="24"/>
          <w:szCs w:val="24"/>
          <w:lang w:eastAsia="es-AR"/>
        </w:rPr>
        <w:t xml:space="preserve"> Badía</w:t>
      </w:r>
      <w:r>
        <w:rPr>
          <w:rFonts w:ascii="Arial" w:hAnsi="Arial" w:cs="Arial"/>
          <w:sz w:val="24"/>
          <w:szCs w:val="24"/>
          <w:lang w:eastAsia="es-AR"/>
        </w:rPr>
        <w:t>, D</w:t>
      </w:r>
      <w:r w:rsidRPr="008C356E">
        <w:rPr>
          <w:rFonts w:ascii="Arial" w:hAnsi="Arial" w:cs="Arial"/>
          <w:sz w:val="24"/>
          <w:szCs w:val="24"/>
          <w:lang w:eastAsia="es-AR"/>
        </w:rPr>
        <w:t>. 2010. ¿Cómo estudiar la estabilidad de agregados en suelos afectados por incendios? Métodos e interpretac</w:t>
      </w:r>
      <w:r>
        <w:rPr>
          <w:rFonts w:ascii="Arial" w:hAnsi="Arial" w:cs="Arial"/>
          <w:sz w:val="24"/>
          <w:szCs w:val="24"/>
          <w:lang w:eastAsia="es-AR"/>
        </w:rPr>
        <w:t xml:space="preserve">ión de resultados. </w:t>
      </w:r>
      <w:r w:rsidR="00D369DA">
        <w:rPr>
          <w:rFonts w:ascii="Arial" w:hAnsi="Arial" w:cs="Arial"/>
          <w:sz w:val="24"/>
          <w:szCs w:val="24"/>
          <w:lang w:eastAsia="es-AR"/>
        </w:rPr>
        <w:t>Disponible en</w:t>
      </w:r>
      <w:r w:rsidRPr="008C356E">
        <w:rPr>
          <w:rFonts w:ascii="Arial" w:hAnsi="Arial" w:cs="Arial"/>
          <w:sz w:val="24"/>
          <w:szCs w:val="24"/>
          <w:lang w:eastAsia="es-AR"/>
        </w:rPr>
        <w:t xml:space="preserve">: </w:t>
      </w:r>
      <w:hyperlink r:id="rId55" w:history="1">
        <w:r w:rsidR="004347AA" w:rsidRPr="000B3A55">
          <w:rPr>
            <w:rStyle w:val="Hipervnculo"/>
            <w:rFonts w:ascii="Arial" w:hAnsi="Arial" w:cs="Arial"/>
            <w:color w:val="auto"/>
            <w:sz w:val="24"/>
            <w:szCs w:val="24"/>
            <w:u w:val="none"/>
          </w:rPr>
          <w:t>https://www.researchgate.net/profile/Jorge_Mataix-Solera/publication/229382623_Como_estudiar_la_estabilidad_de_agregados_en_suelos_afectados_por_incendios_Metodos_e_interpretacion_de_resultados/links/0fcfd500900bfc2bb2000000/Como-estudiar-la-estabilidad-de-agregados-en-suelos-afectados-por-incendios-Metodos-e-interpretacion-de-resultados.pdf</w:t>
        </w:r>
      </w:hyperlink>
      <w:r w:rsidRPr="000B3A55">
        <w:rPr>
          <w:rFonts w:ascii="Arial" w:hAnsi="Arial" w:cs="Arial"/>
          <w:sz w:val="24"/>
          <w:szCs w:val="24"/>
        </w:rPr>
        <w:t xml:space="preserve">. </w:t>
      </w:r>
      <w:r w:rsidRPr="00FD4AB8">
        <w:rPr>
          <w:rFonts w:ascii="Arial" w:hAnsi="Arial" w:cs="Arial"/>
          <w:sz w:val="24"/>
          <w:szCs w:val="24"/>
          <w:lang w:val="en-US"/>
        </w:rPr>
        <w:t>Consultado: 07/06/2018.</w:t>
      </w:r>
    </w:p>
    <w:p w:rsidR="00C0764B" w:rsidRPr="00FD4AB8" w:rsidRDefault="0084402C" w:rsidP="00845295">
      <w:pPr>
        <w:spacing w:line="480" w:lineRule="auto"/>
        <w:jc w:val="both"/>
        <w:rPr>
          <w:rFonts w:ascii="Arial" w:hAnsi="Arial" w:cs="Arial"/>
          <w:sz w:val="24"/>
          <w:szCs w:val="24"/>
          <w:lang w:val="es-AR" w:eastAsia="es-AR"/>
        </w:rPr>
      </w:pPr>
      <w:r w:rsidRPr="00FD4AB8">
        <w:rPr>
          <w:rFonts w:ascii="Arial" w:hAnsi="Arial" w:cs="Arial"/>
          <w:sz w:val="24"/>
          <w:szCs w:val="24"/>
          <w:lang w:val="en-US" w:eastAsia="es-AR"/>
        </w:rPr>
        <w:t xml:space="preserve">Micucci, F.; Taboada, M. A. 2006. </w:t>
      </w:r>
      <w:r w:rsidRPr="00A26166">
        <w:rPr>
          <w:rFonts w:ascii="Arial" w:hAnsi="Arial" w:cs="Arial"/>
          <w:sz w:val="24"/>
          <w:szCs w:val="24"/>
          <w:lang w:val="en-GB" w:eastAsia="es-AR"/>
        </w:rPr>
        <w:t>Soil physical properties and soybean (</w:t>
      </w:r>
      <w:r w:rsidRPr="00A26166">
        <w:rPr>
          <w:rFonts w:ascii="Arial" w:hAnsi="Arial" w:cs="Arial"/>
          <w:i/>
          <w:sz w:val="24"/>
          <w:szCs w:val="24"/>
          <w:lang w:val="en-GB" w:eastAsia="es-AR"/>
        </w:rPr>
        <w:t>Glycine max</w:t>
      </w:r>
      <w:r w:rsidRPr="00A26166">
        <w:rPr>
          <w:rFonts w:ascii="Arial" w:hAnsi="Arial" w:cs="Arial"/>
          <w:sz w:val="24"/>
          <w:szCs w:val="24"/>
          <w:lang w:val="en-GB" w:eastAsia="es-AR"/>
        </w:rPr>
        <w:t xml:space="preserve">, Merril) root abundance in conventionally-and zero-tilled soil in the humid Pampas of Argentina. </w:t>
      </w:r>
      <w:r w:rsidRPr="00FD4AB8">
        <w:rPr>
          <w:rFonts w:ascii="Arial" w:hAnsi="Arial" w:cs="Arial"/>
          <w:i/>
          <w:sz w:val="24"/>
          <w:szCs w:val="24"/>
          <w:lang w:val="es-AR" w:eastAsia="es-AR"/>
        </w:rPr>
        <w:t>Soil Till. Res.</w:t>
      </w:r>
      <w:r w:rsidRPr="00FD4AB8">
        <w:rPr>
          <w:rFonts w:ascii="Arial" w:hAnsi="Arial" w:cs="Arial"/>
          <w:sz w:val="24"/>
          <w:szCs w:val="24"/>
          <w:lang w:val="es-AR" w:eastAsia="es-AR"/>
        </w:rPr>
        <w:t xml:space="preserve"> 86: 152-162.</w:t>
      </w:r>
    </w:p>
    <w:p w:rsidR="0084402C" w:rsidRPr="0056358B" w:rsidRDefault="0056358B" w:rsidP="00845295">
      <w:pPr>
        <w:spacing w:line="480" w:lineRule="auto"/>
        <w:jc w:val="both"/>
        <w:rPr>
          <w:rFonts w:ascii="Arial" w:hAnsi="Arial" w:cs="Arial"/>
          <w:sz w:val="24"/>
          <w:szCs w:val="24"/>
          <w:lang w:eastAsia="es-AR"/>
        </w:rPr>
      </w:pPr>
      <w:r>
        <w:rPr>
          <w:rFonts w:ascii="Arial" w:hAnsi="Arial" w:cs="Arial"/>
          <w:sz w:val="24"/>
          <w:szCs w:val="24"/>
          <w:lang w:eastAsia="es-AR"/>
        </w:rPr>
        <w:t xml:space="preserve">Muro, </w:t>
      </w:r>
      <w:r w:rsidR="004815C6">
        <w:rPr>
          <w:rFonts w:ascii="Arial" w:hAnsi="Arial" w:cs="Arial"/>
          <w:sz w:val="24"/>
          <w:szCs w:val="24"/>
          <w:lang w:eastAsia="es-AR"/>
        </w:rPr>
        <w:t>E</w:t>
      </w:r>
      <w:r>
        <w:rPr>
          <w:rFonts w:ascii="Arial" w:hAnsi="Arial" w:cs="Arial"/>
          <w:sz w:val="24"/>
          <w:szCs w:val="24"/>
          <w:lang w:eastAsia="es-AR"/>
        </w:rPr>
        <w:t>. s/f. Calidad y s</w:t>
      </w:r>
      <w:r w:rsidRPr="0056358B">
        <w:rPr>
          <w:rFonts w:ascii="Arial" w:hAnsi="Arial" w:cs="Arial"/>
          <w:sz w:val="24"/>
          <w:szCs w:val="24"/>
          <w:lang w:eastAsia="es-AR"/>
        </w:rPr>
        <w:t>alud del</w:t>
      </w:r>
      <w:r>
        <w:rPr>
          <w:rFonts w:ascii="Arial" w:hAnsi="Arial" w:cs="Arial"/>
          <w:sz w:val="24"/>
          <w:szCs w:val="24"/>
          <w:lang w:eastAsia="es-AR"/>
        </w:rPr>
        <w:t xml:space="preserve"> suelo. </w:t>
      </w:r>
      <w:r w:rsidR="00D369DA">
        <w:rPr>
          <w:rFonts w:ascii="Arial" w:hAnsi="Arial" w:cs="Arial"/>
          <w:sz w:val="24"/>
          <w:szCs w:val="24"/>
          <w:lang w:eastAsia="es-AR"/>
        </w:rPr>
        <w:t xml:space="preserve">Disponible </w:t>
      </w:r>
      <w:r>
        <w:rPr>
          <w:rFonts w:ascii="Arial" w:hAnsi="Arial" w:cs="Arial"/>
          <w:sz w:val="24"/>
          <w:szCs w:val="24"/>
          <w:lang w:eastAsia="es-AR"/>
        </w:rPr>
        <w:t>e</w:t>
      </w:r>
      <w:r w:rsidR="00D369DA">
        <w:rPr>
          <w:rFonts w:ascii="Arial" w:hAnsi="Arial" w:cs="Arial"/>
          <w:sz w:val="24"/>
          <w:szCs w:val="24"/>
          <w:lang w:eastAsia="es-AR"/>
        </w:rPr>
        <w:t>n</w:t>
      </w:r>
      <w:r>
        <w:rPr>
          <w:rFonts w:ascii="Arial" w:hAnsi="Arial" w:cs="Arial"/>
          <w:sz w:val="24"/>
          <w:szCs w:val="24"/>
          <w:lang w:eastAsia="es-AR"/>
        </w:rPr>
        <w:t xml:space="preserve">: </w:t>
      </w:r>
      <w:hyperlink r:id="rId56" w:history="1">
        <w:r w:rsidRPr="000B3A55">
          <w:rPr>
            <w:rStyle w:val="Hipervnculo"/>
            <w:rFonts w:ascii="Arial" w:hAnsi="Arial" w:cs="Arial"/>
            <w:color w:val="auto"/>
            <w:sz w:val="24"/>
            <w:szCs w:val="24"/>
            <w:u w:val="none"/>
            <w:lang w:eastAsia="es-AR"/>
          </w:rPr>
          <w:t>https://www.mendoza-conicet.gob.ar/portal/enciclopedia/terminos/CalidSalSuelo.htm</w:t>
        </w:r>
      </w:hyperlink>
      <w:r w:rsidRPr="000B3A55">
        <w:rPr>
          <w:rFonts w:ascii="Arial" w:hAnsi="Arial" w:cs="Arial"/>
          <w:sz w:val="24"/>
          <w:szCs w:val="24"/>
          <w:lang w:eastAsia="es-AR"/>
        </w:rPr>
        <w:t>. Co</w:t>
      </w:r>
      <w:r>
        <w:rPr>
          <w:rFonts w:ascii="Arial" w:hAnsi="Arial" w:cs="Arial"/>
          <w:sz w:val="24"/>
          <w:szCs w:val="24"/>
          <w:lang w:eastAsia="es-AR"/>
        </w:rPr>
        <w:t>nsultado: 07/06/2018</w:t>
      </w:r>
      <w:r w:rsidR="004815C6">
        <w:rPr>
          <w:rFonts w:ascii="Arial" w:hAnsi="Arial" w:cs="Arial"/>
          <w:sz w:val="24"/>
          <w:szCs w:val="24"/>
          <w:lang w:eastAsia="es-AR"/>
        </w:rPr>
        <w:t>.</w:t>
      </w:r>
    </w:p>
    <w:p w:rsidR="0084402C" w:rsidRPr="007C06CF" w:rsidRDefault="0084402C" w:rsidP="00845295">
      <w:pPr>
        <w:spacing w:line="480" w:lineRule="auto"/>
        <w:jc w:val="both"/>
        <w:rPr>
          <w:rFonts w:ascii="Arial" w:hAnsi="Arial" w:cs="Arial"/>
          <w:sz w:val="24"/>
          <w:szCs w:val="24"/>
          <w:lang w:val="es-AR" w:eastAsia="es-AR"/>
        </w:rPr>
      </w:pPr>
      <w:r w:rsidRPr="008C356E">
        <w:rPr>
          <w:rFonts w:ascii="Arial" w:hAnsi="Arial" w:cs="Arial"/>
          <w:sz w:val="24"/>
          <w:szCs w:val="24"/>
          <w:lang w:eastAsia="es-AR"/>
        </w:rPr>
        <w:t>Novelli, L</w:t>
      </w:r>
      <w:r>
        <w:rPr>
          <w:rFonts w:ascii="Arial" w:hAnsi="Arial" w:cs="Arial"/>
          <w:sz w:val="24"/>
          <w:szCs w:val="24"/>
          <w:lang w:eastAsia="es-AR"/>
        </w:rPr>
        <w:t xml:space="preserve">. </w:t>
      </w:r>
      <w:r w:rsidRPr="008C356E">
        <w:rPr>
          <w:rFonts w:ascii="Arial" w:hAnsi="Arial" w:cs="Arial"/>
          <w:sz w:val="24"/>
          <w:szCs w:val="24"/>
          <w:lang w:eastAsia="es-AR"/>
        </w:rPr>
        <w:t>E. 2013. Intensificación de las secuencias de cultivos en un Molisol y un Vertisol: cambios en la estabilidad y en el almacenaje de C en agregados. Tesis de Doctor. Universidad de Buenos Aires, Área de Ciencias Agropecuarias. FAUBA. Argentina</w:t>
      </w:r>
      <w:r w:rsidR="004815C6">
        <w:rPr>
          <w:rFonts w:ascii="Arial" w:hAnsi="Arial" w:cs="Arial"/>
          <w:sz w:val="24"/>
          <w:szCs w:val="24"/>
          <w:lang w:eastAsia="es-AR"/>
        </w:rPr>
        <w:t>.</w:t>
      </w:r>
    </w:p>
    <w:p w:rsidR="00573D8A" w:rsidRDefault="002541DC" w:rsidP="004039F1">
      <w:pPr>
        <w:spacing w:line="480" w:lineRule="auto"/>
        <w:jc w:val="both"/>
        <w:rPr>
          <w:rFonts w:ascii="Arial" w:hAnsi="Arial" w:cs="Arial"/>
          <w:sz w:val="24"/>
          <w:szCs w:val="24"/>
          <w:lang w:eastAsia="es-AR"/>
        </w:rPr>
      </w:pPr>
      <w:r w:rsidRPr="00C0764B">
        <w:rPr>
          <w:rFonts w:ascii="Arial" w:hAnsi="Arial" w:cs="Arial"/>
          <w:sz w:val="24"/>
          <w:szCs w:val="24"/>
          <w:lang w:eastAsia="es-AR"/>
        </w:rPr>
        <w:t>Orellana, J. A.; Pilatti</w:t>
      </w:r>
      <w:r w:rsidR="00FB36CE" w:rsidRPr="00C0764B">
        <w:rPr>
          <w:rFonts w:ascii="Arial" w:hAnsi="Arial" w:cs="Arial"/>
          <w:sz w:val="24"/>
          <w:szCs w:val="24"/>
          <w:lang w:eastAsia="es-AR"/>
        </w:rPr>
        <w:t>, M. A</w:t>
      </w:r>
      <w:r w:rsidRPr="00C0764B">
        <w:rPr>
          <w:rFonts w:ascii="Arial" w:hAnsi="Arial" w:cs="Arial"/>
          <w:sz w:val="24"/>
          <w:szCs w:val="24"/>
          <w:lang w:eastAsia="es-AR"/>
        </w:rPr>
        <w:t xml:space="preserve">. 1994. </w:t>
      </w:r>
      <w:r w:rsidRPr="008C356E">
        <w:rPr>
          <w:rFonts w:ascii="Arial" w:hAnsi="Arial" w:cs="Arial"/>
          <w:sz w:val="24"/>
          <w:szCs w:val="24"/>
          <w:lang w:eastAsia="es-AR"/>
        </w:rPr>
        <w:t xml:space="preserve">La estabilidad de agregados como indicador edáfico de sostenibilidad. </w:t>
      </w:r>
      <w:r w:rsidRPr="008C356E">
        <w:rPr>
          <w:rFonts w:ascii="Arial" w:hAnsi="Arial" w:cs="Arial"/>
          <w:i/>
          <w:sz w:val="24"/>
          <w:szCs w:val="24"/>
          <w:lang w:eastAsia="es-AR"/>
        </w:rPr>
        <w:t>Ciencia del Suelo</w:t>
      </w:r>
      <w:r w:rsidRPr="008C356E">
        <w:rPr>
          <w:rFonts w:ascii="Arial" w:hAnsi="Arial" w:cs="Arial"/>
          <w:sz w:val="24"/>
          <w:szCs w:val="24"/>
          <w:lang w:eastAsia="es-AR"/>
        </w:rPr>
        <w:t xml:space="preserve"> 12: 75-80.</w:t>
      </w:r>
    </w:p>
    <w:p w:rsidR="00573D8A" w:rsidRDefault="00C0764B" w:rsidP="00F574DD">
      <w:pPr>
        <w:spacing w:line="480" w:lineRule="auto"/>
        <w:jc w:val="both"/>
        <w:rPr>
          <w:rFonts w:ascii="Arial" w:hAnsi="Arial" w:cs="Arial"/>
          <w:sz w:val="24"/>
          <w:szCs w:val="24"/>
          <w:lang w:eastAsia="es-AR"/>
        </w:rPr>
      </w:pPr>
      <w:r w:rsidRPr="0092482F">
        <w:rPr>
          <w:rFonts w:ascii="Arial" w:hAnsi="Arial" w:cs="Arial"/>
          <w:sz w:val="24"/>
          <w:szCs w:val="24"/>
          <w:lang w:eastAsia="es-AR"/>
        </w:rPr>
        <w:lastRenderedPageBreak/>
        <w:t xml:space="preserve">Pankhurst, C. E.; Hawke, B. G.; McDonald, H. J.; Kirby, C. A.; Buckerfield, J. C.; Michelsen, P.; O´Brien, K. A.; Gupta, V. V. R.; Doube, B. M.1995. </w:t>
      </w:r>
      <w:r w:rsidRPr="002A09D1">
        <w:rPr>
          <w:rFonts w:ascii="Arial" w:hAnsi="Arial" w:cs="Arial"/>
          <w:sz w:val="24"/>
          <w:szCs w:val="24"/>
          <w:lang w:val="en-GB" w:eastAsia="es-AR"/>
        </w:rPr>
        <w:t xml:space="preserve">Evaluation of soil biological properties as potential bioindicators of soil health. </w:t>
      </w:r>
      <w:r w:rsidRPr="008C356E">
        <w:rPr>
          <w:rFonts w:ascii="Arial" w:hAnsi="Arial" w:cs="Arial"/>
          <w:i/>
          <w:sz w:val="24"/>
          <w:szCs w:val="24"/>
          <w:lang w:eastAsia="es-AR"/>
        </w:rPr>
        <w:t>Austr. J. Agric. Res.</w:t>
      </w:r>
      <w:r w:rsidRPr="008C356E">
        <w:rPr>
          <w:rFonts w:ascii="Arial" w:hAnsi="Arial" w:cs="Arial"/>
          <w:sz w:val="24"/>
          <w:szCs w:val="24"/>
          <w:lang w:eastAsia="es-AR"/>
        </w:rPr>
        <w:t xml:space="preserve"> 35: 1015-1028.</w:t>
      </w:r>
    </w:p>
    <w:p w:rsidR="00F574DD" w:rsidRPr="00F574DD" w:rsidRDefault="00163DB5" w:rsidP="00F574DD">
      <w:pPr>
        <w:spacing w:line="480" w:lineRule="auto"/>
        <w:jc w:val="both"/>
        <w:rPr>
          <w:rFonts w:ascii="Arial" w:hAnsi="Arial" w:cs="Arial"/>
          <w:sz w:val="24"/>
          <w:szCs w:val="24"/>
          <w:lang w:val="es-AR" w:eastAsia="es-AR"/>
        </w:rPr>
      </w:pPr>
      <w:r>
        <w:rPr>
          <w:rFonts w:ascii="Arial" w:hAnsi="Arial" w:cs="Arial"/>
          <w:sz w:val="24"/>
          <w:szCs w:val="24"/>
        </w:rPr>
        <w:t xml:space="preserve">Porta, J.; </w:t>
      </w:r>
      <w:r w:rsidR="004815C6" w:rsidRPr="008C356E">
        <w:rPr>
          <w:rFonts w:ascii="Arial" w:hAnsi="Arial" w:cs="Arial"/>
          <w:sz w:val="24"/>
          <w:szCs w:val="24"/>
        </w:rPr>
        <w:t>López</w:t>
      </w:r>
      <w:r w:rsidRPr="008C356E">
        <w:rPr>
          <w:rFonts w:ascii="Arial" w:hAnsi="Arial" w:cs="Arial"/>
          <w:sz w:val="24"/>
          <w:szCs w:val="24"/>
        </w:rPr>
        <w:t>-Acevedo,</w:t>
      </w:r>
      <w:r>
        <w:rPr>
          <w:rFonts w:ascii="Arial" w:hAnsi="Arial" w:cs="Arial"/>
          <w:sz w:val="24"/>
          <w:szCs w:val="24"/>
        </w:rPr>
        <w:t xml:space="preserve"> M.;</w:t>
      </w:r>
      <w:r w:rsidRPr="008C356E">
        <w:rPr>
          <w:rFonts w:ascii="Arial" w:hAnsi="Arial" w:cs="Arial"/>
          <w:sz w:val="24"/>
          <w:szCs w:val="24"/>
        </w:rPr>
        <w:t xml:space="preserve"> Roquero</w:t>
      </w:r>
      <w:r>
        <w:rPr>
          <w:rFonts w:ascii="Arial" w:hAnsi="Arial" w:cs="Arial"/>
          <w:sz w:val="24"/>
          <w:szCs w:val="24"/>
        </w:rPr>
        <w:t>, R</w:t>
      </w:r>
      <w:r w:rsidR="00E935BB">
        <w:rPr>
          <w:rFonts w:ascii="Arial" w:hAnsi="Arial" w:cs="Arial"/>
          <w:sz w:val="24"/>
          <w:szCs w:val="24"/>
        </w:rPr>
        <w:t>.</w:t>
      </w:r>
      <w:r w:rsidRPr="008C356E">
        <w:rPr>
          <w:rFonts w:ascii="Arial" w:hAnsi="Arial" w:cs="Arial"/>
          <w:sz w:val="24"/>
          <w:szCs w:val="24"/>
        </w:rPr>
        <w:t xml:space="preserve"> 2003. </w:t>
      </w:r>
      <w:r w:rsidRPr="00163DB5">
        <w:rPr>
          <w:rFonts w:ascii="Arial" w:hAnsi="Arial" w:cs="Arial"/>
          <w:i/>
          <w:sz w:val="24"/>
          <w:szCs w:val="24"/>
        </w:rPr>
        <w:t>Edafología para la agricultura y el medio ambiente.</w:t>
      </w:r>
      <w:r w:rsidRPr="008C356E">
        <w:rPr>
          <w:rFonts w:ascii="Arial" w:hAnsi="Arial" w:cs="Arial"/>
          <w:sz w:val="24"/>
          <w:szCs w:val="24"/>
        </w:rPr>
        <w:t xml:space="preserve"> </w:t>
      </w:r>
      <w:r w:rsidRPr="007C06CF">
        <w:rPr>
          <w:rFonts w:ascii="Arial" w:hAnsi="Arial" w:cs="Arial"/>
          <w:sz w:val="24"/>
          <w:szCs w:val="24"/>
          <w:lang w:val="en-US"/>
        </w:rPr>
        <w:t>Mundi- Prensa, Madrid</w:t>
      </w:r>
      <w:r w:rsidR="004815C6">
        <w:rPr>
          <w:rFonts w:ascii="Arial" w:hAnsi="Arial" w:cs="Arial"/>
          <w:sz w:val="24"/>
          <w:szCs w:val="24"/>
          <w:lang w:val="en-US"/>
        </w:rPr>
        <w:t>.</w:t>
      </w:r>
      <w:r w:rsidR="003B6D2A">
        <w:rPr>
          <w:rFonts w:ascii="Arial" w:hAnsi="Arial" w:cs="Arial"/>
          <w:sz w:val="24"/>
          <w:szCs w:val="24"/>
          <w:lang w:val="en-US"/>
        </w:rPr>
        <w:t xml:space="preserve"> </w:t>
      </w:r>
      <w:r w:rsidR="003F2B86" w:rsidRPr="0092482F">
        <w:rPr>
          <w:rFonts w:ascii="Arial" w:hAnsi="Arial" w:cs="Arial"/>
          <w:sz w:val="24"/>
          <w:szCs w:val="24"/>
          <w:lang w:val="en-US" w:eastAsia="es-AR"/>
        </w:rPr>
        <w:t xml:space="preserve">Quiroga, A.; Fernández, R.; Noellemeyer, E. 2009. </w:t>
      </w:r>
      <w:r w:rsidR="003F2B86" w:rsidRPr="00A26166">
        <w:rPr>
          <w:rFonts w:ascii="Arial" w:hAnsi="Arial" w:cs="Arial"/>
          <w:sz w:val="24"/>
          <w:szCs w:val="24"/>
          <w:lang w:val="en-GB" w:eastAsia="es-AR"/>
        </w:rPr>
        <w:t xml:space="preserve">Grazing effect on soil properties in conventional and no-till systems. </w:t>
      </w:r>
      <w:r w:rsidR="003F2B86" w:rsidRPr="007C06CF">
        <w:rPr>
          <w:rFonts w:ascii="Arial" w:hAnsi="Arial" w:cs="Arial"/>
          <w:sz w:val="24"/>
          <w:szCs w:val="24"/>
          <w:lang w:val="es-AR" w:eastAsia="es-AR"/>
        </w:rPr>
        <w:t xml:space="preserve">Soil &amp; Tillage Research 105:164-170. </w:t>
      </w:r>
    </w:p>
    <w:p w:rsidR="00F574DD" w:rsidRPr="007C06CF" w:rsidRDefault="00F574DD" w:rsidP="00F574DD">
      <w:pPr>
        <w:spacing w:line="480" w:lineRule="auto"/>
        <w:jc w:val="both"/>
        <w:rPr>
          <w:rFonts w:ascii="Arial" w:hAnsi="Arial" w:cs="Arial"/>
          <w:sz w:val="24"/>
          <w:szCs w:val="24"/>
          <w:lang w:val="es-AR" w:eastAsia="es-AR"/>
        </w:rPr>
      </w:pPr>
      <w:r>
        <w:rPr>
          <w:rFonts w:ascii="Arial" w:hAnsi="Arial" w:cs="Arial"/>
          <w:sz w:val="24"/>
          <w:szCs w:val="24"/>
        </w:rPr>
        <w:t>Quiroga, AR; Buschiazzo, DE &amp; Peinemann, N. 1996. Soil organic matter particle size fraction in soils of semiarid Argentinian pampas. Soil Sci. 61: 104-108.</w:t>
      </w:r>
    </w:p>
    <w:p w:rsidR="0037566B" w:rsidRPr="007C06CF" w:rsidRDefault="004347AA" w:rsidP="007C06CF">
      <w:pPr>
        <w:spacing w:line="480" w:lineRule="auto"/>
        <w:jc w:val="both"/>
        <w:rPr>
          <w:rFonts w:ascii="Arial" w:hAnsi="Arial" w:cs="Arial"/>
          <w:sz w:val="24"/>
          <w:szCs w:val="24"/>
          <w:lang w:val="en-US" w:eastAsia="es-AR"/>
        </w:rPr>
      </w:pPr>
      <w:r w:rsidRPr="004347AA">
        <w:rPr>
          <w:rFonts w:ascii="Arial" w:hAnsi="Arial" w:cs="Arial"/>
          <w:sz w:val="24"/>
          <w:szCs w:val="24"/>
          <w:lang w:val="es-AR" w:eastAsia="es-AR"/>
        </w:rPr>
        <w:t>Ramírez</w:t>
      </w:r>
      <w:r>
        <w:rPr>
          <w:rFonts w:ascii="Arial" w:hAnsi="Arial" w:cs="Arial"/>
          <w:sz w:val="24"/>
          <w:szCs w:val="24"/>
          <w:lang w:val="es-AR" w:eastAsia="es-AR"/>
        </w:rPr>
        <w:t>-</w:t>
      </w:r>
      <w:r w:rsidR="00086B9A" w:rsidRPr="007C06CF">
        <w:rPr>
          <w:rFonts w:ascii="Arial" w:hAnsi="Arial" w:cs="Arial"/>
          <w:sz w:val="24"/>
          <w:szCs w:val="24"/>
          <w:lang w:val="es-AR" w:eastAsia="es-AR"/>
        </w:rPr>
        <w:t xml:space="preserve">Zea, C. 2008. </w:t>
      </w:r>
      <w:r w:rsidR="00086B9A" w:rsidRPr="007C06CF">
        <w:rPr>
          <w:rFonts w:ascii="Arial" w:hAnsi="Arial" w:cs="Arial"/>
          <w:i/>
          <w:sz w:val="24"/>
          <w:szCs w:val="24"/>
          <w:lang w:val="es-AR" w:eastAsia="es-AR"/>
        </w:rPr>
        <w:t xml:space="preserve">Inventario Nacional Forestal de Nicaragua. </w:t>
      </w:r>
      <w:r w:rsidR="00086B9A" w:rsidRPr="00086B9A">
        <w:rPr>
          <w:rFonts w:ascii="Arial" w:hAnsi="Arial" w:cs="Arial"/>
          <w:i/>
          <w:sz w:val="24"/>
          <w:szCs w:val="24"/>
          <w:lang w:eastAsia="es-AR"/>
        </w:rPr>
        <w:t xml:space="preserve">Manual de Campo. </w:t>
      </w:r>
      <w:r w:rsidR="00D369DA">
        <w:rPr>
          <w:rFonts w:ascii="Arial" w:hAnsi="Arial" w:cs="Arial"/>
          <w:sz w:val="24"/>
          <w:szCs w:val="24"/>
          <w:lang w:eastAsia="es-AR"/>
        </w:rPr>
        <w:t xml:space="preserve">Disponible </w:t>
      </w:r>
      <w:r w:rsidR="00086B9A" w:rsidRPr="00086B9A">
        <w:rPr>
          <w:rFonts w:ascii="Arial" w:hAnsi="Arial" w:cs="Arial"/>
          <w:sz w:val="24"/>
          <w:szCs w:val="24"/>
          <w:lang w:eastAsia="es-AR"/>
        </w:rPr>
        <w:t>e</w:t>
      </w:r>
      <w:r w:rsidR="00D369DA">
        <w:rPr>
          <w:rFonts w:ascii="Arial" w:hAnsi="Arial" w:cs="Arial"/>
          <w:sz w:val="24"/>
          <w:szCs w:val="24"/>
          <w:lang w:eastAsia="es-AR"/>
        </w:rPr>
        <w:t>n</w:t>
      </w:r>
      <w:r w:rsidR="00086B9A" w:rsidRPr="00086B9A">
        <w:rPr>
          <w:rFonts w:ascii="Arial" w:hAnsi="Arial" w:cs="Arial"/>
          <w:sz w:val="24"/>
          <w:szCs w:val="24"/>
          <w:lang w:eastAsia="es-AR"/>
        </w:rPr>
        <w:t xml:space="preserve">: </w:t>
      </w:r>
      <w:hyperlink r:id="rId57" w:history="1">
        <w:r w:rsidR="00086B9A" w:rsidRPr="000B3A55">
          <w:rPr>
            <w:rStyle w:val="Hipervnculo"/>
            <w:rFonts w:ascii="Arial" w:hAnsi="Arial" w:cs="Arial"/>
            <w:color w:val="auto"/>
            <w:sz w:val="24"/>
            <w:szCs w:val="24"/>
            <w:u w:val="none"/>
            <w:lang w:eastAsia="es-AR"/>
          </w:rPr>
          <w:t>http://www.inafor.gob.ni/wp-content/uploads/2017/10/Manual-de-Campo.pdf</w:t>
        </w:r>
      </w:hyperlink>
      <w:r w:rsidR="00086B9A" w:rsidRPr="000B3A55">
        <w:rPr>
          <w:rFonts w:ascii="Arial" w:hAnsi="Arial" w:cs="Arial"/>
          <w:sz w:val="24"/>
          <w:szCs w:val="24"/>
          <w:lang w:eastAsia="es-AR"/>
        </w:rPr>
        <w:t>.</w:t>
      </w:r>
      <w:r w:rsidR="00086B9A">
        <w:rPr>
          <w:rFonts w:ascii="Arial" w:hAnsi="Arial" w:cs="Arial"/>
          <w:sz w:val="24"/>
          <w:szCs w:val="24"/>
          <w:lang w:eastAsia="es-AR"/>
        </w:rPr>
        <w:t xml:space="preserve"> </w:t>
      </w:r>
      <w:r w:rsidR="00086B9A" w:rsidRPr="007C06CF">
        <w:rPr>
          <w:rFonts w:ascii="Arial" w:hAnsi="Arial" w:cs="Arial"/>
          <w:sz w:val="24"/>
          <w:szCs w:val="24"/>
          <w:lang w:val="en-US" w:eastAsia="es-AR"/>
        </w:rPr>
        <w:t>Consultado: 07/06/2018.</w:t>
      </w:r>
    </w:p>
    <w:p w:rsidR="00FB36CE" w:rsidRPr="00FB36CE" w:rsidRDefault="00FB36CE" w:rsidP="007C06CF">
      <w:pPr>
        <w:spacing w:line="480" w:lineRule="auto"/>
        <w:jc w:val="both"/>
        <w:rPr>
          <w:rFonts w:ascii="Arial" w:hAnsi="Arial" w:cs="Arial"/>
          <w:sz w:val="24"/>
          <w:szCs w:val="24"/>
          <w:lang w:eastAsia="es-AR"/>
        </w:rPr>
      </w:pPr>
      <w:r w:rsidRPr="002A09D1">
        <w:rPr>
          <w:rFonts w:ascii="Arial" w:hAnsi="Arial" w:cs="Arial"/>
          <w:sz w:val="24"/>
          <w:szCs w:val="24"/>
          <w:lang w:val="en-GB" w:eastAsia="es-AR"/>
        </w:rPr>
        <w:t>Reynolds, W</w:t>
      </w:r>
      <w:r>
        <w:rPr>
          <w:rFonts w:ascii="Arial" w:hAnsi="Arial" w:cs="Arial"/>
          <w:sz w:val="24"/>
          <w:szCs w:val="24"/>
          <w:lang w:val="en-GB" w:eastAsia="es-AR"/>
        </w:rPr>
        <w:t xml:space="preserve">. </w:t>
      </w:r>
      <w:r w:rsidRPr="002A09D1">
        <w:rPr>
          <w:rFonts w:ascii="Arial" w:hAnsi="Arial" w:cs="Arial"/>
          <w:sz w:val="24"/>
          <w:szCs w:val="24"/>
          <w:lang w:val="en-GB" w:eastAsia="es-AR"/>
        </w:rPr>
        <w:t>D</w:t>
      </w:r>
      <w:r>
        <w:rPr>
          <w:rFonts w:ascii="Arial" w:hAnsi="Arial" w:cs="Arial"/>
          <w:sz w:val="24"/>
          <w:szCs w:val="24"/>
          <w:lang w:val="en-GB" w:eastAsia="es-AR"/>
        </w:rPr>
        <w:t xml:space="preserve">.; </w:t>
      </w:r>
      <w:r w:rsidRPr="002A09D1">
        <w:rPr>
          <w:rFonts w:ascii="Arial" w:hAnsi="Arial" w:cs="Arial"/>
          <w:sz w:val="24"/>
          <w:szCs w:val="24"/>
          <w:lang w:val="en-GB" w:eastAsia="es-AR"/>
        </w:rPr>
        <w:t>Bowman</w:t>
      </w:r>
      <w:r>
        <w:rPr>
          <w:rFonts w:ascii="Arial" w:hAnsi="Arial" w:cs="Arial"/>
          <w:sz w:val="24"/>
          <w:szCs w:val="24"/>
          <w:lang w:val="en-GB" w:eastAsia="es-AR"/>
        </w:rPr>
        <w:t xml:space="preserve">, B. T.; </w:t>
      </w:r>
      <w:r w:rsidRPr="002A09D1">
        <w:rPr>
          <w:rFonts w:ascii="Arial" w:hAnsi="Arial" w:cs="Arial"/>
          <w:sz w:val="24"/>
          <w:szCs w:val="24"/>
          <w:lang w:val="en-GB" w:eastAsia="es-AR"/>
        </w:rPr>
        <w:t>Drury;</w:t>
      </w:r>
      <w:r>
        <w:rPr>
          <w:rFonts w:ascii="Arial" w:hAnsi="Arial" w:cs="Arial"/>
          <w:sz w:val="24"/>
          <w:szCs w:val="24"/>
          <w:lang w:val="en-GB" w:eastAsia="es-AR"/>
        </w:rPr>
        <w:t xml:space="preserve"> C. F.; </w:t>
      </w:r>
      <w:r w:rsidRPr="002A09D1">
        <w:rPr>
          <w:rFonts w:ascii="Arial" w:hAnsi="Arial" w:cs="Arial"/>
          <w:sz w:val="24"/>
          <w:szCs w:val="24"/>
          <w:lang w:val="en-GB" w:eastAsia="es-AR"/>
        </w:rPr>
        <w:t>Tana</w:t>
      </w:r>
      <w:r>
        <w:rPr>
          <w:rFonts w:ascii="Arial" w:hAnsi="Arial" w:cs="Arial"/>
          <w:sz w:val="24"/>
          <w:szCs w:val="24"/>
          <w:lang w:val="en-GB" w:eastAsia="es-AR"/>
        </w:rPr>
        <w:t xml:space="preserve">, C. S.; </w:t>
      </w:r>
      <w:r w:rsidRPr="002A09D1">
        <w:rPr>
          <w:rFonts w:ascii="Arial" w:hAnsi="Arial" w:cs="Arial"/>
          <w:sz w:val="24"/>
          <w:szCs w:val="24"/>
          <w:lang w:val="en-GB" w:eastAsia="es-AR"/>
        </w:rPr>
        <w:t>Lu</w:t>
      </w:r>
      <w:r>
        <w:rPr>
          <w:rFonts w:ascii="Arial" w:hAnsi="Arial" w:cs="Arial"/>
          <w:sz w:val="24"/>
          <w:szCs w:val="24"/>
          <w:lang w:val="en-GB" w:eastAsia="es-AR"/>
        </w:rPr>
        <w:t>, X</w:t>
      </w:r>
      <w:r w:rsidRPr="002A09D1">
        <w:rPr>
          <w:rFonts w:ascii="Arial" w:hAnsi="Arial" w:cs="Arial"/>
          <w:sz w:val="24"/>
          <w:szCs w:val="24"/>
          <w:lang w:val="en-GB" w:eastAsia="es-AR"/>
        </w:rPr>
        <w:t xml:space="preserve">. 2002. </w:t>
      </w:r>
      <w:r w:rsidRPr="00A26166">
        <w:rPr>
          <w:rFonts w:ascii="Arial" w:hAnsi="Arial" w:cs="Arial"/>
          <w:sz w:val="24"/>
          <w:szCs w:val="24"/>
          <w:lang w:val="en-GB" w:eastAsia="es-AR"/>
        </w:rPr>
        <w:t xml:space="preserve">Indicators of good soil physical quiality: density and storage parameters. </w:t>
      </w:r>
      <w:r w:rsidRPr="00FB36CE">
        <w:rPr>
          <w:rFonts w:ascii="Arial" w:hAnsi="Arial" w:cs="Arial"/>
          <w:i/>
          <w:sz w:val="24"/>
          <w:szCs w:val="24"/>
          <w:lang w:eastAsia="es-AR"/>
        </w:rPr>
        <w:t>Geoderma</w:t>
      </w:r>
      <w:r w:rsidRPr="00FB36CE">
        <w:rPr>
          <w:rFonts w:ascii="Arial" w:hAnsi="Arial" w:cs="Arial"/>
          <w:sz w:val="24"/>
          <w:szCs w:val="24"/>
          <w:lang w:eastAsia="es-AR"/>
        </w:rPr>
        <w:t xml:space="preserve"> 110: 131-146. </w:t>
      </w:r>
    </w:p>
    <w:p w:rsidR="00FB36CE" w:rsidRPr="008C356E" w:rsidRDefault="00FB36CE" w:rsidP="007C06CF">
      <w:pPr>
        <w:spacing w:line="480" w:lineRule="auto"/>
        <w:jc w:val="both"/>
        <w:rPr>
          <w:rFonts w:ascii="Arial" w:hAnsi="Arial" w:cs="Arial"/>
          <w:sz w:val="24"/>
          <w:szCs w:val="24"/>
          <w:lang w:eastAsia="es-AR"/>
        </w:rPr>
      </w:pPr>
      <w:r w:rsidRPr="008C356E">
        <w:rPr>
          <w:rFonts w:ascii="Arial" w:hAnsi="Arial" w:cs="Arial"/>
          <w:sz w:val="24"/>
          <w:szCs w:val="24"/>
        </w:rPr>
        <w:t>Rodríguez, H</w:t>
      </w:r>
      <w:r>
        <w:rPr>
          <w:rFonts w:ascii="Arial" w:hAnsi="Arial" w:cs="Arial"/>
          <w:sz w:val="24"/>
          <w:szCs w:val="24"/>
        </w:rPr>
        <w:t xml:space="preserve">. </w:t>
      </w:r>
      <w:r w:rsidRPr="008C356E">
        <w:rPr>
          <w:rFonts w:ascii="Arial" w:hAnsi="Arial" w:cs="Arial"/>
          <w:sz w:val="24"/>
          <w:szCs w:val="24"/>
        </w:rPr>
        <w:t>A</w:t>
      </w:r>
      <w:r>
        <w:rPr>
          <w:rFonts w:ascii="Arial" w:hAnsi="Arial" w:cs="Arial"/>
          <w:sz w:val="24"/>
          <w:szCs w:val="24"/>
        </w:rPr>
        <w:t xml:space="preserve">.; </w:t>
      </w:r>
      <w:r w:rsidRPr="008C356E">
        <w:rPr>
          <w:rFonts w:ascii="Arial" w:hAnsi="Arial" w:cs="Arial"/>
          <w:sz w:val="24"/>
          <w:szCs w:val="24"/>
        </w:rPr>
        <w:t>Gilardino</w:t>
      </w:r>
      <w:r>
        <w:rPr>
          <w:rFonts w:ascii="Arial" w:hAnsi="Arial" w:cs="Arial"/>
          <w:sz w:val="24"/>
          <w:szCs w:val="24"/>
        </w:rPr>
        <w:t xml:space="preserve">, M. S.; </w:t>
      </w:r>
      <w:r w:rsidRPr="008C356E">
        <w:rPr>
          <w:rFonts w:ascii="Arial" w:hAnsi="Arial" w:cs="Arial"/>
          <w:sz w:val="24"/>
          <w:szCs w:val="24"/>
        </w:rPr>
        <w:t>Debelis</w:t>
      </w:r>
      <w:r>
        <w:rPr>
          <w:rFonts w:ascii="Arial" w:hAnsi="Arial" w:cs="Arial"/>
          <w:sz w:val="24"/>
          <w:szCs w:val="24"/>
        </w:rPr>
        <w:t xml:space="preserve">, M. S.; </w:t>
      </w:r>
      <w:r w:rsidRPr="008C356E">
        <w:rPr>
          <w:rFonts w:ascii="Arial" w:hAnsi="Arial" w:cs="Arial"/>
          <w:sz w:val="24"/>
          <w:szCs w:val="24"/>
        </w:rPr>
        <w:t>Paladino</w:t>
      </w:r>
      <w:r>
        <w:rPr>
          <w:rFonts w:ascii="Arial" w:hAnsi="Arial" w:cs="Arial"/>
          <w:sz w:val="24"/>
          <w:szCs w:val="24"/>
        </w:rPr>
        <w:t xml:space="preserve">, I. R.; </w:t>
      </w:r>
      <w:r w:rsidRPr="008C356E">
        <w:rPr>
          <w:rFonts w:ascii="Arial" w:hAnsi="Arial" w:cs="Arial"/>
          <w:sz w:val="24"/>
          <w:szCs w:val="24"/>
        </w:rPr>
        <w:t>De Grazia</w:t>
      </w:r>
      <w:r>
        <w:rPr>
          <w:rFonts w:ascii="Arial" w:hAnsi="Arial" w:cs="Arial"/>
          <w:sz w:val="24"/>
          <w:szCs w:val="24"/>
        </w:rPr>
        <w:t xml:space="preserve">, J.; </w:t>
      </w:r>
      <w:r w:rsidRPr="008C356E">
        <w:rPr>
          <w:rFonts w:ascii="Arial" w:hAnsi="Arial" w:cs="Arial"/>
          <w:sz w:val="24"/>
          <w:szCs w:val="24"/>
        </w:rPr>
        <w:t>Barrios</w:t>
      </w:r>
      <w:r>
        <w:rPr>
          <w:rFonts w:ascii="Arial" w:hAnsi="Arial" w:cs="Arial"/>
          <w:sz w:val="24"/>
          <w:szCs w:val="24"/>
        </w:rPr>
        <w:t xml:space="preserve">, M. B.; </w:t>
      </w:r>
      <w:r w:rsidRPr="008C356E">
        <w:rPr>
          <w:rFonts w:ascii="Arial" w:hAnsi="Arial" w:cs="Arial"/>
          <w:sz w:val="24"/>
          <w:szCs w:val="24"/>
        </w:rPr>
        <w:t>Buján</w:t>
      </w:r>
      <w:r>
        <w:rPr>
          <w:rFonts w:ascii="Arial" w:hAnsi="Arial" w:cs="Arial"/>
          <w:sz w:val="24"/>
          <w:szCs w:val="24"/>
        </w:rPr>
        <w:t xml:space="preserve">, A.; </w:t>
      </w:r>
      <w:r w:rsidRPr="008C356E">
        <w:rPr>
          <w:rFonts w:ascii="Arial" w:hAnsi="Arial" w:cs="Arial"/>
          <w:sz w:val="24"/>
          <w:szCs w:val="24"/>
        </w:rPr>
        <w:t>Sokolowski</w:t>
      </w:r>
      <w:r>
        <w:rPr>
          <w:rFonts w:ascii="Arial" w:hAnsi="Arial" w:cs="Arial"/>
          <w:sz w:val="24"/>
          <w:szCs w:val="24"/>
        </w:rPr>
        <w:t>, A. C</w:t>
      </w:r>
      <w:r w:rsidRPr="008C356E">
        <w:rPr>
          <w:rFonts w:ascii="Arial" w:hAnsi="Arial" w:cs="Arial"/>
          <w:sz w:val="24"/>
          <w:szCs w:val="24"/>
        </w:rPr>
        <w:t xml:space="preserve">. 2014. Estabilidad de agregados bajo labranzas contrastantes en un </w:t>
      </w:r>
      <w:r w:rsidR="004815C6">
        <w:rPr>
          <w:rFonts w:ascii="Arial" w:hAnsi="Arial" w:cs="Arial"/>
          <w:sz w:val="24"/>
          <w:szCs w:val="24"/>
        </w:rPr>
        <w:t>A</w:t>
      </w:r>
      <w:r w:rsidR="004815C6" w:rsidRPr="008C356E">
        <w:rPr>
          <w:rFonts w:ascii="Arial" w:hAnsi="Arial" w:cs="Arial"/>
          <w:sz w:val="24"/>
          <w:szCs w:val="24"/>
        </w:rPr>
        <w:t xml:space="preserve">rgiacuol </w:t>
      </w:r>
      <w:r w:rsidRPr="008C356E">
        <w:rPr>
          <w:rFonts w:ascii="Arial" w:hAnsi="Arial" w:cs="Arial"/>
          <w:sz w:val="24"/>
          <w:szCs w:val="24"/>
        </w:rPr>
        <w:t xml:space="preserve">vértico. XXIV Congreso Argentino de </w:t>
      </w:r>
      <w:smartTag w:uri="urn:schemas-microsoft-com:office:smarttags" w:element="PersonName">
        <w:smartTagPr>
          <w:attr w:name="ProductID" w:val="la Ciencia"/>
        </w:smartTagPr>
        <w:r w:rsidRPr="008C356E">
          <w:rPr>
            <w:rFonts w:ascii="Arial" w:hAnsi="Arial" w:cs="Arial"/>
            <w:sz w:val="24"/>
            <w:szCs w:val="24"/>
          </w:rPr>
          <w:t>la Ciencia</w:t>
        </w:r>
      </w:smartTag>
      <w:r w:rsidRPr="008C356E">
        <w:rPr>
          <w:rFonts w:ascii="Arial" w:hAnsi="Arial" w:cs="Arial"/>
          <w:sz w:val="24"/>
          <w:szCs w:val="24"/>
        </w:rPr>
        <w:t xml:space="preserve"> del Suelo. </w:t>
      </w:r>
    </w:p>
    <w:p w:rsidR="00163DB5" w:rsidRPr="008C356E" w:rsidRDefault="00163DB5" w:rsidP="007C06CF">
      <w:pPr>
        <w:spacing w:line="480" w:lineRule="auto"/>
        <w:jc w:val="both"/>
        <w:outlineLvl w:val="0"/>
        <w:rPr>
          <w:rFonts w:ascii="Arial" w:hAnsi="Arial" w:cs="Arial"/>
          <w:sz w:val="24"/>
          <w:szCs w:val="24"/>
        </w:rPr>
      </w:pPr>
      <w:r w:rsidRPr="007C06CF">
        <w:rPr>
          <w:rFonts w:ascii="Arial" w:hAnsi="Arial" w:cs="Arial"/>
          <w:sz w:val="24"/>
          <w:szCs w:val="24"/>
          <w:lang w:val="es-AR"/>
        </w:rPr>
        <w:lastRenderedPageBreak/>
        <w:t xml:space="preserve">Roldán, M. F.; Studdert, G. A.; Videla, C. D. C.; San Martino, S.; Picone, L. I. </w:t>
      </w:r>
      <w:r w:rsidRPr="008C356E">
        <w:rPr>
          <w:rFonts w:ascii="Arial" w:hAnsi="Arial" w:cs="Arial"/>
          <w:sz w:val="24"/>
          <w:szCs w:val="24"/>
        </w:rPr>
        <w:t xml:space="preserve">2014. Distribución de tamaño y estabilidad en molisoles bajo labranzas contrastantes. </w:t>
      </w:r>
      <w:r w:rsidRPr="00163DB5">
        <w:rPr>
          <w:rFonts w:ascii="Arial" w:hAnsi="Arial" w:cs="Arial"/>
          <w:i/>
          <w:sz w:val="24"/>
          <w:szCs w:val="24"/>
        </w:rPr>
        <w:t>Cienc</w:t>
      </w:r>
      <w:r w:rsidR="004815C6">
        <w:rPr>
          <w:rFonts w:ascii="Arial" w:hAnsi="Arial" w:cs="Arial"/>
          <w:i/>
          <w:sz w:val="24"/>
          <w:szCs w:val="24"/>
        </w:rPr>
        <w:t>ia del</w:t>
      </w:r>
      <w:r w:rsidRPr="00163DB5">
        <w:rPr>
          <w:rFonts w:ascii="Arial" w:hAnsi="Arial" w:cs="Arial"/>
          <w:i/>
          <w:sz w:val="24"/>
          <w:szCs w:val="24"/>
        </w:rPr>
        <w:t xml:space="preserve"> Suelo </w:t>
      </w:r>
      <w:r w:rsidRPr="008C356E">
        <w:rPr>
          <w:rFonts w:ascii="Arial" w:hAnsi="Arial" w:cs="Arial"/>
          <w:sz w:val="24"/>
          <w:szCs w:val="24"/>
        </w:rPr>
        <w:t xml:space="preserve">(Argentina) 32(2): 247-257. </w:t>
      </w:r>
    </w:p>
    <w:p w:rsidR="00194C14" w:rsidRPr="00A26166" w:rsidRDefault="00194C14" w:rsidP="007C06CF">
      <w:pPr>
        <w:spacing w:line="480" w:lineRule="auto"/>
        <w:jc w:val="both"/>
        <w:rPr>
          <w:rFonts w:ascii="Arial" w:hAnsi="Arial" w:cs="Arial"/>
          <w:sz w:val="24"/>
          <w:szCs w:val="24"/>
          <w:lang w:val="en-GB" w:eastAsia="es-AR"/>
        </w:rPr>
      </w:pPr>
      <w:r w:rsidRPr="0092482F">
        <w:rPr>
          <w:rFonts w:ascii="Arial" w:hAnsi="Arial" w:cs="Arial"/>
          <w:sz w:val="24"/>
          <w:szCs w:val="24"/>
          <w:lang w:val="es-AR" w:eastAsia="es-AR"/>
        </w:rPr>
        <w:t xml:space="preserve">Six, J.; Elliott, E. T.; Paustian, K.; Doran, J. W. 1998. </w:t>
      </w:r>
      <w:r w:rsidRPr="00A26166">
        <w:rPr>
          <w:rFonts w:ascii="Arial" w:hAnsi="Arial" w:cs="Arial"/>
          <w:sz w:val="24"/>
          <w:szCs w:val="24"/>
          <w:lang w:val="en-GB" w:eastAsia="es-AR"/>
        </w:rPr>
        <w:t xml:space="preserve">Aggregation and soil organic matter accumulation in cultivated and negative grassland soils. Soil Sci. Soc. Am. J. 62: 1367-1377. </w:t>
      </w:r>
    </w:p>
    <w:p w:rsidR="009E1AB2" w:rsidRPr="007C06CF" w:rsidRDefault="004F5D4F" w:rsidP="007C06CF">
      <w:pPr>
        <w:pStyle w:val="Prrafodelista"/>
        <w:spacing w:line="480" w:lineRule="auto"/>
        <w:ind w:left="0"/>
        <w:jc w:val="both"/>
        <w:outlineLvl w:val="0"/>
        <w:rPr>
          <w:rFonts w:ascii="Arial" w:hAnsi="Arial" w:cs="Arial"/>
          <w:color w:val="000000"/>
          <w:sz w:val="24"/>
          <w:szCs w:val="24"/>
          <w:lang w:val="es-AR"/>
        </w:rPr>
      </w:pPr>
      <w:r>
        <w:rPr>
          <w:rFonts w:ascii="Arial" w:hAnsi="Arial" w:cs="Arial"/>
          <w:sz w:val="24"/>
          <w:szCs w:val="24"/>
          <w:lang w:val="en-GB" w:eastAsia="es-AR"/>
        </w:rPr>
        <w:t xml:space="preserve">Six, J; </w:t>
      </w:r>
      <w:r w:rsidRPr="002A09D1">
        <w:rPr>
          <w:rFonts w:ascii="Arial" w:hAnsi="Arial" w:cs="Arial"/>
          <w:sz w:val="24"/>
          <w:szCs w:val="24"/>
          <w:lang w:val="en-GB" w:eastAsia="es-AR"/>
        </w:rPr>
        <w:t>Bossuyt</w:t>
      </w:r>
      <w:r>
        <w:rPr>
          <w:rFonts w:ascii="Arial" w:hAnsi="Arial" w:cs="Arial"/>
          <w:sz w:val="24"/>
          <w:szCs w:val="24"/>
          <w:lang w:val="en-GB" w:eastAsia="es-AR"/>
        </w:rPr>
        <w:t xml:space="preserve">, H.; </w:t>
      </w:r>
      <w:r w:rsidRPr="002A09D1">
        <w:rPr>
          <w:rFonts w:ascii="Arial" w:hAnsi="Arial" w:cs="Arial"/>
          <w:sz w:val="24"/>
          <w:szCs w:val="24"/>
          <w:lang w:val="en-GB" w:eastAsia="es-AR"/>
        </w:rPr>
        <w:t>Degryze</w:t>
      </w:r>
      <w:r>
        <w:rPr>
          <w:rFonts w:ascii="Arial" w:hAnsi="Arial" w:cs="Arial"/>
          <w:sz w:val="24"/>
          <w:szCs w:val="24"/>
          <w:lang w:val="en-GB" w:eastAsia="es-AR"/>
        </w:rPr>
        <w:t>, S.; Denef, K.</w:t>
      </w:r>
      <w:r w:rsidRPr="002A09D1">
        <w:rPr>
          <w:rFonts w:ascii="Arial" w:hAnsi="Arial" w:cs="Arial"/>
          <w:sz w:val="24"/>
          <w:szCs w:val="24"/>
          <w:lang w:val="en-GB" w:eastAsia="es-AR"/>
        </w:rPr>
        <w:t xml:space="preserve"> </w:t>
      </w:r>
      <w:r w:rsidRPr="00A26166">
        <w:rPr>
          <w:rFonts w:ascii="Arial" w:hAnsi="Arial" w:cs="Arial"/>
          <w:sz w:val="24"/>
          <w:szCs w:val="24"/>
          <w:lang w:val="en-GB" w:eastAsia="es-AR"/>
        </w:rPr>
        <w:t xml:space="preserve">2004. A history of research on the link between (micro) aggregates, soil biota, and soil organic matter dynamics. </w:t>
      </w:r>
      <w:r w:rsidRPr="007C06CF">
        <w:rPr>
          <w:rFonts w:ascii="Arial" w:hAnsi="Arial" w:cs="Arial"/>
          <w:i/>
          <w:sz w:val="24"/>
          <w:szCs w:val="24"/>
          <w:lang w:val="es-AR" w:eastAsia="es-AR"/>
        </w:rPr>
        <w:t xml:space="preserve">Soil Tillage </w:t>
      </w:r>
      <w:r w:rsidRPr="007C06CF">
        <w:rPr>
          <w:rFonts w:ascii="Arial" w:hAnsi="Arial" w:cs="Arial"/>
          <w:sz w:val="24"/>
          <w:szCs w:val="24"/>
          <w:lang w:val="es-AR" w:eastAsia="es-AR"/>
        </w:rPr>
        <w:t>Res. 79: 7-31.</w:t>
      </w:r>
    </w:p>
    <w:p w:rsidR="00C0764B" w:rsidRPr="00C0764B" w:rsidRDefault="00C0764B" w:rsidP="007C06CF">
      <w:pPr>
        <w:spacing w:line="480" w:lineRule="auto"/>
        <w:jc w:val="both"/>
        <w:rPr>
          <w:rFonts w:ascii="Arial" w:hAnsi="Arial" w:cs="Arial"/>
          <w:sz w:val="24"/>
          <w:szCs w:val="24"/>
          <w:lang w:val="en-US" w:eastAsia="es-AR"/>
        </w:rPr>
      </w:pPr>
      <w:r w:rsidRPr="008C356E">
        <w:rPr>
          <w:rFonts w:ascii="Arial" w:hAnsi="Arial" w:cs="Arial"/>
          <w:sz w:val="24"/>
          <w:szCs w:val="24"/>
        </w:rPr>
        <w:t xml:space="preserve">Soil Survey Staff. 2010. Claves para la taxonomía de suelos. </w:t>
      </w:r>
      <w:r w:rsidRPr="00C0764B">
        <w:rPr>
          <w:rFonts w:ascii="Arial" w:hAnsi="Arial" w:cs="Arial"/>
          <w:sz w:val="24"/>
          <w:szCs w:val="24"/>
          <w:lang w:val="en-US"/>
        </w:rPr>
        <w:t xml:space="preserve">11th ed. </w:t>
      </w:r>
      <w:r w:rsidRPr="008C356E">
        <w:rPr>
          <w:rFonts w:ascii="Arial" w:hAnsi="Arial" w:cs="Arial"/>
          <w:sz w:val="24"/>
          <w:szCs w:val="24"/>
          <w:lang w:val="en-US"/>
        </w:rPr>
        <w:t xml:space="preserve">USDA-Natural Resources Conservation Service. </w:t>
      </w:r>
      <w:r w:rsidRPr="00C0764B">
        <w:rPr>
          <w:rFonts w:ascii="Arial" w:hAnsi="Arial" w:cs="Arial"/>
          <w:sz w:val="24"/>
          <w:szCs w:val="24"/>
          <w:lang w:val="en-US"/>
        </w:rPr>
        <w:t xml:space="preserve">Washington, DC, USA. </w:t>
      </w:r>
    </w:p>
    <w:p w:rsidR="004F5D4F" w:rsidRPr="00194C14" w:rsidRDefault="004F5D4F" w:rsidP="007C06CF">
      <w:pPr>
        <w:pStyle w:val="Prrafodelista"/>
        <w:spacing w:line="480" w:lineRule="auto"/>
        <w:ind w:left="0"/>
        <w:jc w:val="both"/>
        <w:outlineLvl w:val="0"/>
        <w:rPr>
          <w:rFonts w:ascii="Arial" w:hAnsi="Arial" w:cs="Arial"/>
          <w:b/>
          <w:color w:val="000000"/>
          <w:sz w:val="24"/>
          <w:szCs w:val="24"/>
        </w:rPr>
      </w:pPr>
      <w:r w:rsidRPr="00A26166">
        <w:rPr>
          <w:rFonts w:ascii="Arial" w:hAnsi="Arial" w:cs="Arial"/>
          <w:sz w:val="24"/>
          <w:szCs w:val="24"/>
          <w:lang w:val="en-GB" w:eastAsia="es-AR"/>
        </w:rPr>
        <w:t>Steinbach, H</w:t>
      </w:r>
      <w:r>
        <w:rPr>
          <w:rFonts w:ascii="Arial" w:hAnsi="Arial" w:cs="Arial"/>
          <w:sz w:val="24"/>
          <w:szCs w:val="24"/>
          <w:lang w:val="en-GB" w:eastAsia="es-AR"/>
        </w:rPr>
        <w:t xml:space="preserve">. S.; </w:t>
      </w:r>
      <w:r w:rsidRPr="00A26166">
        <w:rPr>
          <w:rFonts w:ascii="Arial" w:hAnsi="Arial" w:cs="Arial"/>
          <w:sz w:val="24"/>
          <w:szCs w:val="24"/>
          <w:lang w:val="en-GB" w:eastAsia="es-AR"/>
        </w:rPr>
        <w:t>Álvarez</w:t>
      </w:r>
      <w:r>
        <w:rPr>
          <w:rFonts w:ascii="Arial" w:hAnsi="Arial" w:cs="Arial"/>
          <w:sz w:val="24"/>
          <w:szCs w:val="24"/>
          <w:lang w:val="en-GB" w:eastAsia="es-AR"/>
        </w:rPr>
        <w:t>, R</w:t>
      </w:r>
      <w:r w:rsidRPr="00A26166">
        <w:rPr>
          <w:rFonts w:ascii="Arial" w:hAnsi="Arial" w:cs="Arial"/>
          <w:sz w:val="24"/>
          <w:szCs w:val="24"/>
          <w:lang w:val="en-GB" w:eastAsia="es-AR"/>
        </w:rPr>
        <w:t xml:space="preserve">. 2006. Changes in soil organic carbón contents and nitrous oxide emissions after introduction of no-till in pampean agroecosystems. </w:t>
      </w:r>
      <w:r w:rsidRPr="00194C14">
        <w:rPr>
          <w:rFonts w:ascii="Arial" w:hAnsi="Arial" w:cs="Arial"/>
          <w:i/>
          <w:sz w:val="24"/>
          <w:szCs w:val="24"/>
          <w:lang w:eastAsia="es-AR"/>
        </w:rPr>
        <w:t>J. Environ. Qual.</w:t>
      </w:r>
      <w:r w:rsidRPr="00194C14">
        <w:rPr>
          <w:rFonts w:ascii="Arial" w:hAnsi="Arial" w:cs="Arial"/>
          <w:sz w:val="24"/>
          <w:szCs w:val="24"/>
          <w:lang w:eastAsia="es-AR"/>
        </w:rPr>
        <w:t xml:space="preserve"> 35: 3-13.</w:t>
      </w:r>
    </w:p>
    <w:p w:rsidR="00086B9A" w:rsidRDefault="00086B9A" w:rsidP="007C06CF">
      <w:pPr>
        <w:pStyle w:val="Prrafodelista"/>
        <w:spacing w:line="480" w:lineRule="auto"/>
        <w:ind w:left="0"/>
        <w:jc w:val="both"/>
        <w:outlineLvl w:val="0"/>
        <w:rPr>
          <w:rFonts w:ascii="Arial" w:hAnsi="Arial" w:cs="Arial"/>
          <w:sz w:val="24"/>
          <w:szCs w:val="24"/>
        </w:rPr>
      </w:pPr>
      <w:r w:rsidRPr="008C356E">
        <w:rPr>
          <w:rFonts w:ascii="Arial" w:hAnsi="Arial" w:cs="Arial"/>
          <w:sz w:val="24"/>
          <w:szCs w:val="24"/>
        </w:rPr>
        <w:t>Taboada, M</w:t>
      </w:r>
      <w:r>
        <w:rPr>
          <w:rFonts w:ascii="Arial" w:hAnsi="Arial" w:cs="Arial"/>
          <w:sz w:val="24"/>
          <w:szCs w:val="24"/>
        </w:rPr>
        <w:t xml:space="preserve">. </w:t>
      </w:r>
      <w:r w:rsidRPr="008C356E">
        <w:rPr>
          <w:rFonts w:ascii="Arial" w:hAnsi="Arial" w:cs="Arial"/>
          <w:sz w:val="24"/>
          <w:szCs w:val="24"/>
        </w:rPr>
        <w:t>A</w:t>
      </w:r>
      <w:r>
        <w:rPr>
          <w:rFonts w:ascii="Arial" w:hAnsi="Arial" w:cs="Arial"/>
          <w:sz w:val="24"/>
          <w:szCs w:val="24"/>
        </w:rPr>
        <w:t xml:space="preserve">.; </w:t>
      </w:r>
      <w:r w:rsidRPr="008C356E">
        <w:rPr>
          <w:rFonts w:ascii="Arial" w:hAnsi="Arial" w:cs="Arial"/>
          <w:sz w:val="24"/>
          <w:szCs w:val="24"/>
        </w:rPr>
        <w:t>Álvarez</w:t>
      </w:r>
      <w:r>
        <w:rPr>
          <w:rFonts w:ascii="Arial" w:hAnsi="Arial" w:cs="Arial"/>
          <w:sz w:val="24"/>
          <w:szCs w:val="24"/>
        </w:rPr>
        <w:t>,</w:t>
      </w:r>
      <w:r w:rsidRPr="008C356E">
        <w:rPr>
          <w:rFonts w:ascii="Arial" w:hAnsi="Arial" w:cs="Arial"/>
          <w:sz w:val="24"/>
          <w:szCs w:val="24"/>
        </w:rPr>
        <w:t xml:space="preserve"> C</w:t>
      </w:r>
      <w:r>
        <w:rPr>
          <w:rFonts w:ascii="Arial" w:hAnsi="Arial" w:cs="Arial"/>
          <w:sz w:val="24"/>
          <w:szCs w:val="24"/>
        </w:rPr>
        <w:t xml:space="preserve">. </w:t>
      </w:r>
      <w:r w:rsidRPr="008C356E">
        <w:rPr>
          <w:rFonts w:ascii="Arial" w:hAnsi="Arial" w:cs="Arial"/>
          <w:sz w:val="24"/>
          <w:szCs w:val="24"/>
        </w:rPr>
        <w:t xml:space="preserve">R. </w:t>
      </w:r>
      <w:r>
        <w:rPr>
          <w:rFonts w:ascii="Arial" w:hAnsi="Arial" w:cs="Arial"/>
          <w:sz w:val="24"/>
          <w:szCs w:val="24"/>
        </w:rPr>
        <w:t xml:space="preserve">2008. </w:t>
      </w:r>
      <w:r w:rsidRPr="00086B9A">
        <w:rPr>
          <w:rFonts w:ascii="Arial" w:hAnsi="Arial" w:cs="Arial"/>
          <w:i/>
          <w:sz w:val="24"/>
          <w:szCs w:val="24"/>
        </w:rPr>
        <w:t>Fertilidad física de los suelos</w:t>
      </w:r>
      <w:r w:rsidRPr="008C356E">
        <w:rPr>
          <w:rFonts w:ascii="Arial" w:hAnsi="Arial" w:cs="Arial"/>
          <w:sz w:val="24"/>
          <w:szCs w:val="24"/>
        </w:rPr>
        <w:t xml:space="preserve">. </w:t>
      </w:r>
      <w:r>
        <w:rPr>
          <w:rFonts w:ascii="Arial" w:hAnsi="Arial" w:cs="Arial"/>
          <w:sz w:val="24"/>
          <w:szCs w:val="24"/>
        </w:rPr>
        <w:t xml:space="preserve">2da. Ed. </w:t>
      </w:r>
      <w:r w:rsidRPr="008C356E">
        <w:rPr>
          <w:rFonts w:ascii="Arial" w:hAnsi="Arial" w:cs="Arial"/>
          <w:sz w:val="24"/>
          <w:szCs w:val="24"/>
        </w:rPr>
        <w:t>Editorial FAUBA</w:t>
      </w:r>
      <w:r>
        <w:rPr>
          <w:rFonts w:ascii="Arial" w:hAnsi="Arial" w:cs="Arial"/>
          <w:sz w:val="24"/>
          <w:szCs w:val="24"/>
        </w:rPr>
        <w:t>, Buenos Aires.</w:t>
      </w:r>
    </w:p>
    <w:p w:rsidR="007573AE" w:rsidRPr="0092482F" w:rsidRDefault="007573AE" w:rsidP="007573AE">
      <w:pPr>
        <w:spacing w:line="480" w:lineRule="auto"/>
        <w:jc w:val="both"/>
        <w:rPr>
          <w:rFonts w:ascii="Arial" w:hAnsi="Arial" w:cs="Arial"/>
          <w:sz w:val="24"/>
          <w:szCs w:val="24"/>
          <w:lang w:val="en-US" w:eastAsia="es-AR"/>
        </w:rPr>
      </w:pPr>
      <w:r w:rsidRPr="008C356E">
        <w:rPr>
          <w:rFonts w:ascii="Arial" w:hAnsi="Arial" w:cs="Arial"/>
          <w:sz w:val="24"/>
          <w:szCs w:val="24"/>
        </w:rPr>
        <w:t xml:space="preserve">Taboada-Castro, MM; ML Rodríguez-Blanco; MT Taboada-Castro &amp; JL Oropeza-Mota. 2011. Vulnerabilidad estructural en suelos de textura gruesa bajo cultivo de huerta. </w:t>
      </w:r>
      <w:r w:rsidRPr="0092482F">
        <w:rPr>
          <w:rFonts w:ascii="Arial" w:hAnsi="Arial" w:cs="Arial"/>
          <w:sz w:val="24"/>
          <w:szCs w:val="24"/>
          <w:lang w:val="en-US"/>
        </w:rPr>
        <w:t xml:space="preserve">Terra Latinoamericana 29(1):11-21. </w:t>
      </w:r>
    </w:p>
    <w:p w:rsidR="002541DC" w:rsidRDefault="002541DC" w:rsidP="007C06CF">
      <w:pPr>
        <w:spacing w:line="480" w:lineRule="auto"/>
        <w:jc w:val="both"/>
        <w:rPr>
          <w:rFonts w:ascii="Arial" w:hAnsi="Arial" w:cs="Arial"/>
          <w:sz w:val="24"/>
          <w:szCs w:val="24"/>
          <w:lang w:val="en-GB" w:eastAsia="es-AR"/>
        </w:rPr>
      </w:pPr>
      <w:r w:rsidRPr="007C06CF">
        <w:rPr>
          <w:rFonts w:ascii="Arial" w:hAnsi="Arial" w:cs="Arial"/>
          <w:sz w:val="24"/>
          <w:szCs w:val="24"/>
          <w:lang w:val="en-GB" w:eastAsia="es-AR"/>
        </w:rPr>
        <w:t>Tisdall, J. M</w:t>
      </w:r>
      <w:r w:rsidR="004815C6" w:rsidRPr="007C06CF">
        <w:rPr>
          <w:rFonts w:ascii="Arial" w:hAnsi="Arial" w:cs="Arial"/>
          <w:sz w:val="24"/>
          <w:szCs w:val="24"/>
          <w:lang w:val="en-GB" w:eastAsia="es-AR"/>
        </w:rPr>
        <w:t>.</w:t>
      </w:r>
      <w:r w:rsidRPr="007C06CF">
        <w:rPr>
          <w:rFonts w:ascii="Arial" w:hAnsi="Arial" w:cs="Arial"/>
          <w:sz w:val="24"/>
          <w:szCs w:val="24"/>
          <w:lang w:val="en-GB" w:eastAsia="es-AR"/>
        </w:rPr>
        <w:t xml:space="preserve">; Oades, J. M. 1982. </w:t>
      </w:r>
      <w:r w:rsidRPr="00A26166">
        <w:rPr>
          <w:rFonts w:ascii="Arial" w:hAnsi="Arial" w:cs="Arial"/>
          <w:sz w:val="24"/>
          <w:szCs w:val="24"/>
          <w:lang w:val="en-GB" w:eastAsia="es-AR"/>
        </w:rPr>
        <w:t xml:space="preserve">Organic matter and wáter-stable aggregates in soils. </w:t>
      </w:r>
      <w:r w:rsidRPr="002541DC">
        <w:rPr>
          <w:rFonts w:ascii="Arial" w:hAnsi="Arial" w:cs="Arial"/>
          <w:i/>
          <w:sz w:val="24"/>
          <w:szCs w:val="24"/>
          <w:lang w:val="en-GB" w:eastAsia="es-AR"/>
        </w:rPr>
        <w:t>Soil Till. Res</w:t>
      </w:r>
      <w:r w:rsidRPr="00A26166">
        <w:rPr>
          <w:rFonts w:ascii="Arial" w:hAnsi="Arial" w:cs="Arial"/>
          <w:sz w:val="24"/>
          <w:szCs w:val="24"/>
          <w:lang w:val="en-GB" w:eastAsia="es-AR"/>
        </w:rPr>
        <w:t xml:space="preserve">. 79: 7-31. </w:t>
      </w:r>
    </w:p>
    <w:p w:rsidR="0056358B" w:rsidRPr="0056358B" w:rsidRDefault="0056358B" w:rsidP="007C06CF">
      <w:pPr>
        <w:spacing w:line="480" w:lineRule="auto"/>
        <w:jc w:val="both"/>
        <w:rPr>
          <w:rFonts w:ascii="Arial" w:hAnsi="Arial" w:cs="Arial"/>
          <w:sz w:val="24"/>
          <w:szCs w:val="24"/>
          <w:lang w:val="en-US" w:eastAsia="es-AR"/>
        </w:rPr>
      </w:pPr>
      <w:r w:rsidRPr="002A09D1">
        <w:rPr>
          <w:rFonts w:ascii="Arial" w:hAnsi="Arial" w:cs="Arial"/>
          <w:sz w:val="24"/>
          <w:szCs w:val="24"/>
          <w:lang w:val="en-GB" w:eastAsia="es-AR"/>
        </w:rPr>
        <w:lastRenderedPageBreak/>
        <w:t>Topp, G</w:t>
      </w:r>
      <w:r>
        <w:rPr>
          <w:rFonts w:ascii="Arial" w:hAnsi="Arial" w:cs="Arial"/>
          <w:sz w:val="24"/>
          <w:szCs w:val="24"/>
          <w:lang w:val="en-GB" w:eastAsia="es-AR"/>
        </w:rPr>
        <w:t xml:space="preserve">. </w:t>
      </w:r>
      <w:r w:rsidRPr="002A09D1">
        <w:rPr>
          <w:rFonts w:ascii="Arial" w:hAnsi="Arial" w:cs="Arial"/>
          <w:sz w:val="24"/>
          <w:szCs w:val="24"/>
          <w:lang w:val="en-GB" w:eastAsia="es-AR"/>
        </w:rPr>
        <w:t>C</w:t>
      </w:r>
      <w:r>
        <w:rPr>
          <w:rFonts w:ascii="Arial" w:hAnsi="Arial" w:cs="Arial"/>
          <w:sz w:val="24"/>
          <w:szCs w:val="24"/>
          <w:lang w:val="en-GB" w:eastAsia="es-AR"/>
        </w:rPr>
        <w:t xml:space="preserve">.; </w:t>
      </w:r>
      <w:r w:rsidRPr="002A09D1">
        <w:rPr>
          <w:rFonts w:ascii="Arial" w:hAnsi="Arial" w:cs="Arial"/>
          <w:sz w:val="24"/>
          <w:szCs w:val="24"/>
          <w:lang w:val="en-GB" w:eastAsia="es-AR"/>
        </w:rPr>
        <w:t>Reynolds</w:t>
      </w:r>
      <w:r>
        <w:rPr>
          <w:rFonts w:ascii="Arial" w:hAnsi="Arial" w:cs="Arial"/>
          <w:sz w:val="24"/>
          <w:szCs w:val="24"/>
          <w:lang w:val="en-GB" w:eastAsia="es-AR"/>
        </w:rPr>
        <w:t xml:space="preserve">, W. D.; </w:t>
      </w:r>
      <w:r w:rsidRPr="002A09D1">
        <w:rPr>
          <w:rFonts w:ascii="Arial" w:hAnsi="Arial" w:cs="Arial"/>
          <w:sz w:val="24"/>
          <w:szCs w:val="24"/>
          <w:lang w:val="en-GB" w:eastAsia="es-AR"/>
        </w:rPr>
        <w:t>Cook</w:t>
      </w:r>
      <w:r>
        <w:rPr>
          <w:rFonts w:ascii="Arial" w:hAnsi="Arial" w:cs="Arial"/>
          <w:sz w:val="24"/>
          <w:szCs w:val="24"/>
          <w:lang w:val="en-GB" w:eastAsia="es-AR"/>
        </w:rPr>
        <w:t xml:space="preserve">, F. J.; </w:t>
      </w:r>
      <w:r w:rsidRPr="002A09D1">
        <w:rPr>
          <w:rFonts w:ascii="Arial" w:hAnsi="Arial" w:cs="Arial"/>
          <w:sz w:val="24"/>
          <w:szCs w:val="24"/>
          <w:lang w:val="en-GB" w:eastAsia="es-AR"/>
        </w:rPr>
        <w:t>Kirby</w:t>
      </w:r>
      <w:r>
        <w:rPr>
          <w:rFonts w:ascii="Arial" w:hAnsi="Arial" w:cs="Arial"/>
          <w:sz w:val="24"/>
          <w:szCs w:val="24"/>
          <w:lang w:val="en-GB" w:eastAsia="es-AR"/>
        </w:rPr>
        <w:t xml:space="preserve">, J. M.; </w:t>
      </w:r>
      <w:r w:rsidRPr="002A09D1">
        <w:rPr>
          <w:rFonts w:ascii="Arial" w:hAnsi="Arial" w:cs="Arial"/>
          <w:sz w:val="24"/>
          <w:szCs w:val="24"/>
          <w:lang w:val="en-GB" w:eastAsia="es-AR"/>
        </w:rPr>
        <w:t>Carter</w:t>
      </w:r>
      <w:r>
        <w:rPr>
          <w:rFonts w:ascii="Arial" w:hAnsi="Arial" w:cs="Arial"/>
          <w:sz w:val="24"/>
          <w:szCs w:val="24"/>
          <w:lang w:val="en-GB" w:eastAsia="es-AR"/>
        </w:rPr>
        <w:t>, M. R</w:t>
      </w:r>
      <w:r w:rsidRPr="002A09D1">
        <w:rPr>
          <w:rFonts w:ascii="Arial" w:hAnsi="Arial" w:cs="Arial"/>
          <w:sz w:val="24"/>
          <w:szCs w:val="24"/>
          <w:lang w:val="en-GB" w:eastAsia="es-AR"/>
        </w:rPr>
        <w:t xml:space="preserve">. </w:t>
      </w:r>
      <w:r w:rsidRPr="00A26166">
        <w:rPr>
          <w:rFonts w:ascii="Arial" w:hAnsi="Arial" w:cs="Arial"/>
          <w:sz w:val="24"/>
          <w:szCs w:val="24"/>
          <w:lang w:val="en-GB" w:eastAsia="es-AR"/>
        </w:rPr>
        <w:t xml:space="preserve">1997. Physical attributes of soil quality. </w:t>
      </w:r>
      <w:r>
        <w:rPr>
          <w:rFonts w:ascii="Arial" w:hAnsi="Arial" w:cs="Arial"/>
          <w:sz w:val="24"/>
          <w:szCs w:val="24"/>
          <w:lang w:val="en-GB" w:eastAsia="es-AR"/>
        </w:rPr>
        <w:t xml:space="preserve">En: </w:t>
      </w:r>
      <w:r w:rsidRPr="002A09D1">
        <w:rPr>
          <w:rFonts w:ascii="Arial" w:hAnsi="Arial" w:cs="Arial"/>
          <w:sz w:val="24"/>
          <w:szCs w:val="24"/>
          <w:lang w:val="en-GB" w:eastAsia="es-AR"/>
        </w:rPr>
        <w:t>Gregorich</w:t>
      </w:r>
      <w:r>
        <w:rPr>
          <w:rFonts w:ascii="Arial" w:hAnsi="Arial" w:cs="Arial"/>
          <w:sz w:val="24"/>
          <w:szCs w:val="24"/>
          <w:lang w:val="en-GB" w:eastAsia="es-AR"/>
        </w:rPr>
        <w:t xml:space="preserve">, E. G.; </w:t>
      </w:r>
      <w:r w:rsidRPr="002A09D1">
        <w:rPr>
          <w:rFonts w:ascii="Arial" w:hAnsi="Arial" w:cs="Arial"/>
          <w:sz w:val="24"/>
          <w:szCs w:val="24"/>
          <w:lang w:val="en-GB" w:eastAsia="es-AR"/>
        </w:rPr>
        <w:t>Carter</w:t>
      </w:r>
      <w:r>
        <w:rPr>
          <w:rFonts w:ascii="Arial" w:hAnsi="Arial" w:cs="Arial"/>
          <w:sz w:val="24"/>
          <w:szCs w:val="24"/>
          <w:lang w:val="en-GB" w:eastAsia="es-AR"/>
        </w:rPr>
        <w:t>, M. R.</w:t>
      </w:r>
      <w:r w:rsidRPr="002A09D1">
        <w:rPr>
          <w:rFonts w:ascii="Arial" w:hAnsi="Arial" w:cs="Arial"/>
          <w:sz w:val="24"/>
          <w:szCs w:val="24"/>
          <w:lang w:val="en-GB" w:eastAsia="es-AR"/>
        </w:rPr>
        <w:t xml:space="preserve"> (</w:t>
      </w:r>
      <w:r w:rsidRPr="002A09D1">
        <w:rPr>
          <w:rFonts w:ascii="Arial" w:hAnsi="Arial" w:cs="Arial"/>
          <w:i/>
          <w:sz w:val="24"/>
          <w:szCs w:val="24"/>
          <w:lang w:val="en-GB" w:eastAsia="es-AR"/>
        </w:rPr>
        <w:t>eds.</w:t>
      </w:r>
      <w:r w:rsidRPr="002A09D1">
        <w:rPr>
          <w:rFonts w:ascii="Arial" w:hAnsi="Arial" w:cs="Arial"/>
          <w:sz w:val="24"/>
          <w:szCs w:val="24"/>
          <w:lang w:val="en-GB" w:eastAsia="es-AR"/>
        </w:rPr>
        <w:t xml:space="preserve">). </w:t>
      </w:r>
      <w:r w:rsidRPr="0056358B">
        <w:rPr>
          <w:rFonts w:ascii="Arial" w:hAnsi="Arial" w:cs="Arial"/>
          <w:i/>
          <w:sz w:val="24"/>
          <w:szCs w:val="24"/>
          <w:lang w:val="en-GB" w:eastAsia="es-AR"/>
        </w:rPr>
        <w:t xml:space="preserve">Soil quality for crop production and ecosystem health. </w:t>
      </w:r>
      <w:r w:rsidRPr="0056358B">
        <w:rPr>
          <w:rFonts w:ascii="Arial" w:hAnsi="Arial" w:cs="Arial"/>
          <w:i/>
          <w:sz w:val="24"/>
          <w:szCs w:val="24"/>
          <w:lang w:val="en-US" w:eastAsia="es-AR"/>
        </w:rPr>
        <w:t>Developments in Soil Science</w:t>
      </w:r>
      <w:r w:rsidRPr="0056358B">
        <w:rPr>
          <w:rFonts w:ascii="Arial" w:hAnsi="Arial" w:cs="Arial"/>
          <w:sz w:val="24"/>
          <w:szCs w:val="24"/>
          <w:lang w:val="en-US" w:eastAsia="es-AR"/>
        </w:rPr>
        <w:t xml:space="preserve">, Elsevier, NY, 25: 21-58. </w:t>
      </w:r>
    </w:p>
    <w:p w:rsidR="000A0C54" w:rsidRPr="000A0C54" w:rsidRDefault="000A0C54" w:rsidP="007C06CF">
      <w:pPr>
        <w:spacing w:line="480" w:lineRule="auto"/>
        <w:jc w:val="both"/>
        <w:rPr>
          <w:rFonts w:ascii="Arial" w:hAnsi="Arial" w:cs="Arial"/>
          <w:sz w:val="24"/>
          <w:szCs w:val="24"/>
        </w:rPr>
      </w:pPr>
      <w:r w:rsidRPr="00F6128F">
        <w:rPr>
          <w:rFonts w:ascii="Arial" w:hAnsi="Arial" w:cs="Arial"/>
          <w:sz w:val="24"/>
          <w:szCs w:val="24"/>
        </w:rPr>
        <w:t>Toresani, S</w:t>
      </w:r>
      <w:r>
        <w:rPr>
          <w:rFonts w:ascii="Arial" w:hAnsi="Arial" w:cs="Arial"/>
          <w:sz w:val="24"/>
          <w:szCs w:val="24"/>
        </w:rPr>
        <w:t xml:space="preserve">.; </w:t>
      </w:r>
      <w:r w:rsidRPr="00F6128F">
        <w:rPr>
          <w:rFonts w:ascii="Arial" w:hAnsi="Arial" w:cs="Arial"/>
          <w:sz w:val="24"/>
          <w:szCs w:val="24"/>
        </w:rPr>
        <w:t>Ferrera</w:t>
      </w:r>
      <w:r>
        <w:rPr>
          <w:rFonts w:ascii="Arial" w:hAnsi="Arial" w:cs="Arial"/>
          <w:sz w:val="24"/>
          <w:szCs w:val="24"/>
        </w:rPr>
        <w:t xml:space="preserve">, L.; </w:t>
      </w:r>
      <w:r w:rsidRPr="00F6128F">
        <w:rPr>
          <w:rFonts w:ascii="Arial" w:hAnsi="Arial" w:cs="Arial"/>
          <w:sz w:val="24"/>
          <w:szCs w:val="24"/>
        </w:rPr>
        <w:t>Bonel</w:t>
      </w:r>
      <w:r>
        <w:rPr>
          <w:rFonts w:ascii="Arial" w:hAnsi="Arial" w:cs="Arial"/>
          <w:sz w:val="24"/>
          <w:szCs w:val="24"/>
        </w:rPr>
        <w:t xml:space="preserve">, B.; </w:t>
      </w:r>
      <w:r w:rsidRPr="00F6128F">
        <w:rPr>
          <w:rFonts w:ascii="Arial" w:hAnsi="Arial" w:cs="Arial"/>
          <w:sz w:val="24"/>
          <w:szCs w:val="24"/>
        </w:rPr>
        <w:t>Bacigaluppo</w:t>
      </w:r>
      <w:r>
        <w:rPr>
          <w:rFonts w:ascii="Arial" w:hAnsi="Arial" w:cs="Arial"/>
          <w:sz w:val="24"/>
          <w:szCs w:val="24"/>
        </w:rPr>
        <w:t xml:space="preserve">, S.; </w:t>
      </w:r>
      <w:r w:rsidRPr="00F6128F">
        <w:rPr>
          <w:rFonts w:ascii="Arial" w:hAnsi="Arial" w:cs="Arial"/>
          <w:sz w:val="24"/>
          <w:szCs w:val="24"/>
        </w:rPr>
        <w:t>Bodrero</w:t>
      </w:r>
      <w:r>
        <w:rPr>
          <w:rFonts w:ascii="Arial" w:hAnsi="Arial" w:cs="Arial"/>
          <w:sz w:val="24"/>
          <w:szCs w:val="24"/>
        </w:rPr>
        <w:t xml:space="preserve">, M.; </w:t>
      </w:r>
      <w:r w:rsidRPr="00F6128F">
        <w:rPr>
          <w:rFonts w:ascii="Arial" w:hAnsi="Arial" w:cs="Arial"/>
          <w:sz w:val="24"/>
          <w:szCs w:val="24"/>
        </w:rPr>
        <w:t>Galarza</w:t>
      </w:r>
      <w:r>
        <w:rPr>
          <w:rFonts w:ascii="Arial" w:hAnsi="Arial" w:cs="Arial"/>
          <w:sz w:val="24"/>
          <w:szCs w:val="24"/>
        </w:rPr>
        <w:t xml:space="preserve">, C.; </w:t>
      </w:r>
      <w:r w:rsidRPr="00F6128F">
        <w:rPr>
          <w:rFonts w:ascii="Arial" w:hAnsi="Arial" w:cs="Arial"/>
          <w:sz w:val="24"/>
          <w:szCs w:val="24"/>
        </w:rPr>
        <w:t>Villar</w:t>
      </w:r>
      <w:r>
        <w:rPr>
          <w:rFonts w:ascii="Arial" w:hAnsi="Arial" w:cs="Arial"/>
          <w:sz w:val="24"/>
          <w:szCs w:val="24"/>
        </w:rPr>
        <w:t>, J</w:t>
      </w:r>
      <w:r w:rsidRPr="00F6128F">
        <w:rPr>
          <w:rFonts w:ascii="Arial" w:hAnsi="Arial" w:cs="Arial"/>
          <w:sz w:val="24"/>
          <w:szCs w:val="24"/>
        </w:rPr>
        <w:t xml:space="preserve">. 2009. Parámetros edáficos como indicadores de calidad del suelo en diferentes sistemas de manejo. </w:t>
      </w:r>
      <w:r w:rsidRPr="000A0C54">
        <w:rPr>
          <w:rFonts w:ascii="Arial" w:hAnsi="Arial" w:cs="Arial"/>
          <w:i/>
          <w:sz w:val="24"/>
          <w:szCs w:val="24"/>
        </w:rPr>
        <w:t xml:space="preserve">Revista técnica Para Mejorar la Producción </w:t>
      </w:r>
      <w:r w:rsidRPr="000A0C54">
        <w:rPr>
          <w:rFonts w:ascii="Arial" w:hAnsi="Arial" w:cs="Arial"/>
          <w:sz w:val="24"/>
          <w:szCs w:val="24"/>
        </w:rPr>
        <w:t>42-INTA EEA Oliveros.</w:t>
      </w:r>
    </w:p>
    <w:p w:rsidR="0084402C" w:rsidRPr="00194C14" w:rsidRDefault="0084402C" w:rsidP="007C06CF">
      <w:pPr>
        <w:pStyle w:val="Prrafodelista"/>
        <w:spacing w:line="480" w:lineRule="auto"/>
        <w:ind w:left="0"/>
        <w:jc w:val="both"/>
        <w:outlineLvl w:val="0"/>
        <w:rPr>
          <w:rFonts w:ascii="Arial" w:hAnsi="Arial" w:cs="Arial"/>
          <w:b/>
          <w:color w:val="000000"/>
          <w:sz w:val="24"/>
          <w:szCs w:val="24"/>
        </w:rPr>
      </w:pPr>
      <w:r w:rsidRPr="007C06CF">
        <w:rPr>
          <w:rFonts w:ascii="Arial" w:hAnsi="Arial" w:cs="Arial"/>
          <w:sz w:val="24"/>
          <w:szCs w:val="24"/>
          <w:lang w:val="es-AR" w:eastAsia="es-AR"/>
        </w:rPr>
        <w:t xml:space="preserve">Urricariet, </w:t>
      </w:r>
      <w:r w:rsidRPr="008C356E">
        <w:rPr>
          <w:rFonts w:ascii="Arial" w:hAnsi="Arial" w:cs="Arial"/>
          <w:sz w:val="24"/>
          <w:szCs w:val="24"/>
          <w:lang w:eastAsia="es-AR"/>
        </w:rPr>
        <w:t>S</w:t>
      </w:r>
      <w:r>
        <w:rPr>
          <w:rFonts w:ascii="Arial" w:hAnsi="Arial" w:cs="Arial"/>
          <w:sz w:val="24"/>
          <w:szCs w:val="24"/>
          <w:lang w:eastAsia="es-AR"/>
        </w:rPr>
        <w:t xml:space="preserve">.; </w:t>
      </w:r>
      <w:r w:rsidRPr="008C356E">
        <w:rPr>
          <w:rFonts w:ascii="Arial" w:hAnsi="Arial" w:cs="Arial"/>
          <w:sz w:val="24"/>
          <w:szCs w:val="24"/>
          <w:lang w:eastAsia="es-AR"/>
        </w:rPr>
        <w:t>Lavado</w:t>
      </w:r>
      <w:r>
        <w:rPr>
          <w:rFonts w:ascii="Arial" w:hAnsi="Arial" w:cs="Arial"/>
          <w:sz w:val="24"/>
          <w:szCs w:val="24"/>
          <w:lang w:eastAsia="es-AR"/>
        </w:rPr>
        <w:t>, R. S</w:t>
      </w:r>
      <w:r w:rsidRPr="008C356E">
        <w:rPr>
          <w:rFonts w:ascii="Arial" w:hAnsi="Arial" w:cs="Arial"/>
          <w:sz w:val="24"/>
          <w:szCs w:val="24"/>
          <w:lang w:eastAsia="es-AR"/>
        </w:rPr>
        <w:t xml:space="preserve">. 1999. Indicadores de deterioro en suelos de la Pampa Ondulada. </w:t>
      </w:r>
      <w:r w:rsidRPr="008C356E">
        <w:rPr>
          <w:rFonts w:ascii="Arial" w:hAnsi="Arial" w:cs="Arial"/>
          <w:i/>
          <w:sz w:val="24"/>
          <w:szCs w:val="24"/>
          <w:lang w:eastAsia="es-AR"/>
        </w:rPr>
        <w:t>Ciencia del Suelo</w:t>
      </w:r>
      <w:r w:rsidRPr="008C356E">
        <w:rPr>
          <w:rFonts w:ascii="Arial" w:hAnsi="Arial" w:cs="Arial"/>
          <w:sz w:val="24"/>
          <w:szCs w:val="24"/>
          <w:lang w:eastAsia="es-AR"/>
        </w:rPr>
        <w:t xml:space="preserve"> 17: 37-44</w:t>
      </w:r>
      <w:r w:rsidR="004815C6">
        <w:rPr>
          <w:rFonts w:ascii="Arial" w:hAnsi="Arial" w:cs="Arial"/>
          <w:sz w:val="24"/>
          <w:szCs w:val="24"/>
          <w:lang w:eastAsia="es-AR"/>
        </w:rPr>
        <w:t>.</w:t>
      </w:r>
    </w:p>
    <w:p w:rsidR="00194C14" w:rsidRPr="007C06CF" w:rsidRDefault="003F2B86" w:rsidP="007C06CF">
      <w:pPr>
        <w:shd w:val="clear" w:color="auto" w:fill="FFFFFF"/>
        <w:spacing w:line="480" w:lineRule="auto"/>
        <w:jc w:val="both"/>
        <w:rPr>
          <w:rFonts w:ascii="Arial" w:hAnsi="Arial" w:cs="Arial"/>
          <w:sz w:val="24"/>
          <w:szCs w:val="24"/>
          <w:lang w:val="en-US" w:eastAsia="es-AR"/>
        </w:rPr>
      </w:pPr>
      <w:r w:rsidRPr="008C356E">
        <w:rPr>
          <w:rFonts w:ascii="Arial" w:hAnsi="Arial" w:cs="Arial"/>
          <w:sz w:val="24"/>
          <w:szCs w:val="24"/>
          <w:lang w:eastAsia="es-AR"/>
        </w:rPr>
        <w:t>Vázquez, M</w:t>
      </w:r>
      <w:r>
        <w:rPr>
          <w:rFonts w:ascii="Arial" w:hAnsi="Arial" w:cs="Arial"/>
          <w:sz w:val="24"/>
          <w:szCs w:val="24"/>
          <w:lang w:eastAsia="es-AR"/>
        </w:rPr>
        <w:t xml:space="preserve">. </w:t>
      </w:r>
      <w:r w:rsidRPr="008C356E">
        <w:rPr>
          <w:rFonts w:ascii="Arial" w:hAnsi="Arial" w:cs="Arial"/>
          <w:sz w:val="24"/>
          <w:szCs w:val="24"/>
          <w:lang w:eastAsia="es-AR"/>
        </w:rPr>
        <w:t>E</w:t>
      </w:r>
      <w:r>
        <w:rPr>
          <w:rFonts w:ascii="Arial" w:hAnsi="Arial" w:cs="Arial"/>
          <w:sz w:val="24"/>
          <w:szCs w:val="24"/>
          <w:lang w:eastAsia="es-AR"/>
        </w:rPr>
        <w:t xml:space="preserve">.; </w:t>
      </w:r>
      <w:r w:rsidRPr="008C356E">
        <w:rPr>
          <w:rFonts w:ascii="Arial" w:hAnsi="Arial" w:cs="Arial"/>
          <w:sz w:val="24"/>
          <w:szCs w:val="24"/>
          <w:lang w:eastAsia="es-AR"/>
        </w:rPr>
        <w:t>Berazategui</w:t>
      </w:r>
      <w:r>
        <w:rPr>
          <w:rFonts w:ascii="Arial" w:hAnsi="Arial" w:cs="Arial"/>
          <w:sz w:val="24"/>
          <w:szCs w:val="24"/>
          <w:lang w:eastAsia="es-AR"/>
        </w:rPr>
        <w:t xml:space="preserve">, L. A.; </w:t>
      </w:r>
      <w:r w:rsidRPr="008C356E">
        <w:rPr>
          <w:rFonts w:ascii="Arial" w:hAnsi="Arial" w:cs="Arial"/>
          <w:sz w:val="24"/>
          <w:szCs w:val="24"/>
          <w:lang w:eastAsia="es-AR"/>
        </w:rPr>
        <w:t>Chamorro</w:t>
      </w:r>
      <w:r>
        <w:rPr>
          <w:rFonts w:ascii="Arial" w:hAnsi="Arial" w:cs="Arial"/>
          <w:sz w:val="24"/>
          <w:szCs w:val="24"/>
          <w:lang w:eastAsia="es-AR"/>
        </w:rPr>
        <w:t xml:space="preserve">, E. R.; </w:t>
      </w:r>
      <w:r w:rsidRPr="008C356E">
        <w:rPr>
          <w:rFonts w:ascii="Arial" w:hAnsi="Arial" w:cs="Arial"/>
          <w:sz w:val="24"/>
          <w:szCs w:val="24"/>
          <w:lang w:eastAsia="es-AR"/>
        </w:rPr>
        <w:t>Taquini</w:t>
      </w:r>
      <w:r>
        <w:rPr>
          <w:rFonts w:ascii="Arial" w:hAnsi="Arial" w:cs="Arial"/>
          <w:sz w:val="24"/>
          <w:szCs w:val="24"/>
          <w:lang w:eastAsia="es-AR"/>
        </w:rPr>
        <w:t xml:space="preserve">, L. A.; </w:t>
      </w:r>
      <w:r w:rsidRPr="008C356E">
        <w:rPr>
          <w:rFonts w:ascii="Arial" w:hAnsi="Arial" w:cs="Arial"/>
          <w:sz w:val="24"/>
          <w:szCs w:val="24"/>
          <w:lang w:eastAsia="es-AR"/>
        </w:rPr>
        <w:t>Barberis</w:t>
      </w:r>
      <w:r>
        <w:rPr>
          <w:rFonts w:ascii="Arial" w:hAnsi="Arial" w:cs="Arial"/>
          <w:sz w:val="24"/>
          <w:szCs w:val="24"/>
          <w:lang w:eastAsia="es-AR"/>
        </w:rPr>
        <w:t>, L. A</w:t>
      </w:r>
      <w:r w:rsidRPr="008C356E">
        <w:rPr>
          <w:rFonts w:ascii="Arial" w:hAnsi="Arial" w:cs="Arial"/>
          <w:sz w:val="24"/>
          <w:szCs w:val="24"/>
          <w:lang w:eastAsia="es-AR"/>
        </w:rPr>
        <w:t xml:space="preserve">. 1990. Evolución de la estabilidad estructural y diferentes propiedades químicas según el uso de los suelos en tren áreas de la Pradera Pampeana. </w:t>
      </w:r>
      <w:r w:rsidRPr="007C06CF">
        <w:rPr>
          <w:rFonts w:ascii="Arial" w:hAnsi="Arial" w:cs="Arial"/>
          <w:i/>
          <w:sz w:val="24"/>
          <w:szCs w:val="24"/>
          <w:lang w:val="en-US" w:eastAsia="es-AR"/>
        </w:rPr>
        <w:t>Ciencia del Suelo</w:t>
      </w:r>
      <w:r w:rsidRPr="007C06CF">
        <w:rPr>
          <w:rFonts w:ascii="Arial" w:hAnsi="Arial" w:cs="Arial"/>
          <w:sz w:val="24"/>
          <w:szCs w:val="24"/>
          <w:lang w:val="en-US" w:eastAsia="es-AR"/>
        </w:rPr>
        <w:t xml:space="preserve"> 8: 203-210</w:t>
      </w:r>
      <w:r w:rsidR="004815C6">
        <w:rPr>
          <w:rFonts w:ascii="Arial" w:hAnsi="Arial" w:cs="Arial"/>
          <w:sz w:val="24"/>
          <w:szCs w:val="24"/>
          <w:lang w:val="en-US" w:eastAsia="es-AR"/>
        </w:rPr>
        <w:t>.</w:t>
      </w:r>
    </w:p>
    <w:p w:rsidR="00EB4191" w:rsidRPr="007C06CF" w:rsidRDefault="0084402C" w:rsidP="007C06CF">
      <w:pPr>
        <w:shd w:val="clear" w:color="auto" w:fill="FFFFFF"/>
        <w:spacing w:line="480" w:lineRule="auto"/>
        <w:jc w:val="both"/>
        <w:rPr>
          <w:rFonts w:ascii="Arial" w:hAnsi="Arial" w:cs="Arial"/>
          <w:color w:val="000000"/>
          <w:sz w:val="24"/>
          <w:szCs w:val="24"/>
          <w:lang w:val="en-US"/>
        </w:rPr>
      </w:pPr>
      <w:r w:rsidRPr="00A26166">
        <w:rPr>
          <w:rFonts w:ascii="Arial" w:hAnsi="Arial" w:cs="Arial"/>
          <w:sz w:val="24"/>
          <w:szCs w:val="24"/>
          <w:lang w:val="en-GB" w:eastAsia="es-AR"/>
        </w:rPr>
        <w:t>Yoder, R</w:t>
      </w:r>
      <w:r>
        <w:rPr>
          <w:rFonts w:ascii="Arial" w:hAnsi="Arial" w:cs="Arial"/>
          <w:sz w:val="24"/>
          <w:szCs w:val="24"/>
          <w:lang w:val="en-GB" w:eastAsia="es-AR"/>
        </w:rPr>
        <w:t xml:space="preserve">. </w:t>
      </w:r>
      <w:r w:rsidRPr="00A26166">
        <w:rPr>
          <w:rFonts w:ascii="Arial" w:hAnsi="Arial" w:cs="Arial"/>
          <w:sz w:val="24"/>
          <w:szCs w:val="24"/>
          <w:lang w:val="en-GB" w:eastAsia="es-AR"/>
        </w:rPr>
        <w:t xml:space="preserve">E. 1936. A direct method of aggregate analysis of soils and a study of the physical nature of erosion losses. </w:t>
      </w:r>
      <w:r w:rsidRPr="0084402C">
        <w:rPr>
          <w:rFonts w:ascii="Arial" w:hAnsi="Arial" w:cs="Arial"/>
          <w:i/>
          <w:sz w:val="24"/>
          <w:szCs w:val="24"/>
          <w:lang w:val="en-GB" w:eastAsia="es-AR"/>
        </w:rPr>
        <w:t>Journal of American Society of Agronomy</w:t>
      </w:r>
      <w:r w:rsidRPr="00A26166">
        <w:rPr>
          <w:rFonts w:ascii="Arial" w:hAnsi="Arial" w:cs="Arial"/>
          <w:sz w:val="24"/>
          <w:szCs w:val="24"/>
          <w:lang w:val="en-GB" w:eastAsia="es-AR"/>
        </w:rPr>
        <w:t>, 28:337-351</w:t>
      </w:r>
      <w:r w:rsidR="004815C6">
        <w:rPr>
          <w:rFonts w:ascii="Arial" w:hAnsi="Arial" w:cs="Arial"/>
          <w:sz w:val="24"/>
          <w:szCs w:val="24"/>
          <w:lang w:val="en-GB" w:eastAsia="es-AR"/>
        </w:rPr>
        <w:t>.</w:t>
      </w:r>
    </w:p>
    <w:p w:rsidR="00A17FF4" w:rsidRDefault="00C0764B" w:rsidP="007C06CF">
      <w:pPr>
        <w:spacing w:line="480" w:lineRule="auto"/>
        <w:jc w:val="both"/>
        <w:rPr>
          <w:rFonts w:ascii="Arial" w:hAnsi="Arial" w:cs="Arial"/>
          <w:sz w:val="24"/>
          <w:szCs w:val="24"/>
        </w:rPr>
      </w:pPr>
      <w:r w:rsidRPr="0092482F">
        <w:rPr>
          <w:rFonts w:ascii="Arial" w:hAnsi="Arial" w:cs="Arial"/>
          <w:sz w:val="24"/>
          <w:szCs w:val="24"/>
          <w:lang w:val="en-US"/>
        </w:rPr>
        <w:t xml:space="preserve">Zazo, F. E.; Flores, C.; </w:t>
      </w:r>
      <w:r w:rsidR="004815C6" w:rsidRPr="0092482F">
        <w:rPr>
          <w:rFonts w:ascii="Arial" w:hAnsi="Arial" w:cs="Arial"/>
          <w:sz w:val="24"/>
          <w:szCs w:val="24"/>
          <w:lang w:val="en-US"/>
        </w:rPr>
        <w:t>Sarandón</w:t>
      </w:r>
      <w:r w:rsidRPr="0092482F">
        <w:rPr>
          <w:rFonts w:ascii="Arial" w:hAnsi="Arial" w:cs="Arial"/>
          <w:sz w:val="24"/>
          <w:szCs w:val="24"/>
          <w:lang w:val="en-US"/>
        </w:rPr>
        <w:t xml:space="preserve">, S. 2011. </w:t>
      </w:r>
      <w:r w:rsidRPr="00F6128F">
        <w:rPr>
          <w:rFonts w:ascii="Arial" w:hAnsi="Arial" w:cs="Arial"/>
          <w:sz w:val="24"/>
          <w:szCs w:val="24"/>
        </w:rPr>
        <w:t xml:space="preserve">El ¨costo oculto¨ del deterioro del suelo durante el proceso se ¨sojización¨ en el Partido de Arrecifes, Argentina. </w:t>
      </w:r>
      <w:r w:rsidRPr="00C0764B">
        <w:rPr>
          <w:rFonts w:ascii="Arial" w:hAnsi="Arial" w:cs="Arial"/>
          <w:i/>
          <w:sz w:val="24"/>
          <w:szCs w:val="24"/>
        </w:rPr>
        <w:t xml:space="preserve">Revista Brasileira de Agroecología </w:t>
      </w:r>
      <w:r w:rsidRPr="00F6128F">
        <w:rPr>
          <w:rFonts w:ascii="Arial" w:hAnsi="Arial" w:cs="Arial"/>
          <w:sz w:val="24"/>
          <w:szCs w:val="24"/>
        </w:rPr>
        <w:t>6 (3): 3-20. ISSNN: 1980-9735.</w:t>
      </w:r>
    </w:p>
    <w:p w:rsidR="00573D8A" w:rsidRDefault="00573D8A" w:rsidP="007C06CF">
      <w:pPr>
        <w:spacing w:line="480" w:lineRule="auto"/>
        <w:jc w:val="both"/>
        <w:rPr>
          <w:rFonts w:ascii="Arial" w:hAnsi="Arial" w:cs="Arial"/>
          <w:sz w:val="24"/>
          <w:szCs w:val="24"/>
        </w:rPr>
      </w:pPr>
    </w:p>
    <w:p w:rsidR="00573D8A" w:rsidRDefault="00573D8A" w:rsidP="007C06CF">
      <w:pPr>
        <w:spacing w:line="480" w:lineRule="auto"/>
        <w:jc w:val="both"/>
        <w:rPr>
          <w:rFonts w:ascii="Arial" w:hAnsi="Arial" w:cs="Arial"/>
          <w:sz w:val="24"/>
          <w:szCs w:val="24"/>
        </w:rPr>
      </w:pPr>
    </w:p>
    <w:p w:rsidR="00A1765D" w:rsidRPr="00002115" w:rsidRDefault="00A1765D" w:rsidP="007C06CF">
      <w:pPr>
        <w:spacing w:line="480" w:lineRule="auto"/>
        <w:jc w:val="both"/>
        <w:rPr>
          <w:rFonts w:ascii="Arial" w:hAnsi="Arial" w:cs="Arial"/>
          <w:b/>
          <w:i/>
          <w:sz w:val="24"/>
          <w:szCs w:val="24"/>
          <w:u w:val="single"/>
        </w:rPr>
      </w:pPr>
      <w:r w:rsidRPr="00002115">
        <w:rPr>
          <w:rFonts w:ascii="Arial" w:hAnsi="Arial" w:cs="Arial"/>
          <w:b/>
          <w:i/>
          <w:sz w:val="24"/>
          <w:szCs w:val="24"/>
          <w:u w:val="single"/>
        </w:rPr>
        <w:lastRenderedPageBreak/>
        <w:t>Páginas Web consultadas</w:t>
      </w:r>
    </w:p>
    <w:p w:rsidR="00A1765D" w:rsidRPr="0037566B" w:rsidRDefault="0047178E" w:rsidP="007C06CF">
      <w:pPr>
        <w:spacing w:line="480" w:lineRule="auto"/>
        <w:jc w:val="both"/>
        <w:rPr>
          <w:rStyle w:val="Hipervnculo"/>
          <w:rFonts w:ascii="Arial" w:hAnsi="Arial" w:cs="Arial"/>
          <w:color w:val="auto"/>
          <w:sz w:val="24"/>
          <w:szCs w:val="24"/>
          <w:u w:val="none"/>
        </w:rPr>
      </w:pPr>
      <w:hyperlink r:id="rId58" w:history="1">
        <w:r w:rsidR="00A1765D" w:rsidRPr="000B3A55">
          <w:rPr>
            <w:rStyle w:val="Hipervnculo"/>
            <w:rFonts w:ascii="Arial" w:hAnsi="Arial" w:cs="Arial"/>
            <w:color w:val="auto"/>
            <w:sz w:val="24"/>
            <w:szCs w:val="24"/>
            <w:u w:val="none"/>
          </w:rPr>
          <w:t>http://www.agroalimentando.com/nota.php?id_nota=8351</w:t>
        </w:r>
      </w:hyperlink>
      <w:r w:rsidR="00A1765D" w:rsidRPr="0037566B">
        <w:rPr>
          <w:rStyle w:val="Hipervnculo"/>
          <w:rFonts w:ascii="Arial" w:hAnsi="Arial" w:cs="Arial"/>
          <w:sz w:val="24"/>
          <w:szCs w:val="24"/>
          <w:u w:val="none"/>
        </w:rPr>
        <w:t xml:space="preserve"> </w:t>
      </w:r>
      <w:r w:rsidR="00002115" w:rsidRPr="0037566B">
        <w:rPr>
          <w:rStyle w:val="Hipervnculo"/>
          <w:rFonts w:ascii="Arial" w:hAnsi="Arial" w:cs="Arial"/>
          <w:color w:val="auto"/>
          <w:sz w:val="24"/>
          <w:szCs w:val="24"/>
          <w:u w:val="none"/>
        </w:rPr>
        <w:t>Consultado:</w:t>
      </w:r>
      <w:r w:rsidR="00A1765D" w:rsidRPr="0037566B">
        <w:rPr>
          <w:rStyle w:val="Hipervnculo"/>
          <w:rFonts w:ascii="Arial" w:hAnsi="Arial" w:cs="Arial"/>
          <w:color w:val="auto"/>
          <w:sz w:val="24"/>
          <w:szCs w:val="24"/>
          <w:u w:val="none"/>
        </w:rPr>
        <w:t xml:space="preserve"> 23/05/2018</w:t>
      </w:r>
      <w:r w:rsidR="0092482F" w:rsidRPr="0037566B">
        <w:rPr>
          <w:rStyle w:val="Hipervnculo"/>
          <w:rFonts w:ascii="Arial" w:hAnsi="Arial" w:cs="Arial"/>
          <w:color w:val="auto"/>
          <w:sz w:val="24"/>
          <w:szCs w:val="24"/>
          <w:u w:val="none"/>
        </w:rPr>
        <w:t>.</w:t>
      </w:r>
    </w:p>
    <w:p w:rsidR="00A1765D" w:rsidRPr="0037566B" w:rsidRDefault="0047178E" w:rsidP="00A1765D">
      <w:pPr>
        <w:spacing w:line="480" w:lineRule="auto"/>
        <w:jc w:val="both"/>
        <w:rPr>
          <w:rStyle w:val="Hipervnculo"/>
          <w:rFonts w:ascii="Arial" w:hAnsi="Arial" w:cs="Arial"/>
          <w:color w:val="auto"/>
          <w:sz w:val="24"/>
          <w:szCs w:val="24"/>
          <w:u w:val="none"/>
        </w:rPr>
      </w:pPr>
      <w:hyperlink r:id="rId59" w:history="1">
        <w:r w:rsidR="00A1765D" w:rsidRPr="000B3A55">
          <w:rPr>
            <w:rStyle w:val="Hipervnculo"/>
            <w:rFonts w:ascii="Arial" w:hAnsi="Arial" w:cs="Arial"/>
            <w:color w:val="auto"/>
            <w:sz w:val="24"/>
            <w:szCs w:val="24"/>
            <w:u w:val="none"/>
          </w:rPr>
          <w:t>http://lasaluddenuestrosuelo.blogspot.com.ar</w:t>
        </w:r>
      </w:hyperlink>
      <w:r w:rsidR="00A1765D" w:rsidRPr="000B3A55">
        <w:rPr>
          <w:rStyle w:val="Hipervnculo"/>
          <w:rFonts w:ascii="Arial" w:hAnsi="Arial" w:cs="Arial"/>
          <w:color w:val="auto"/>
          <w:sz w:val="24"/>
          <w:szCs w:val="24"/>
          <w:u w:val="none"/>
        </w:rPr>
        <w:t xml:space="preserve"> </w:t>
      </w:r>
      <w:r w:rsidR="00002115" w:rsidRPr="0037566B">
        <w:rPr>
          <w:rStyle w:val="Hipervnculo"/>
          <w:rFonts w:ascii="Arial" w:hAnsi="Arial" w:cs="Arial"/>
          <w:color w:val="auto"/>
          <w:sz w:val="24"/>
          <w:szCs w:val="24"/>
          <w:u w:val="none"/>
        </w:rPr>
        <w:t xml:space="preserve">Consultado: </w:t>
      </w:r>
      <w:r w:rsidR="00A1765D" w:rsidRPr="0037566B">
        <w:rPr>
          <w:rStyle w:val="Hipervnculo"/>
          <w:rFonts w:ascii="Arial" w:hAnsi="Arial" w:cs="Arial"/>
          <w:color w:val="auto"/>
          <w:sz w:val="24"/>
          <w:szCs w:val="24"/>
          <w:u w:val="none"/>
        </w:rPr>
        <w:t>12/04/2018</w:t>
      </w:r>
      <w:r w:rsidR="0092482F" w:rsidRPr="0037566B">
        <w:rPr>
          <w:rStyle w:val="Hipervnculo"/>
          <w:rFonts w:ascii="Arial" w:hAnsi="Arial" w:cs="Arial"/>
          <w:color w:val="auto"/>
          <w:sz w:val="24"/>
          <w:szCs w:val="24"/>
          <w:u w:val="none"/>
        </w:rPr>
        <w:t>.</w:t>
      </w:r>
    </w:p>
    <w:p w:rsidR="00A1765D" w:rsidRDefault="00A1765D" w:rsidP="00A1765D">
      <w:pPr>
        <w:spacing w:after="200" w:line="276" w:lineRule="auto"/>
        <w:rPr>
          <w:rFonts w:ascii="Arial" w:hAnsi="Arial" w:cs="Arial"/>
          <w:sz w:val="24"/>
          <w:szCs w:val="24"/>
        </w:rPr>
      </w:pPr>
    </w:p>
    <w:p w:rsidR="00002115" w:rsidRDefault="00002115" w:rsidP="00A1765D">
      <w:pPr>
        <w:spacing w:after="200" w:line="276" w:lineRule="auto"/>
        <w:rPr>
          <w:rFonts w:ascii="Arial" w:hAnsi="Arial" w:cs="Arial"/>
          <w:sz w:val="24"/>
          <w:szCs w:val="24"/>
        </w:rPr>
      </w:pPr>
    </w:p>
    <w:p w:rsidR="00002115" w:rsidRDefault="00002115" w:rsidP="00A1765D">
      <w:pPr>
        <w:spacing w:after="200" w:line="276" w:lineRule="auto"/>
        <w:rPr>
          <w:rFonts w:ascii="Arial" w:hAnsi="Arial" w:cs="Arial"/>
          <w:sz w:val="24"/>
          <w:szCs w:val="24"/>
        </w:rPr>
      </w:pPr>
    </w:p>
    <w:p w:rsidR="00270AD9" w:rsidRDefault="00270AD9"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573D8A" w:rsidRDefault="00573D8A" w:rsidP="00A1765D">
      <w:pPr>
        <w:spacing w:after="200" w:line="276" w:lineRule="auto"/>
        <w:rPr>
          <w:rFonts w:ascii="Arial" w:hAnsi="Arial" w:cs="Arial"/>
          <w:sz w:val="24"/>
          <w:szCs w:val="24"/>
        </w:rPr>
      </w:pPr>
    </w:p>
    <w:p w:rsidR="00E935BB" w:rsidRPr="00A1765D" w:rsidRDefault="00E935BB" w:rsidP="00A1765D">
      <w:pPr>
        <w:spacing w:after="200" w:line="276" w:lineRule="auto"/>
        <w:rPr>
          <w:rFonts w:ascii="Arial" w:hAnsi="Arial" w:cs="Arial"/>
          <w:sz w:val="24"/>
          <w:szCs w:val="24"/>
        </w:rPr>
      </w:pPr>
      <w:r>
        <w:rPr>
          <w:rFonts w:ascii="Arial" w:hAnsi="Arial" w:cs="Arial"/>
          <w:b/>
          <w:color w:val="000000"/>
          <w:sz w:val="24"/>
          <w:szCs w:val="24"/>
        </w:rPr>
        <w:lastRenderedPageBreak/>
        <w:t>ANEXOS</w:t>
      </w:r>
    </w:p>
    <w:p w:rsidR="00E935BB" w:rsidRPr="00C27CC9" w:rsidRDefault="00E935BB" w:rsidP="00E935BB">
      <w:pPr>
        <w:spacing w:line="480" w:lineRule="auto"/>
        <w:jc w:val="center"/>
        <w:outlineLvl w:val="0"/>
        <w:rPr>
          <w:rFonts w:ascii="Arial" w:hAnsi="Arial" w:cs="Arial"/>
          <w:b/>
          <w:color w:val="000000"/>
          <w:sz w:val="24"/>
          <w:szCs w:val="24"/>
        </w:rPr>
      </w:pPr>
      <w:r>
        <w:rPr>
          <w:rFonts w:ascii="Arial" w:hAnsi="Arial" w:cs="Arial"/>
          <w:b/>
          <w:color w:val="000000"/>
          <w:sz w:val="24"/>
          <w:szCs w:val="24"/>
        </w:rPr>
        <w:t>ANEXO 1.</w:t>
      </w:r>
    </w:p>
    <w:p w:rsidR="00E935BB" w:rsidRDefault="00E935BB" w:rsidP="00E935BB">
      <w:pPr>
        <w:spacing w:line="480" w:lineRule="auto"/>
        <w:jc w:val="both"/>
        <w:outlineLvl w:val="0"/>
        <w:rPr>
          <w:rFonts w:ascii="Arial" w:hAnsi="Arial" w:cs="Arial"/>
          <w:color w:val="000000"/>
          <w:sz w:val="24"/>
          <w:szCs w:val="24"/>
        </w:rPr>
      </w:pPr>
      <w:r>
        <w:rPr>
          <w:rFonts w:ascii="Arial" w:hAnsi="Arial" w:cs="Arial"/>
          <w:color w:val="000000"/>
          <w:sz w:val="24"/>
          <w:szCs w:val="24"/>
        </w:rPr>
        <w:t>Presentación en reuniones científicas de los avances del trabajo.</w:t>
      </w:r>
    </w:p>
    <w:p w:rsidR="00E935BB" w:rsidRPr="00751CA3" w:rsidRDefault="00E935BB" w:rsidP="00E935BB">
      <w:pPr>
        <w:jc w:val="center"/>
        <w:rPr>
          <w:rFonts w:ascii="Arial" w:hAnsi="Arial" w:cs="Arial"/>
          <w:b/>
        </w:rPr>
      </w:pPr>
      <w:r w:rsidRPr="00751CA3">
        <w:rPr>
          <w:rFonts w:ascii="Arial" w:hAnsi="Arial" w:cs="Arial"/>
          <w:b/>
        </w:rPr>
        <w:t>XXV CONGRESO ARGENTINO DELA CIENCIA DEL SUELO</w:t>
      </w:r>
    </w:p>
    <w:p w:rsidR="00E935BB" w:rsidRPr="00751CA3" w:rsidRDefault="00E935BB" w:rsidP="00E935BB">
      <w:pPr>
        <w:jc w:val="center"/>
        <w:rPr>
          <w:rFonts w:ascii="Arial" w:hAnsi="Arial" w:cs="Arial"/>
        </w:rPr>
      </w:pPr>
      <w:r w:rsidRPr="00751CA3">
        <w:rPr>
          <w:rFonts w:ascii="Arial" w:hAnsi="Arial" w:cs="Arial"/>
        </w:rPr>
        <w:t>“Ordenamiento Territorial: un desafío para la Ciencia del Suelo”</w:t>
      </w:r>
    </w:p>
    <w:p w:rsidR="00E935BB" w:rsidRPr="00751CA3" w:rsidRDefault="00E935BB" w:rsidP="00E935BB">
      <w:pPr>
        <w:jc w:val="center"/>
        <w:rPr>
          <w:rFonts w:ascii="Arial" w:hAnsi="Arial" w:cs="Arial"/>
        </w:rPr>
      </w:pPr>
      <w:r w:rsidRPr="00751CA3">
        <w:rPr>
          <w:rFonts w:ascii="Arial" w:hAnsi="Arial" w:cs="Arial"/>
        </w:rPr>
        <w:t>Río Cuarto, 27 de Junio - 1 de Julio de 2016</w:t>
      </w:r>
    </w:p>
    <w:p w:rsidR="00E935BB" w:rsidRPr="00751CA3" w:rsidRDefault="00E935BB" w:rsidP="00E935BB">
      <w:pPr>
        <w:rPr>
          <w:rFonts w:ascii="Arial" w:hAnsi="Arial" w:cs="Arial"/>
        </w:rPr>
      </w:pPr>
      <w:r w:rsidRPr="00751CA3">
        <w:rPr>
          <w:rFonts w:ascii="Arial" w:hAnsi="Arial" w:cs="Arial"/>
        </w:rPr>
        <w:t>______________________________________________________________________</w:t>
      </w:r>
    </w:p>
    <w:p w:rsidR="00E935BB" w:rsidRPr="00751CA3" w:rsidRDefault="00E935BB" w:rsidP="00E935BB">
      <w:pPr>
        <w:rPr>
          <w:rFonts w:ascii="Arial" w:hAnsi="Arial" w:cs="Arial"/>
        </w:rPr>
      </w:pPr>
    </w:p>
    <w:p w:rsidR="00E935BB" w:rsidRPr="00751CA3" w:rsidRDefault="00E935BB" w:rsidP="00E935BB">
      <w:pPr>
        <w:jc w:val="center"/>
        <w:rPr>
          <w:rFonts w:ascii="Arial" w:hAnsi="Arial" w:cs="Arial"/>
          <w:b/>
        </w:rPr>
      </w:pPr>
      <w:r w:rsidRPr="00751CA3">
        <w:rPr>
          <w:rFonts w:ascii="Arial" w:hAnsi="Arial" w:cs="Arial"/>
          <w:b/>
        </w:rPr>
        <w:t>MÉTODO DE LE BISSONNAIS PARA ESTABILIDAD DE AGREGADOS EN LABRANZAS CONTRASTANTES SOBRE UN ARGIACUOL VÉRTICO</w:t>
      </w:r>
    </w:p>
    <w:p w:rsidR="00E935BB" w:rsidRPr="00751CA3" w:rsidRDefault="00E935BB" w:rsidP="00E935BB">
      <w:pPr>
        <w:rPr>
          <w:rFonts w:ascii="Arial" w:hAnsi="Arial" w:cs="Arial"/>
        </w:rPr>
      </w:pPr>
    </w:p>
    <w:p w:rsidR="00E935BB" w:rsidRPr="00751CA3" w:rsidRDefault="00E935BB" w:rsidP="00E935BB">
      <w:pPr>
        <w:jc w:val="both"/>
        <w:rPr>
          <w:rFonts w:ascii="Arial" w:hAnsi="Arial" w:cs="Arial"/>
        </w:rPr>
      </w:pPr>
      <w:r w:rsidRPr="00751CA3">
        <w:rPr>
          <w:rFonts w:ascii="Arial" w:hAnsi="Arial" w:cs="Arial"/>
        </w:rPr>
        <w:t>MARÍA SOL GILARDINO</w:t>
      </w:r>
      <w:r w:rsidRPr="00751CA3">
        <w:rPr>
          <w:rFonts w:ascii="Arial" w:hAnsi="Arial" w:cs="Arial"/>
          <w:vertAlign w:val="superscript"/>
        </w:rPr>
        <w:t>1*</w:t>
      </w:r>
      <w:r w:rsidRPr="00751CA3">
        <w:rPr>
          <w:rFonts w:ascii="Arial" w:hAnsi="Arial" w:cs="Arial"/>
        </w:rPr>
        <w:t>, HERNÁN ADRIÁN RODRÍGUEZ</w:t>
      </w:r>
      <w:r w:rsidRPr="00751CA3">
        <w:rPr>
          <w:rFonts w:ascii="Arial" w:hAnsi="Arial" w:cs="Arial"/>
          <w:vertAlign w:val="superscript"/>
        </w:rPr>
        <w:t>1</w:t>
      </w:r>
      <w:r w:rsidRPr="00751CA3">
        <w:rPr>
          <w:rFonts w:ascii="Arial" w:hAnsi="Arial" w:cs="Arial"/>
        </w:rPr>
        <w:t>, JAVIER DE GRAZIA</w:t>
      </w:r>
      <w:r w:rsidRPr="00751CA3">
        <w:rPr>
          <w:rFonts w:ascii="Arial" w:hAnsi="Arial" w:cs="Arial"/>
          <w:vertAlign w:val="superscript"/>
        </w:rPr>
        <w:t>1</w:t>
      </w:r>
      <w:r w:rsidRPr="00751CA3">
        <w:rPr>
          <w:rFonts w:ascii="Arial" w:hAnsi="Arial" w:cs="Arial"/>
        </w:rPr>
        <w:t>, ILEANA RUTH PALADINO</w:t>
      </w:r>
      <w:r w:rsidRPr="00751CA3">
        <w:rPr>
          <w:rFonts w:ascii="Arial" w:hAnsi="Arial" w:cs="Arial"/>
          <w:vertAlign w:val="superscript"/>
        </w:rPr>
        <w:t>1-2</w:t>
      </w:r>
      <w:r w:rsidRPr="00751CA3">
        <w:rPr>
          <w:rFonts w:ascii="Arial" w:hAnsi="Arial" w:cs="Arial"/>
        </w:rPr>
        <w:t>, ANA CLARA SOKOLOWSKI</w:t>
      </w:r>
      <w:r w:rsidRPr="00751CA3">
        <w:rPr>
          <w:rFonts w:ascii="Arial" w:hAnsi="Arial" w:cs="Arial"/>
          <w:vertAlign w:val="superscript"/>
        </w:rPr>
        <w:t>1</w:t>
      </w:r>
      <w:r w:rsidRPr="00751CA3">
        <w:rPr>
          <w:rFonts w:ascii="Arial" w:hAnsi="Arial" w:cs="Arial"/>
        </w:rPr>
        <w:t>, SILVINA PATRICIA DEBELIS</w:t>
      </w:r>
      <w:r w:rsidRPr="00751CA3">
        <w:rPr>
          <w:rFonts w:ascii="Arial" w:hAnsi="Arial" w:cs="Arial"/>
          <w:vertAlign w:val="superscript"/>
        </w:rPr>
        <w:t>1</w:t>
      </w:r>
      <w:r w:rsidRPr="00751CA3">
        <w:rPr>
          <w:rFonts w:ascii="Arial" w:hAnsi="Arial" w:cs="Arial"/>
        </w:rPr>
        <w:t>, MÓNICA BEATRIZ BARRIOS</w:t>
      </w:r>
      <w:r w:rsidRPr="00751CA3">
        <w:rPr>
          <w:rFonts w:ascii="Arial" w:hAnsi="Arial" w:cs="Arial"/>
          <w:vertAlign w:val="superscript"/>
        </w:rPr>
        <w:t>1</w:t>
      </w:r>
      <w:r w:rsidRPr="00751CA3">
        <w:rPr>
          <w:rFonts w:ascii="Arial" w:hAnsi="Arial" w:cs="Arial"/>
        </w:rPr>
        <w:t xml:space="preserve"> &amp; ALFONSO BUJÁN</w:t>
      </w:r>
      <w:r w:rsidRPr="00751CA3">
        <w:rPr>
          <w:rFonts w:ascii="Arial" w:hAnsi="Arial" w:cs="Arial"/>
          <w:vertAlign w:val="superscript"/>
        </w:rPr>
        <w:t>1</w:t>
      </w:r>
      <w:r w:rsidRPr="00751CA3">
        <w:rPr>
          <w:rFonts w:ascii="Arial" w:hAnsi="Arial" w:cs="Arial"/>
        </w:rPr>
        <w:t xml:space="preserve">   </w:t>
      </w:r>
    </w:p>
    <w:p w:rsidR="00E935BB" w:rsidRPr="00751CA3" w:rsidRDefault="00E935BB" w:rsidP="00E935BB">
      <w:pPr>
        <w:jc w:val="both"/>
        <w:rPr>
          <w:rFonts w:ascii="Arial" w:hAnsi="Arial" w:cs="Arial"/>
        </w:rPr>
      </w:pPr>
      <w:r w:rsidRPr="00751CA3">
        <w:rPr>
          <w:rFonts w:ascii="Arial" w:hAnsi="Arial" w:cs="Arial"/>
          <w:vertAlign w:val="superscript"/>
        </w:rPr>
        <w:t>1</w:t>
      </w:r>
      <w:r w:rsidRPr="00751CA3">
        <w:rPr>
          <w:rFonts w:ascii="Arial" w:hAnsi="Arial" w:cs="Arial"/>
        </w:rPr>
        <w:t xml:space="preserve">Facultad de Ciencias Agrarias, Universidad Nacional de Lomas de Zamora, Buenos Aires, Argentina.; </w:t>
      </w:r>
      <w:r w:rsidRPr="00751CA3">
        <w:rPr>
          <w:rFonts w:ascii="Arial" w:hAnsi="Arial" w:cs="Arial"/>
          <w:vertAlign w:val="superscript"/>
        </w:rPr>
        <w:t>2</w:t>
      </w:r>
      <w:r w:rsidRPr="00751CA3">
        <w:rPr>
          <w:rFonts w:ascii="Arial" w:hAnsi="Arial" w:cs="Arial"/>
        </w:rPr>
        <w:t xml:space="preserve">Instituto de Suelo – INTA, Buenos Aires, Argentina. </w:t>
      </w:r>
    </w:p>
    <w:p w:rsidR="00E935BB" w:rsidRPr="00751CA3" w:rsidRDefault="00E935BB" w:rsidP="00E935BB">
      <w:pPr>
        <w:jc w:val="both"/>
        <w:rPr>
          <w:rFonts w:ascii="Arial" w:hAnsi="Arial" w:cs="Arial"/>
        </w:rPr>
      </w:pPr>
      <w:r w:rsidRPr="00751CA3">
        <w:rPr>
          <w:rFonts w:ascii="Arial" w:hAnsi="Arial" w:cs="Arial"/>
          <w:vertAlign w:val="superscript"/>
        </w:rPr>
        <w:t>*</w:t>
      </w:r>
      <w:r w:rsidRPr="00751CA3">
        <w:rPr>
          <w:rFonts w:ascii="Arial" w:hAnsi="Arial" w:cs="Arial"/>
        </w:rPr>
        <w:t xml:space="preserve"> msol0506@hotmail.com  </w:t>
      </w:r>
    </w:p>
    <w:p w:rsidR="00E935BB" w:rsidRPr="00751CA3" w:rsidRDefault="00E935BB" w:rsidP="00E935BB">
      <w:pPr>
        <w:jc w:val="both"/>
        <w:rPr>
          <w:rFonts w:ascii="Arial" w:hAnsi="Arial" w:cs="Arial"/>
        </w:rPr>
      </w:pPr>
      <w:r w:rsidRPr="00751CA3">
        <w:rPr>
          <w:rFonts w:ascii="Arial" w:hAnsi="Arial" w:cs="Arial"/>
        </w:rPr>
        <w:t xml:space="preserve">La agregación del suelo es el proceso mediante el cual arenas, limos y arcillas se unen formando agregados, debido a la acción de fuerzas naturales y a sustancias orgánicas. Dicha agregación influye sobre procesos físicos, químicos y biológicos que ocurren en el suelo tales como la protección de la materia orgánica, el desarrollo radicular, la erosión del suelo, la difusión de oxígeno, la dinámica del agua y la absorción de nutrientes. El método de Le Bissonnais fue desarrollado por el Instituto Nacional de Investigación Agronómica de Francia y propone un marco metodológico unificado para medir la estabilidad de los agregados (EA) del suelo, incluyendo los aspectos más interesantes de metodologías preexistentes. Este método, pretende reproducir la acción de distintos mecanismos de desagregación sobre el suelo. Para estimar la EA se emplean tres pretratamientos: Humectación rápida por inmersión en el agua (HRap), humectación lenta por capilaridad (HLen) y disgregación mecánica por agitación después de prehumectación en etanol (HEta). Cada uno de éstos intenta reproducir las acciones disruptivas a causa de los sistemas de labranza empleados en largos períodos de uso agrícola, logrando separar diferentes mecanismos de agregación y desagregación ante el accionar del agua. Del método se obtienen DMP (Diámetro medio ponderado) para cada pretratamiento y un DMP Promedio de los tres pretratamientos, conocido como “Prom E”, éstos pueden ser tomados como indicadores de calidad del suelo y reflejar tendencias de deterioro o recuperación cuando es expuesto a diferentes usos. Los objetivos de este trabajo fueron: a) </w:t>
      </w:r>
      <w:r w:rsidRPr="00751CA3">
        <w:rPr>
          <w:rFonts w:ascii="Arial" w:hAnsi="Arial" w:cs="Arial"/>
        </w:rPr>
        <w:lastRenderedPageBreak/>
        <w:t xml:space="preserve">Evaluar la EA de un suelo Argiacuol vértico sometido a diferentes sistemas de labranza utilizando la metodología de Le Bissonnais, b) Evaluar la utilidad del PromE como indicador del estado de estructura, versus analizar por separado cada uno de los pretratamientos propuestos por Le Bissonnais, respecto a la degradación que producen. El estudio se realizó sobre un Argiacuol vértico de la Pampa Ondulada. Se compararon los sistemas de labranza: Labranza Convencional (LC), Siembra Directa (SD) y Monte. Se tomaron muestras de suelo para las profundidades: 0-5, 5-10 y 10-20 cm. Como resultado de la construcción de histogramas para los distintos tratamientos, se observó que HRáp fue el pretratamiento que generó la mayor desagregación en las tres profundidades y tratamientos. Con HEta y HLen no se obtuvieron diferencias significativas de desagregación producida entre ambos, quedando más del 80 % de los agregados sin alterar. Para todas las profundidades, el tratamiento SD es el que dio valores de PromE mayores a los 2,5 mm, superando los encontrados en LC. En general en SD se alcanzaron valores superiores de PromE que bajo LC. El suelo bajo SD se clasificó como ¨muy estable¨. Se corroboró que los sistemas de labranza afectan de manera diferencial la EA, el DMP Promedio es un buen indicador pero HRáp es aún más sensible para detectar diferencias en la desagregación para los tratamientos propuestos.  </w:t>
      </w:r>
    </w:p>
    <w:p w:rsidR="00E935BB" w:rsidRPr="00751CA3" w:rsidRDefault="00E935BB" w:rsidP="00E935BB">
      <w:pPr>
        <w:jc w:val="both"/>
        <w:rPr>
          <w:rFonts w:ascii="Arial" w:hAnsi="Arial" w:cs="Arial"/>
          <w:b/>
        </w:rPr>
      </w:pPr>
      <w:r w:rsidRPr="00751CA3">
        <w:rPr>
          <w:rFonts w:ascii="Arial" w:hAnsi="Arial" w:cs="Arial"/>
          <w:b/>
        </w:rPr>
        <w:t>Palabras clave: PromE, Siembra Directa, Labranza Convencional</w:t>
      </w:r>
    </w:p>
    <w:p w:rsidR="00E935BB" w:rsidRDefault="00E935BB" w:rsidP="00E935BB">
      <w:pPr>
        <w:rPr>
          <w:rFonts w:ascii="Arial" w:hAnsi="Arial" w:cs="Arial"/>
          <w:b/>
          <w:lang w:eastAsia="es-AR"/>
        </w:rPr>
      </w:pPr>
    </w:p>
    <w:p w:rsidR="00E935BB" w:rsidRDefault="00E935BB"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270AD9" w:rsidRDefault="00270AD9" w:rsidP="00E935BB">
      <w:pPr>
        <w:rPr>
          <w:rFonts w:ascii="Arial" w:hAnsi="Arial" w:cs="Arial"/>
          <w:b/>
          <w:lang w:eastAsia="es-AR"/>
        </w:rPr>
      </w:pPr>
    </w:p>
    <w:p w:rsidR="00D60654" w:rsidRDefault="00D60654" w:rsidP="00E935BB">
      <w:pPr>
        <w:rPr>
          <w:rFonts w:ascii="Arial" w:hAnsi="Arial" w:cs="Arial"/>
          <w:b/>
          <w:lang w:eastAsia="es-AR"/>
        </w:rPr>
      </w:pPr>
    </w:p>
    <w:p w:rsidR="00E935BB" w:rsidRDefault="00E935BB" w:rsidP="00E935BB">
      <w:pPr>
        <w:jc w:val="center"/>
        <w:rPr>
          <w:rFonts w:ascii="Arial" w:hAnsi="Arial" w:cs="Arial"/>
          <w:b/>
          <w:lang w:eastAsia="es-AR"/>
        </w:rPr>
      </w:pPr>
      <w:r>
        <w:rPr>
          <w:rFonts w:ascii="Arial" w:hAnsi="Arial" w:cs="Arial"/>
          <w:b/>
          <w:lang w:eastAsia="es-AR"/>
        </w:rPr>
        <w:lastRenderedPageBreak/>
        <w:t>ANEXO 2.</w:t>
      </w:r>
    </w:p>
    <w:p w:rsidR="00E935BB" w:rsidRDefault="00E935BB" w:rsidP="00E935BB">
      <w:pPr>
        <w:rPr>
          <w:rFonts w:ascii="Arial" w:hAnsi="Arial" w:cs="Arial"/>
          <w:b/>
          <w:lang w:eastAsia="es-AR"/>
        </w:rPr>
      </w:pPr>
      <w:r>
        <w:rPr>
          <w:rFonts w:ascii="Arial" w:hAnsi="Arial" w:cs="Arial"/>
          <w:b/>
          <w:lang w:eastAsia="es-AR"/>
        </w:rPr>
        <w:t>Referencias:</w:t>
      </w:r>
    </w:p>
    <w:p w:rsidR="00E935BB" w:rsidRDefault="00E935BB" w:rsidP="00E935BB">
      <w:pPr>
        <w:rPr>
          <w:rFonts w:ascii="Arial" w:hAnsi="Arial" w:cs="Arial"/>
          <w:b/>
          <w:lang w:eastAsia="es-AR"/>
        </w:rPr>
      </w:pPr>
      <w:r>
        <w:rPr>
          <w:rFonts w:ascii="Arial" w:hAnsi="Arial" w:cs="Arial"/>
          <w:b/>
          <w:lang w:eastAsia="es-AR"/>
        </w:rPr>
        <w:t>T1: Pretratamiento HRáp</w:t>
      </w:r>
    </w:p>
    <w:p w:rsidR="00E935BB" w:rsidRDefault="00E935BB" w:rsidP="00E935BB">
      <w:pPr>
        <w:rPr>
          <w:rFonts w:ascii="Arial" w:hAnsi="Arial" w:cs="Arial"/>
          <w:b/>
          <w:lang w:eastAsia="es-AR"/>
        </w:rPr>
      </w:pPr>
      <w:r>
        <w:rPr>
          <w:rFonts w:ascii="Arial" w:hAnsi="Arial" w:cs="Arial"/>
          <w:b/>
          <w:lang w:eastAsia="es-AR"/>
        </w:rPr>
        <w:t>T2: Pretratamiento HEta</w:t>
      </w:r>
    </w:p>
    <w:p w:rsidR="00E935BB" w:rsidRDefault="00E935BB" w:rsidP="00E935BB">
      <w:pPr>
        <w:rPr>
          <w:rFonts w:ascii="Arial" w:hAnsi="Arial" w:cs="Arial"/>
          <w:b/>
          <w:lang w:eastAsia="es-AR"/>
        </w:rPr>
      </w:pPr>
      <w:r>
        <w:rPr>
          <w:rFonts w:ascii="Arial" w:hAnsi="Arial" w:cs="Arial"/>
          <w:b/>
          <w:lang w:eastAsia="es-AR"/>
        </w:rPr>
        <w:t>T3: Pretratamiento HLen</w:t>
      </w:r>
    </w:p>
    <w:p w:rsidR="00E935BB" w:rsidRDefault="00E935BB" w:rsidP="00E935BB">
      <w:pPr>
        <w:autoSpaceDE w:val="0"/>
        <w:autoSpaceDN w:val="0"/>
        <w:adjustRightInd w:val="0"/>
        <w:spacing w:after="0" w:line="240" w:lineRule="auto"/>
        <w:rPr>
          <w:rFonts w:ascii="Courier New" w:hAnsi="Courier New" w:cs="Courier New"/>
          <w:sz w:val="20"/>
          <w:szCs w:val="20"/>
        </w:rPr>
      </w:pPr>
      <w:r w:rsidDel="00827B8B">
        <w:rPr>
          <w:rFonts w:ascii="Courier New" w:hAnsi="Courier New" w:cs="Courier New"/>
          <w:color w:val="000000"/>
          <w:sz w:val="20"/>
          <w:szCs w:val="20"/>
        </w:rPr>
        <w:t xml:space="preserve"> </w:t>
      </w: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Análisis de la varianza</w:t>
      </w:r>
    </w:p>
    <w:p w:rsidR="00E935BB" w:rsidRDefault="00E935BB" w:rsidP="00E935BB">
      <w:pPr>
        <w:autoSpaceDE w:val="0"/>
        <w:autoSpaceDN w:val="0"/>
        <w:adjustRightInd w:val="0"/>
        <w:spacing w:after="0" w:line="240" w:lineRule="auto"/>
        <w:rPr>
          <w:rFonts w:ascii="Courier New" w:hAnsi="Courier New" w:cs="Courier New"/>
          <w:i/>
          <w:iCs/>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1,00</w:t>
      </w:r>
      <w:r>
        <w:rPr>
          <w:rFonts w:ascii="Courier New" w:hAnsi="Courier New" w:cs="Courier New"/>
          <w:sz w:val="20"/>
          <w:szCs w:val="20"/>
          <w:u w:val="single"/>
        </w:rPr>
        <w:tab/>
        <w:t xml:space="preserve">T1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0,99</w:t>
      </w:r>
      <w:r>
        <w:rPr>
          <w:rFonts w:ascii="Courier New" w:hAnsi="Courier New" w:cs="Courier New"/>
          <w:sz w:val="20"/>
          <w:szCs w:val="20"/>
          <w:u w:val="single"/>
        </w:rPr>
        <w:tab/>
        <w:t xml:space="preserve"> 0,98</w:t>
      </w:r>
      <w:r>
        <w:rPr>
          <w:rFonts w:ascii="Courier New" w:hAnsi="Courier New" w:cs="Courier New"/>
          <w:sz w:val="20"/>
          <w:szCs w:val="20"/>
          <w:u w:val="single"/>
        </w:rPr>
        <w:tab/>
        <w:t>5,51</w:t>
      </w:r>
    </w:p>
    <w:p w:rsidR="00E935BB" w:rsidRDefault="00E935BB" w:rsidP="00E935BB">
      <w:pPr>
        <w:autoSpaceDE w:val="0"/>
        <w:autoSpaceDN w:val="0"/>
        <w:adjustRightInd w:val="0"/>
        <w:spacing w:after="0" w:line="240" w:lineRule="auto"/>
        <w:rPr>
          <w:rFonts w:ascii="Courier New" w:hAnsi="Courier New" w:cs="Courier New"/>
          <w:i/>
          <w:iCs/>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8,18</w:t>
      </w:r>
      <w:r>
        <w:rPr>
          <w:rFonts w:ascii="Courier New" w:hAnsi="Courier New" w:cs="Courier New"/>
          <w:sz w:val="20"/>
          <w:szCs w:val="20"/>
        </w:rPr>
        <w:tab/>
        <w:t xml:space="preserve"> 5</w:t>
      </w:r>
      <w:r>
        <w:rPr>
          <w:rFonts w:ascii="Courier New" w:hAnsi="Courier New" w:cs="Courier New"/>
          <w:sz w:val="20"/>
          <w:szCs w:val="20"/>
        </w:rPr>
        <w:tab/>
        <w:t>1,64</w:t>
      </w:r>
      <w:r>
        <w:rPr>
          <w:rFonts w:ascii="Courier New" w:hAnsi="Courier New" w:cs="Courier New"/>
          <w:sz w:val="20"/>
          <w:szCs w:val="20"/>
        </w:rPr>
        <w:tab/>
        <w:t>130,02</w:t>
      </w:r>
      <w:r>
        <w:rPr>
          <w:rFonts w:ascii="Courier New" w:hAnsi="Courier New" w:cs="Courier New"/>
          <w:sz w:val="20"/>
          <w:szCs w:val="20"/>
        </w:rPr>
        <w:tab/>
        <w:t>&lt;0,0001</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7,52</w:t>
      </w:r>
      <w:r>
        <w:rPr>
          <w:rFonts w:ascii="Courier New" w:hAnsi="Courier New" w:cs="Courier New"/>
          <w:sz w:val="20"/>
          <w:szCs w:val="20"/>
        </w:rPr>
        <w:tab/>
        <w:t xml:space="preserve"> 2</w:t>
      </w:r>
      <w:r>
        <w:rPr>
          <w:rFonts w:ascii="Courier New" w:hAnsi="Courier New" w:cs="Courier New"/>
          <w:sz w:val="20"/>
          <w:szCs w:val="20"/>
        </w:rPr>
        <w:tab/>
        <w:t>3,76</w:t>
      </w:r>
      <w:r>
        <w:rPr>
          <w:rFonts w:ascii="Courier New" w:hAnsi="Courier New" w:cs="Courier New"/>
          <w:sz w:val="20"/>
          <w:szCs w:val="20"/>
        </w:rPr>
        <w:tab/>
        <w:t>298,73</w:t>
      </w:r>
      <w:r>
        <w:rPr>
          <w:rFonts w:ascii="Courier New" w:hAnsi="Courier New" w:cs="Courier New"/>
          <w:sz w:val="20"/>
          <w:szCs w:val="20"/>
        </w:rPr>
        <w:tab/>
        <w:t>&lt;0,0001</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0,66</w:t>
      </w:r>
      <w:r>
        <w:rPr>
          <w:rFonts w:ascii="Courier New" w:hAnsi="Courier New" w:cs="Courier New"/>
          <w:sz w:val="20"/>
          <w:szCs w:val="20"/>
        </w:rPr>
        <w:tab/>
        <w:t xml:space="preserve"> 3</w:t>
      </w:r>
      <w:r>
        <w:rPr>
          <w:rFonts w:ascii="Courier New" w:hAnsi="Courier New" w:cs="Courier New"/>
          <w:sz w:val="20"/>
          <w:szCs w:val="20"/>
        </w:rPr>
        <w:tab/>
        <w:t>0,22</w:t>
      </w:r>
      <w:r>
        <w:rPr>
          <w:rFonts w:ascii="Courier New" w:hAnsi="Courier New" w:cs="Courier New"/>
          <w:sz w:val="20"/>
          <w:szCs w:val="20"/>
        </w:rPr>
        <w:tab/>
        <w:t xml:space="preserve"> 17,55</w:t>
      </w:r>
      <w:r>
        <w:rPr>
          <w:rFonts w:ascii="Courier New" w:hAnsi="Courier New" w:cs="Courier New"/>
          <w:sz w:val="20"/>
          <w:szCs w:val="20"/>
        </w:rPr>
        <w:tab/>
        <w:t xml:space="preserve"> 0,0022</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0,08</w:t>
      </w:r>
      <w:r>
        <w:rPr>
          <w:rFonts w:ascii="Courier New" w:hAnsi="Courier New" w:cs="Courier New"/>
          <w:sz w:val="20"/>
          <w:szCs w:val="20"/>
        </w:rPr>
        <w:tab/>
        <w:t xml:space="preserve"> 6</w:t>
      </w:r>
      <w:r>
        <w:rPr>
          <w:rFonts w:ascii="Courier New" w:hAnsi="Courier New" w:cs="Courier New"/>
          <w:sz w:val="20"/>
          <w:szCs w:val="20"/>
        </w:rPr>
        <w:tab/>
        <w:t>0,01</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8,26</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DMS=0,24344</w:t>
      </w:r>
    </w:p>
    <w:p w:rsidR="00E935BB" w:rsidRPr="00E935BB" w:rsidRDefault="00E935BB" w:rsidP="00E935BB">
      <w:pPr>
        <w:autoSpaceDE w:val="0"/>
        <w:autoSpaceDN w:val="0"/>
        <w:adjustRightInd w:val="0"/>
        <w:spacing w:after="0" w:line="240" w:lineRule="auto"/>
        <w:rPr>
          <w:rFonts w:ascii="Courier New" w:hAnsi="Courier New" w:cs="Courier New"/>
          <w:i/>
          <w:iCs/>
          <w:sz w:val="20"/>
          <w:szCs w:val="20"/>
          <w:lang w:val="en-US"/>
        </w:rPr>
      </w:pPr>
      <w:r w:rsidRPr="00E935BB">
        <w:rPr>
          <w:rFonts w:ascii="Courier New" w:hAnsi="Courier New" w:cs="Courier New"/>
          <w:i/>
          <w:iCs/>
          <w:sz w:val="20"/>
          <w:szCs w:val="20"/>
          <w:lang w:val="en-US"/>
        </w:rPr>
        <w:t>Error: 0,0126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0,99</w:t>
      </w:r>
      <w:r>
        <w:rPr>
          <w:rFonts w:ascii="Courier New" w:hAnsi="Courier New" w:cs="Courier New"/>
          <w:sz w:val="20"/>
          <w:szCs w:val="20"/>
        </w:rPr>
        <w:tab/>
        <w:t xml:space="preserve"> 4</w:t>
      </w:r>
      <w:r>
        <w:rPr>
          <w:rFonts w:ascii="Courier New" w:hAnsi="Courier New" w:cs="Courier New"/>
          <w:sz w:val="20"/>
          <w:szCs w:val="20"/>
        </w:rPr>
        <w:tab/>
        <w:t>0,06</w:t>
      </w:r>
      <w:r>
        <w:rPr>
          <w:rFonts w:ascii="Courier New" w:hAnsi="Courier New" w:cs="Courier New"/>
          <w:sz w:val="20"/>
          <w:szCs w:val="20"/>
        </w:rPr>
        <w:tab/>
        <w:t xml:space="preserve">A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2,22</w:t>
      </w:r>
      <w:r>
        <w:rPr>
          <w:rFonts w:ascii="Courier New" w:hAnsi="Courier New" w:cs="Courier New"/>
          <w:sz w:val="20"/>
          <w:szCs w:val="20"/>
        </w:rPr>
        <w:tab/>
        <w:t xml:space="preserve"> 4</w:t>
      </w:r>
      <w:r>
        <w:rPr>
          <w:rFonts w:ascii="Courier New" w:hAnsi="Courier New" w:cs="Courier New"/>
          <w:sz w:val="20"/>
          <w:szCs w:val="20"/>
        </w:rPr>
        <w:tab/>
        <w:t>0,06</w:t>
      </w:r>
      <w:r>
        <w:rPr>
          <w:rFonts w:ascii="Courier New" w:hAnsi="Courier New" w:cs="Courier New"/>
          <w:sz w:val="20"/>
          <w:szCs w:val="20"/>
        </w:rPr>
        <w:tab/>
        <w:t xml:space="preserve">  </w:t>
      </w:r>
      <w:r>
        <w:rPr>
          <w:rFonts w:ascii="Courier New" w:hAnsi="Courier New" w:cs="Courier New"/>
          <w:sz w:val="20"/>
          <w:szCs w:val="20"/>
        </w:rPr>
        <w:tab/>
        <w:t xml:space="preserve">B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2,90</w:t>
      </w:r>
      <w:r>
        <w:rPr>
          <w:rFonts w:ascii="Courier New" w:hAnsi="Courier New" w:cs="Courier New"/>
          <w:sz w:val="20"/>
          <w:szCs w:val="20"/>
          <w:u w:val="single"/>
        </w:rPr>
        <w:tab/>
        <w:t xml:space="preserve"> 4</w:t>
      </w:r>
      <w:r>
        <w:rPr>
          <w:rFonts w:ascii="Courier New" w:hAnsi="Courier New" w:cs="Courier New"/>
          <w:sz w:val="20"/>
          <w:szCs w:val="20"/>
          <w:u w:val="single"/>
        </w:rPr>
        <w:tab/>
        <w:t>0,06</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C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1,00</w:t>
      </w:r>
      <w:r>
        <w:rPr>
          <w:rFonts w:ascii="Courier New" w:hAnsi="Courier New" w:cs="Courier New"/>
          <w:sz w:val="20"/>
          <w:szCs w:val="20"/>
          <w:u w:val="single"/>
        </w:rPr>
        <w:tab/>
        <w:t xml:space="preserve">T2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0,81</w:t>
      </w:r>
      <w:r>
        <w:rPr>
          <w:rFonts w:ascii="Courier New" w:hAnsi="Courier New" w:cs="Courier New"/>
          <w:sz w:val="20"/>
          <w:szCs w:val="20"/>
          <w:u w:val="single"/>
        </w:rPr>
        <w:tab/>
        <w:t xml:space="preserve"> 0,64</w:t>
      </w:r>
      <w:r>
        <w:rPr>
          <w:rFonts w:ascii="Courier New" w:hAnsi="Courier New" w:cs="Courier New"/>
          <w:sz w:val="20"/>
          <w:szCs w:val="20"/>
          <w:u w:val="single"/>
        </w:rPr>
        <w:tab/>
        <w:t>6,85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1,02</w:t>
      </w:r>
      <w:r>
        <w:rPr>
          <w:rFonts w:ascii="Courier New" w:hAnsi="Courier New" w:cs="Courier New"/>
          <w:sz w:val="20"/>
          <w:szCs w:val="20"/>
        </w:rPr>
        <w:tab/>
        <w:t xml:space="preserve"> 5</w:t>
      </w:r>
      <w:r>
        <w:rPr>
          <w:rFonts w:ascii="Courier New" w:hAnsi="Courier New" w:cs="Courier New"/>
          <w:sz w:val="20"/>
          <w:szCs w:val="20"/>
        </w:rPr>
        <w:tab/>
        <w:t>0,20</w:t>
      </w:r>
      <w:r>
        <w:rPr>
          <w:rFonts w:ascii="Courier New" w:hAnsi="Courier New" w:cs="Courier New"/>
          <w:sz w:val="20"/>
          <w:szCs w:val="20"/>
        </w:rPr>
        <w:tab/>
        <w:t xml:space="preserve"> 4,96</w:t>
      </w:r>
      <w:r>
        <w:rPr>
          <w:rFonts w:ascii="Courier New" w:hAnsi="Courier New" w:cs="Courier New"/>
          <w:sz w:val="20"/>
          <w:szCs w:val="20"/>
        </w:rPr>
        <w:tab/>
        <w:t xml:space="preserve"> 0,0384</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0,84</w:t>
      </w:r>
      <w:r>
        <w:rPr>
          <w:rFonts w:ascii="Courier New" w:hAnsi="Courier New" w:cs="Courier New"/>
          <w:sz w:val="20"/>
          <w:szCs w:val="20"/>
        </w:rPr>
        <w:tab/>
        <w:t xml:space="preserve"> 2</w:t>
      </w:r>
      <w:r>
        <w:rPr>
          <w:rFonts w:ascii="Courier New" w:hAnsi="Courier New" w:cs="Courier New"/>
          <w:sz w:val="20"/>
          <w:szCs w:val="20"/>
        </w:rPr>
        <w:tab/>
        <w:t>0,42</w:t>
      </w:r>
      <w:r>
        <w:rPr>
          <w:rFonts w:ascii="Courier New" w:hAnsi="Courier New" w:cs="Courier New"/>
          <w:sz w:val="20"/>
          <w:szCs w:val="20"/>
        </w:rPr>
        <w:tab/>
        <w:t>10,12</w:t>
      </w:r>
      <w:r>
        <w:rPr>
          <w:rFonts w:ascii="Courier New" w:hAnsi="Courier New" w:cs="Courier New"/>
          <w:sz w:val="20"/>
          <w:szCs w:val="20"/>
        </w:rPr>
        <w:tab/>
        <w:t xml:space="preserve"> 0,0120</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0,19</w:t>
      </w:r>
      <w:r>
        <w:rPr>
          <w:rFonts w:ascii="Courier New" w:hAnsi="Courier New" w:cs="Courier New"/>
          <w:sz w:val="20"/>
          <w:szCs w:val="20"/>
        </w:rPr>
        <w:tab/>
        <w:t xml:space="preserve"> 3</w:t>
      </w:r>
      <w:r>
        <w:rPr>
          <w:rFonts w:ascii="Courier New" w:hAnsi="Courier New" w:cs="Courier New"/>
          <w:sz w:val="20"/>
          <w:szCs w:val="20"/>
        </w:rPr>
        <w:tab/>
        <w:t>0,06</w:t>
      </w:r>
      <w:r>
        <w:rPr>
          <w:rFonts w:ascii="Courier New" w:hAnsi="Courier New" w:cs="Courier New"/>
          <w:sz w:val="20"/>
          <w:szCs w:val="20"/>
        </w:rPr>
        <w:tab/>
        <w:t xml:space="preserve"> 1,51</w:t>
      </w:r>
      <w:r>
        <w:rPr>
          <w:rFonts w:ascii="Courier New" w:hAnsi="Courier New" w:cs="Courier New"/>
          <w:sz w:val="20"/>
          <w:szCs w:val="20"/>
        </w:rPr>
        <w:tab/>
        <w:t xml:space="preserve"> 0,3041</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0,25</w:t>
      </w:r>
      <w:r>
        <w:rPr>
          <w:rFonts w:ascii="Courier New" w:hAnsi="Courier New" w:cs="Courier New"/>
          <w:sz w:val="20"/>
          <w:szCs w:val="20"/>
        </w:rPr>
        <w:tab/>
        <w:t xml:space="preserve"> 6</w:t>
      </w:r>
      <w:r>
        <w:rPr>
          <w:rFonts w:ascii="Courier New" w:hAnsi="Courier New" w:cs="Courier New"/>
          <w:sz w:val="20"/>
          <w:szCs w:val="20"/>
        </w:rPr>
        <w:tab/>
        <w:t>0,04</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1,27</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DMS=0,44102</w:t>
      </w:r>
    </w:p>
    <w:p w:rsidR="00E935BB" w:rsidRPr="002A09D1" w:rsidRDefault="00E935BB" w:rsidP="00E935BB">
      <w:pPr>
        <w:autoSpaceDE w:val="0"/>
        <w:autoSpaceDN w:val="0"/>
        <w:adjustRightInd w:val="0"/>
        <w:spacing w:after="0" w:line="240" w:lineRule="auto"/>
        <w:rPr>
          <w:rFonts w:ascii="Courier New" w:hAnsi="Courier New" w:cs="Courier New"/>
          <w:i/>
          <w:iCs/>
          <w:sz w:val="20"/>
          <w:szCs w:val="20"/>
          <w:lang w:val="en-GB"/>
        </w:rPr>
      </w:pPr>
      <w:r w:rsidRPr="002A09D1">
        <w:rPr>
          <w:rFonts w:ascii="Courier New" w:hAnsi="Courier New" w:cs="Courier New"/>
          <w:i/>
          <w:iCs/>
          <w:sz w:val="20"/>
          <w:szCs w:val="20"/>
          <w:lang w:val="en-GB"/>
        </w:rPr>
        <w:t>Error: 0,0413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2,60</w:t>
      </w:r>
      <w:r>
        <w:rPr>
          <w:rFonts w:ascii="Courier New" w:hAnsi="Courier New" w:cs="Courier New"/>
          <w:sz w:val="20"/>
          <w:szCs w:val="20"/>
        </w:rPr>
        <w:tab/>
        <w:t xml:space="preserve"> 4</w:t>
      </w:r>
      <w:r>
        <w:rPr>
          <w:rFonts w:ascii="Courier New" w:hAnsi="Courier New" w:cs="Courier New"/>
          <w:sz w:val="20"/>
          <w:szCs w:val="20"/>
        </w:rPr>
        <w:tab/>
        <w:t>0,10</w:t>
      </w:r>
      <w:r>
        <w:rPr>
          <w:rFonts w:ascii="Courier New" w:hAnsi="Courier New" w:cs="Courier New"/>
          <w:sz w:val="20"/>
          <w:szCs w:val="20"/>
        </w:rPr>
        <w:tab/>
        <w:t xml:space="preserve">A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3,13</w:t>
      </w:r>
      <w:r>
        <w:rPr>
          <w:rFonts w:ascii="Courier New" w:hAnsi="Courier New" w:cs="Courier New"/>
          <w:sz w:val="20"/>
          <w:szCs w:val="20"/>
        </w:rPr>
        <w:tab/>
        <w:t xml:space="preserve"> 4</w:t>
      </w:r>
      <w:r>
        <w:rPr>
          <w:rFonts w:ascii="Courier New" w:hAnsi="Courier New" w:cs="Courier New"/>
          <w:sz w:val="20"/>
          <w:szCs w:val="20"/>
        </w:rPr>
        <w:tab/>
        <w:t>0,10</w:t>
      </w:r>
      <w:r>
        <w:rPr>
          <w:rFonts w:ascii="Courier New" w:hAnsi="Courier New" w:cs="Courier New"/>
          <w:sz w:val="20"/>
          <w:szCs w:val="20"/>
        </w:rPr>
        <w:tab/>
        <w:t xml:space="preserve">  </w:t>
      </w:r>
      <w:r>
        <w:rPr>
          <w:rFonts w:ascii="Courier New" w:hAnsi="Courier New" w:cs="Courier New"/>
          <w:sz w:val="20"/>
          <w:szCs w:val="20"/>
        </w:rPr>
        <w:tab/>
        <w:t xml:space="preserve">B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3,18</w:t>
      </w:r>
      <w:r>
        <w:rPr>
          <w:rFonts w:ascii="Courier New" w:hAnsi="Courier New" w:cs="Courier New"/>
          <w:sz w:val="20"/>
          <w:szCs w:val="20"/>
          <w:u w:val="single"/>
        </w:rPr>
        <w:tab/>
        <w:t xml:space="preserve"> 4</w:t>
      </w:r>
      <w:r>
        <w:rPr>
          <w:rFonts w:ascii="Courier New" w:hAnsi="Courier New" w:cs="Courier New"/>
          <w:sz w:val="20"/>
          <w:szCs w:val="20"/>
          <w:u w:val="single"/>
        </w:rPr>
        <w:tab/>
        <w:t>0,10</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B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1,00</w:t>
      </w:r>
      <w:r>
        <w:rPr>
          <w:rFonts w:ascii="Courier New" w:hAnsi="Courier New" w:cs="Courier New"/>
          <w:sz w:val="20"/>
          <w:szCs w:val="20"/>
          <w:u w:val="single"/>
        </w:rPr>
        <w:tab/>
        <w:t xml:space="preserve">T3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0,71</w:t>
      </w:r>
      <w:r>
        <w:rPr>
          <w:rFonts w:ascii="Courier New" w:hAnsi="Courier New" w:cs="Courier New"/>
          <w:sz w:val="20"/>
          <w:szCs w:val="20"/>
          <w:u w:val="single"/>
        </w:rPr>
        <w:tab/>
        <w:t xml:space="preserve"> 0,47</w:t>
      </w:r>
      <w:r>
        <w:rPr>
          <w:rFonts w:ascii="Courier New" w:hAnsi="Courier New" w:cs="Courier New"/>
          <w:sz w:val="20"/>
          <w:szCs w:val="20"/>
          <w:u w:val="single"/>
        </w:rPr>
        <w:tab/>
        <w:t>7,41</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0,81</w:t>
      </w:r>
      <w:r>
        <w:rPr>
          <w:rFonts w:ascii="Courier New" w:hAnsi="Courier New" w:cs="Courier New"/>
          <w:sz w:val="20"/>
          <w:szCs w:val="20"/>
        </w:rPr>
        <w:tab/>
        <w:t xml:space="preserve"> 5</w:t>
      </w:r>
      <w:r>
        <w:rPr>
          <w:rFonts w:ascii="Courier New" w:hAnsi="Courier New" w:cs="Courier New"/>
          <w:sz w:val="20"/>
          <w:szCs w:val="20"/>
        </w:rPr>
        <w:tab/>
        <w:t>0,16</w:t>
      </w:r>
      <w:r>
        <w:rPr>
          <w:rFonts w:ascii="Courier New" w:hAnsi="Courier New" w:cs="Courier New"/>
          <w:sz w:val="20"/>
          <w:szCs w:val="20"/>
        </w:rPr>
        <w:tab/>
        <w:t>2,96</w:t>
      </w:r>
      <w:r>
        <w:rPr>
          <w:rFonts w:ascii="Courier New" w:hAnsi="Courier New" w:cs="Courier New"/>
          <w:sz w:val="20"/>
          <w:szCs w:val="20"/>
        </w:rPr>
        <w:tab/>
        <w:t xml:space="preserve"> 0,1097</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0,53</w:t>
      </w:r>
      <w:r>
        <w:rPr>
          <w:rFonts w:ascii="Courier New" w:hAnsi="Courier New" w:cs="Courier New"/>
          <w:sz w:val="20"/>
          <w:szCs w:val="20"/>
        </w:rPr>
        <w:tab/>
        <w:t xml:space="preserve"> 2</w:t>
      </w:r>
      <w:r>
        <w:rPr>
          <w:rFonts w:ascii="Courier New" w:hAnsi="Courier New" w:cs="Courier New"/>
          <w:sz w:val="20"/>
          <w:szCs w:val="20"/>
        </w:rPr>
        <w:tab/>
        <w:t>0,26</w:t>
      </w:r>
      <w:r>
        <w:rPr>
          <w:rFonts w:ascii="Courier New" w:hAnsi="Courier New" w:cs="Courier New"/>
          <w:sz w:val="20"/>
          <w:szCs w:val="20"/>
        </w:rPr>
        <w:tab/>
        <w:t>4,79</w:t>
      </w:r>
      <w:r>
        <w:rPr>
          <w:rFonts w:ascii="Courier New" w:hAnsi="Courier New" w:cs="Courier New"/>
          <w:sz w:val="20"/>
          <w:szCs w:val="20"/>
        </w:rPr>
        <w:tab/>
        <w:t xml:space="preserve"> 0,0572</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0,29</w:t>
      </w:r>
      <w:r>
        <w:rPr>
          <w:rFonts w:ascii="Courier New" w:hAnsi="Courier New" w:cs="Courier New"/>
          <w:sz w:val="20"/>
          <w:szCs w:val="20"/>
        </w:rPr>
        <w:tab/>
        <w:t xml:space="preserve"> 3</w:t>
      </w:r>
      <w:r>
        <w:rPr>
          <w:rFonts w:ascii="Courier New" w:hAnsi="Courier New" w:cs="Courier New"/>
          <w:sz w:val="20"/>
          <w:szCs w:val="20"/>
        </w:rPr>
        <w:tab/>
        <w:t>0,10</w:t>
      </w:r>
      <w:r>
        <w:rPr>
          <w:rFonts w:ascii="Courier New" w:hAnsi="Courier New" w:cs="Courier New"/>
          <w:sz w:val="20"/>
          <w:szCs w:val="20"/>
        </w:rPr>
        <w:tab/>
        <w:t>1,74</w:t>
      </w:r>
      <w:r>
        <w:rPr>
          <w:rFonts w:ascii="Courier New" w:hAnsi="Courier New" w:cs="Courier New"/>
          <w:sz w:val="20"/>
          <w:szCs w:val="20"/>
        </w:rPr>
        <w:tab/>
        <w:t xml:space="preserve"> 0,2585</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0,33</w:t>
      </w:r>
      <w:r>
        <w:rPr>
          <w:rFonts w:ascii="Courier New" w:hAnsi="Courier New" w:cs="Courier New"/>
          <w:sz w:val="20"/>
          <w:szCs w:val="20"/>
        </w:rPr>
        <w:tab/>
        <w:t xml:space="preserve"> 6</w:t>
      </w:r>
      <w:r>
        <w:rPr>
          <w:rFonts w:ascii="Courier New" w:hAnsi="Courier New" w:cs="Courier New"/>
          <w:sz w:val="20"/>
          <w:szCs w:val="20"/>
        </w:rPr>
        <w:tab/>
        <w:t>0,06</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1,15</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DMS=0,50923</w:t>
      </w:r>
    </w:p>
    <w:p w:rsidR="00E935BB" w:rsidRPr="002A09D1" w:rsidRDefault="00E935BB" w:rsidP="00E935BB">
      <w:pPr>
        <w:autoSpaceDE w:val="0"/>
        <w:autoSpaceDN w:val="0"/>
        <w:adjustRightInd w:val="0"/>
        <w:spacing w:after="0" w:line="240" w:lineRule="auto"/>
        <w:rPr>
          <w:rFonts w:ascii="Courier New" w:hAnsi="Courier New" w:cs="Courier New"/>
          <w:i/>
          <w:iCs/>
          <w:sz w:val="20"/>
          <w:szCs w:val="20"/>
          <w:lang w:val="en-GB"/>
        </w:rPr>
      </w:pPr>
      <w:r w:rsidRPr="002A09D1">
        <w:rPr>
          <w:rFonts w:ascii="Courier New" w:hAnsi="Courier New" w:cs="Courier New"/>
          <w:i/>
          <w:iCs/>
          <w:sz w:val="20"/>
          <w:szCs w:val="20"/>
          <w:lang w:val="en-GB"/>
        </w:rPr>
        <w:t>Error: 0,0551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2,87</w:t>
      </w:r>
      <w:r>
        <w:rPr>
          <w:rFonts w:ascii="Courier New" w:hAnsi="Courier New" w:cs="Courier New"/>
          <w:sz w:val="20"/>
          <w:szCs w:val="20"/>
        </w:rPr>
        <w:tab/>
        <w:t xml:space="preserve"> 4</w:t>
      </w:r>
      <w:r>
        <w:rPr>
          <w:rFonts w:ascii="Courier New" w:hAnsi="Courier New" w:cs="Courier New"/>
          <w:sz w:val="20"/>
          <w:szCs w:val="20"/>
        </w:rPr>
        <w:tab/>
        <w:t>0,12</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3,31</w:t>
      </w:r>
      <w:r>
        <w:rPr>
          <w:rFonts w:ascii="Courier New" w:hAnsi="Courier New" w:cs="Courier New"/>
          <w:sz w:val="20"/>
          <w:szCs w:val="20"/>
        </w:rPr>
        <w:tab/>
        <w:t xml:space="preserve"> 4</w:t>
      </w:r>
      <w:r>
        <w:rPr>
          <w:rFonts w:ascii="Courier New" w:hAnsi="Courier New" w:cs="Courier New"/>
          <w:sz w:val="20"/>
          <w:szCs w:val="20"/>
        </w:rPr>
        <w:tab/>
        <w:t>0,12</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3,32</w:t>
      </w:r>
      <w:r>
        <w:rPr>
          <w:rFonts w:ascii="Courier New" w:hAnsi="Courier New" w:cs="Courier New"/>
          <w:sz w:val="20"/>
          <w:szCs w:val="20"/>
          <w:u w:val="single"/>
        </w:rPr>
        <w:tab/>
        <w:t xml:space="preserve"> 4</w:t>
      </w:r>
      <w:r>
        <w:rPr>
          <w:rFonts w:ascii="Courier New" w:hAnsi="Courier New" w:cs="Courier New"/>
          <w:sz w:val="20"/>
          <w:szCs w:val="20"/>
          <w:u w:val="single"/>
        </w:rPr>
        <w:tab/>
        <w:t>0,12</w:t>
      </w:r>
      <w:r>
        <w:rPr>
          <w:rFonts w:ascii="Courier New" w:hAnsi="Courier New" w:cs="Courier New"/>
          <w:sz w:val="20"/>
          <w:szCs w:val="20"/>
          <w:u w:val="single"/>
        </w:rPr>
        <w:tab/>
        <w:t xml:space="preserve">A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2,00</w:t>
      </w:r>
      <w:r>
        <w:rPr>
          <w:rFonts w:ascii="Courier New" w:hAnsi="Courier New" w:cs="Courier New"/>
          <w:sz w:val="20"/>
          <w:szCs w:val="20"/>
          <w:u w:val="single"/>
        </w:rPr>
        <w:tab/>
        <w:t xml:space="preserve">T1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0,97</w:t>
      </w:r>
      <w:r>
        <w:rPr>
          <w:rFonts w:ascii="Courier New" w:hAnsi="Courier New" w:cs="Courier New"/>
          <w:sz w:val="20"/>
          <w:szCs w:val="20"/>
          <w:u w:val="single"/>
        </w:rPr>
        <w:tab/>
        <w:t xml:space="preserve"> 0,95</w:t>
      </w:r>
      <w:r>
        <w:rPr>
          <w:rFonts w:ascii="Courier New" w:hAnsi="Courier New" w:cs="Courier New"/>
          <w:sz w:val="20"/>
          <w:szCs w:val="20"/>
          <w:u w:val="single"/>
        </w:rPr>
        <w:tab/>
        <w:t>10,62</w:t>
      </w:r>
    </w:p>
    <w:p w:rsidR="00E935BB" w:rsidRDefault="00E935BB" w:rsidP="00E935BB">
      <w:pPr>
        <w:autoSpaceDE w:val="0"/>
        <w:autoSpaceDN w:val="0"/>
        <w:adjustRightInd w:val="0"/>
        <w:spacing w:after="0" w:line="240" w:lineRule="auto"/>
        <w:rPr>
          <w:rFonts w:ascii="Courier New" w:hAnsi="Courier New" w:cs="Courier New"/>
          <w:i/>
          <w:iCs/>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6,58</w:t>
      </w:r>
      <w:r>
        <w:rPr>
          <w:rFonts w:ascii="Courier New" w:hAnsi="Courier New" w:cs="Courier New"/>
          <w:sz w:val="20"/>
          <w:szCs w:val="20"/>
        </w:rPr>
        <w:tab/>
        <w:t xml:space="preserve"> 5</w:t>
      </w:r>
      <w:r>
        <w:rPr>
          <w:rFonts w:ascii="Courier New" w:hAnsi="Courier New" w:cs="Courier New"/>
          <w:sz w:val="20"/>
          <w:szCs w:val="20"/>
        </w:rPr>
        <w:tab/>
        <w:t>1,32</w:t>
      </w:r>
      <w:r>
        <w:rPr>
          <w:rFonts w:ascii="Courier New" w:hAnsi="Courier New" w:cs="Courier New"/>
          <w:sz w:val="20"/>
          <w:szCs w:val="20"/>
        </w:rPr>
        <w:tab/>
        <w:t>39,63</w:t>
      </w:r>
      <w:r>
        <w:rPr>
          <w:rFonts w:ascii="Courier New" w:hAnsi="Courier New" w:cs="Courier New"/>
          <w:sz w:val="20"/>
          <w:szCs w:val="20"/>
        </w:rPr>
        <w:tab/>
        <w:t xml:space="preserve"> 0,0002</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5,99</w:t>
      </w:r>
      <w:r>
        <w:rPr>
          <w:rFonts w:ascii="Courier New" w:hAnsi="Courier New" w:cs="Courier New"/>
          <w:sz w:val="20"/>
          <w:szCs w:val="20"/>
        </w:rPr>
        <w:tab/>
        <w:t xml:space="preserve"> 2</w:t>
      </w:r>
      <w:r>
        <w:rPr>
          <w:rFonts w:ascii="Courier New" w:hAnsi="Courier New" w:cs="Courier New"/>
          <w:sz w:val="20"/>
          <w:szCs w:val="20"/>
        </w:rPr>
        <w:tab/>
        <w:t>3,00</w:t>
      </w:r>
      <w:r>
        <w:rPr>
          <w:rFonts w:ascii="Courier New" w:hAnsi="Courier New" w:cs="Courier New"/>
          <w:sz w:val="20"/>
          <w:szCs w:val="20"/>
        </w:rPr>
        <w:tab/>
        <w:t>90,14</w:t>
      </w:r>
      <w:r>
        <w:rPr>
          <w:rFonts w:ascii="Courier New" w:hAnsi="Courier New" w:cs="Courier New"/>
          <w:sz w:val="20"/>
          <w:szCs w:val="20"/>
        </w:rPr>
        <w:tab/>
        <w:t>&lt;0,0001</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0,59</w:t>
      </w:r>
      <w:r>
        <w:rPr>
          <w:rFonts w:ascii="Courier New" w:hAnsi="Courier New" w:cs="Courier New"/>
          <w:sz w:val="20"/>
          <w:szCs w:val="20"/>
        </w:rPr>
        <w:tab/>
        <w:t xml:space="preserve"> 3</w:t>
      </w:r>
      <w:r>
        <w:rPr>
          <w:rFonts w:ascii="Courier New" w:hAnsi="Courier New" w:cs="Courier New"/>
          <w:sz w:val="20"/>
          <w:szCs w:val="20"/>
        </w:rPr>
        <w:tab/>
        <w:t>0,20</w:t>
      </w:r>
      <w:r>
        <w:rPr>
          <w:rFonts w:ascii="Courier New" w:hAnsi="Courier New" w:cs="Courier New"/>
          <w:sz w:val="20"/>
          <w:szCs w:val="20"/>
        </w:rPr>
        <w:tab/>
        <w:t xml:space="preserve"> 5,95</w:t>
      </w:r>
      <w:r>
        <w:rPr>
          <w:rFonts w:ascii="Courier New" w:hAnsi="Courier New" w:cs="Courier New"/>
          <w:sz w:val="20"/>
          <w:szCs w:val="20"/>
        </w:rPr>
        <w:tab/>
        <w:t xml:space="preserve"> 0,0313</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0,20</w:t>
      </w:r>
      <w:r>
        <w:rPr>
          <w:rFonts w:ascii="Courier New" w:hAnsi="Courier New" w:cs="Courier New"/>
          <w:sz w:val="20"/>
          <w:szCs w:val="20"/>
        </w:rPr>
        <w:tab/>
        <w:t xml:space="preserve"> 6</w:t>
      </w:r>
      <w:r>
        <w:rPr>
          <w:rFonts w:ascii="Courier New" w:hAnsi="Courier New" w:cs="Courier New"/>
          <w:sz w:val="20"/>
          <w:szCs w:val="20"/>
        </w:rPr>
        <w:tab/>
        <w:t>0,03</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6,78</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DMS=0,39552</w:t>
      </w:r>
    </w:p>
    <w:p w:rsidR="00E935BB" w:rsidRPr="002A09D1" w:rsidRDefault="00E935BB" w:rsidP="00E935BB">
      <w:pPr>
        <w:autoSpaceDE w:val="0"/>
        <w:autoSpaceDN w:val="0"/>
        <w:adjustRightInd w:val="0"/>
        <w:spacing w:after="0" w:line="240" w:lineRule="auto"/>
        <w:rPr>
          <w:rFonts w:ascii="Courier New" w:hAnsi="Courier New" w:cs="Courier New"/>
          <w:i/>
          <w:iCs/>
          <w:sz w:val="20"/>
          <w:szCs w:val="20"/>
          <w:lang w:val="en-GB"/>
        </w:rPr>
      </w:pPr>
      <w:r w:rsidRPr="002A09D1">
        <w:rPr>
          <w:rFonts w:ascii="Courier New" w:hAnsi="Courier New" w:cs="Courier New"/>
          <w:i/>
          <w:iCs/>
          <w:sz w:val="20"/>
          <w:szCs w:val="20"/>
          <w:lang w:val="en-GB"/>
        </w:rPr>
        <w:t>Error: 0,0332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0,81</w:t>
      </w:r>
      <w:r>
        <w:rPr>
          <w:rFonts w:ascii="Courier New" w:hAnsi="Courier New" w:cs="Courier New"/>
          <w:sz w:val="20"/>
          <w:szCs w:val="20"/>
        </w:rPr>
        <w:tab/>
        <w:t xml:space="preserve"> 4</w:t>
      </w:r>
      <w:r>
        <w:rPr>
          <w:rFonts w:ascii="Courier New" w:hAnsi="Courier New" w:cs="Courier New"/>
          <w:sz w:val="20"/>
          <w:szCs w:val="20"/>
        </w:rPr>
        <w:tab/>
        <w:t>0,09</w:t>
      </w:r>
      <w:r>
        <w:rPr>
          <w:rFonts w:ascii="Courier New" w:hAnsi="Courier New" w:cs="Courier New"/>
          <w:sz w:val="20"/>
          <w:szCs w:val="20"/>
        </w:rPr>
        <w:tab/>
        <w:t xml:space="preserve">A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1,81</w:t>
      </w:r>
      <w:r>
        <w:rPr>
          <w:rFonts w:ascii="Courier New" w:hAnsi="Courier New" w:cs="Courier New"/>
          <w:sz w:val="20"/>
          <w:szCs w:val="20"/>
        </w:rPr>
        <w:tab/>
        <w:t xml:space="preserve"> 4</w:t>
      </w:r>
      <w:r>
        <w:rPr>
          <w:rFonts w:ascii="Courier New" w:hAnsi="Courier New" w:cs="Courier New"/>
          <w:sz w:val="20"/>
          <w:szCs w:val="20"/>
        </w:rPr>
        <w:tab/>
        <w:t>0,09</w:t>
      </w:r>
      <w:r>
        <w:rPr>
          <w:rFonts w:ascii="Courier New" w:hAnsi="Courier New" w:cs="Courier New"/>
          <w:sz w:val="20"/>
          <w:szCs w:val="20"/>
        </w:rPr>
        <w:tab/>
        <w:t xml:space="preserve">  </w:t>
      </w:r>
      <w:r>
        <w:rPr>
          <w:rFonts w:ascii="Courier New" w:hAnsi="Courier New" w:cs="Courier New"/>
          <w:sz w:val="20"/>
          <w:szCs w:val="20"/>
        </w:rPr>
        <w:tab/>
        <w:t xml:space="preserve">B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2,53</w:t>
      </w:r>
      <w:r>
        <w:rPr>
          <w:rFonts w:ascii="Courier New" w:hAnsi="Courier New" w:cs="Courier New"/>
          <w:sz w:val="20"/>
          <w:szCs w:val="20"/>
          <w:u w:val="single"/>
        </w:rPr>
        <w:tab/>
        <w:t xml:space="preserve"> 4</w:t>
      </w:r>
      <w:r>
        <w:rPr>
          <w:rFonts w:ascii="Courier New" w:hAnsi="Courier New" w:cs="Courier New"/>
          <w:sz w:val="20"/>
          <w:szCs w:val="20"/>
          <w:u w:val="single"/>
        </w:rPr>
        <w:tab/>
        <w:t>0,09</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C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2,00</w:t>
      </w:r>
      <w:r>
        <w:rPr>
          <w:rFonts w:ascii="Courier New" w:hAnsi="Courier New" w:cs="Courier New"/>
          <w:sz w:val="20"/>
          <w:szCs w:val="20"/>
          <w:u w:val="single"/>
        </w:rPr>
        <w:tab/>
        <w:t xml:space="preserve">T2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0,76</w:t>
      </w:r>
      <w:r>
        <w:rPr>
          <w:rFonts w:ascii="Courier New" w:hAnsi="Courier New" w:cs="Courier New"/>
          <w:sz w:val="20"/>
          <w:szCs w:val="20"/>
          <w:u w:val="single"/>
        </w:rPr>
        <w:tab/>
        <w:t xml:space="preserve"> 0,56</w:t>
      </w:r>
      <w:r>
        <w:rPr>
          <w:rFonts w:ascii="Courier New" w:hAnsi="Courier New" w:cs="Courier New"/>
          <w:sz w:val="20"/>
          <w:szCs w:val="20"/>
          <w:u w:val="single"/>
        </w:rPr>
        <w:tab/>
        <w:t>4,61</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0,37</w:t>
      </w:r>
      <w:r>
        <w:rPr>
          <w:rFonts w:ascii="Courier New" w:hAnsi="Courier New" w:cs="Courier New"/>
          <w:sz w:val="20"/>
          <w:szCs w:val="20"/>
        </w:rPr>
        <w:tab/>
        <w:t xml:space="preserve"> 5</w:t>
      </w:r>
      <w:r>
        <w:rPr>
          <w:rFonts w:ascii="Courier New" w:hAnsi="Courier New" w:cs="Courier New"/>
          <w:sz w:val="20"/>
          <w:szCs w:val="20"/>
        </w:rPr>
        <w:tab/>
        <w:t>0,07</w:t>
      </w:r>
      <w:r>
        <w:rPr>
          <w:rFonts w:ascii="Courier New" w:hAnsi="Courier New" w:cs="Courier New"/>
          <w:sz w:val="20"/>
          <w:szCs w:val="20"/>
        </w:rPr>
        <w:tab/>
        <w:t>3,79</w:t>
      </w:r>
      <w:r>
        <w:rPr>
          <w:rFonts w:ascii="Courier New" w:hAnsi="Courier New" w:cs="Courier New"/>
          <w:sz w:val="20"/>
          <w:szCs w:val="20"/>
        </w:rPr>
        <w:tab/>
        <w:t xml:space="preserve"> 0,0678</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0,19</w:t>
      </w:r>
      <w:r>
        <w:rPr>
          <w:rFonts w:ascii="Courier New" w:hAnsi="Courier New" w:cs="Courier New"/>
          <w:sz w:val="20"/>
          <w:szCs w:val="20"/>
        </w:rPr>
        <w:tab/>
        <w:t xml:space="preserve"> 2</w:t>
      </w:r>
      <w:r>
        <w:rPr>
          <w:rFonts w:ascii="Courier New" w:hAnsi="Courier New" w:cs="Courier New"/>
          <w:sz w:val="20"/>
          <w:szCs w:val="20"/>
        </w:rPr>
        <w:tab/>
        <w:t>0,10</w:t>
      </w:r>
      <w:r>
        <w:rPr>
          <w:rFonts w:ascii="Courier New" w:hAnsi="Courier New" w:cs="Courier New"/>
          <w:sz w:val="20"/>
          <w:szCs w:val="20"/>
        </w:rPr>
        <w:tab/>
        <w:t>4,95</w:t>
      </w:r>
      <w:r>
        <w:rPr>
          <w:rFonts w:ascii="Courier New" w:hAnsi="Courier New" w:cs="Courier New"/>
          <w:sz w:val="20"/>
          <w:szCs w:val="20"/>
        </w:rPr>
        <w:tab/>
        <w:t xml:space="preserve"> 0,0538</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0,18</w:t>
      </w:r>
      <w:r>
        <w:rPr>
          <w:rFonts w:ascii="Courier New" w:hAnsi="Courier New" w:cs="Courier New"/>
          <w:sz w:val="20"/>
          <w:szCs w:val="20"/>
        </w:rPr>
        <w:tab/>
        <w:t xml:space="preserve"> 3</w:t>
      </w:r>
      <w:r>
        <w:rPr>
          <w:rFonts w:ascii="Courier New" w:hAnsi="Courier New" w:cs="Courier New"/>
          <w:sz w:val="20"/>
          <w:szCs w:val="20"/>
        </w:rPr>
        <w:tab/>
        <w:t>0,06</w:t>
      </w:r>
      <w:r>
        <w:rPr>
          <w:rFonts w:ascii="Courier New" w:hAnsi="Courier New" w:cs="Courier New"/>
          <w:sz w:val="20"/>
          <w:szCs w:val="20"/>
        </w:rPr>
        <w:tab/>
        <w:t>3,02</w:t>
      </w:r>
      <w:r>
        <w:rPr>
          <w:rFonts w:ascii="Courier New" w:hAnsi="Courier New" w:cs="Courier New"/>
          <w:sz w:val="20"/>
          <w:szCs w:val="20"/>
        </w:rPr>
        <w:tab/>
        <w:t xml:space="preserve"> 0,1158</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0,12</w:t>
      </w:r>
      <w:r>
        <w:rPr>
          <w:rFonts w:ascii="Courier New" w:hAnsi="Courier New" w:cs="Courier New"/>
          <w:sz w:val="20"/>
          <w:szCs w:val="20"/>
        </w:rPr>
        <w:tab/>
        <w:t xml:space="preserve"> 6</w:t>
      </w:r>
      <w:r>
        <w:rPr>
          <w:rFonts w:ascii="Courier New" w:hAnsi="Courier New" w:cs="Courier New"/>
          <w:sz w:val="20"/>
          <w:szCs w:val="20"/>
        </w:rPr>
        <w:tab/>
        <w:t>0,02</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0,48</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lastRenderedPageBreak/>
        <w:t>Test:Tukey Alfa=0,05 DMS=0,30209</w:t>
      </w:r>
    </w:p>
    <w:p w:rsidR="00E935BB" w:rsidRPr="002A09D1" w:rsidRDefault="00E935BB" w:rsidP="00E935BB">
      <w:pPr>
        <w:autoSpaceDE w:val="0"/>
        <w:autoSpaceDN w:val="0"/>
        <w:adjustRightInd w:val="0"/>
        <w:spacing w:after="0" w:line="240" w:lineRule="auto"/>
        <w:rPr>
          <w:rFonts w:ascii="Courier New" w:hAnsi="Courier New" w:cs="Courier New"/>
          <w:i/>
          <w:iCs/>
          <w:sz w:val="20"/>
          <w:szCs w:val="20"/>
          <w:lang w:val="en-GB"/>
        </w:rPr>
      </w:pPr>
      <w:r w:rsidRPr="002A09D1">
        <w:rPr>
          <w:rFonts w:ascii="Courier New" w:hAnsi="Courier New" w:cs="Courier New"/>
          <w:i/>
          <w:iCs/>
          <w:sz w:val="20"/>
          <w:szCs w:val="20"/>
          <w:lang w:val="en-GB"/>
        </w:rPr>
        <w:t>Error: 0,0194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2,86</w:t>
      </w:r>
      <w:r>
        <w:rPr>
          <w:rFonts w:ascii="Courier New" w:hAnsi="Courier New" w:cs="Courier New"/>
          <w:sz w:val="20"/>
          <w:szCs w:val="20"/>
        </w:rPr>
        <w:tab/>
        <w:t xml:space="preserve"> 4</w:t>
      </w:r>
      <w:r>
        <w:rPr>
          <w:rFonts w:ascii="Courier New" w:hAnsi="Courier New" w:cs="Courier New"/>
          <w:sz w:val="20"/>
          <w:szCs w:val="20"/>
        </w:rPr>
        <w:tab/>
        <w:t>0,07</w:t>
      </w:r>
      <w:r>
        <w:rPr>
          <w:rFonts w:ascii="Courier New" w:hAnsi="Courier New" w:cs="Courier New"/>
          <w:sz w:val="20"/>
          <w:szCs w:val="20"/>
        </w:rPr>
        <w:tab/>
        <w:t xml:space="preserve">A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3,03</w:t>
      </w:r>
      <w:r>
        <w:rPr>
          <w:rFonts w:ascii="Courier New" w:hAnsi="Courier New" w:cs="Courier New"/>
          <w:sz w:val="20"/>
          <w:szCs w:val="20"/>
        </w:rPr>
        <w:tab/>
        <w:t xml:space="preserve"> 4</w:t>
      </w:r>
      <w:r>
        <w:rPr>
          <w:rFonts w:ascii="Courier New" w:hAnsi="Courier New" w:cs="Courier New"/>
          <w:sz w:val="20"/>
          <w:szCs w:val="20"/>
        </w:rPr>
        <w:tab/>
        <w:t>0,07</w:t>
      </w:r>
      <w:r>
        <w:rPr>
          <w:rFonts w:ascii="Courier New" w:hAnsi="Courier New" w:cs="Courier New"/>
          <w:sz w:val="20"/>
          <w:szCs w:val="20"/>
        </w:rPr>
        <w:tab/>
        <w:t xml:space="preserve">A </w:t>
      </w:r>
      <w:r>
        <w:rPr>
          <w:rFonts w:ascii="Courier New" w:hAnsi="Courier New" w:cs="Courier New"/>
          <w:sz w:val="20"/>
          <w:szCs w:val="20"/>
        </w:rPr>
        <w:tab/>
        <w:t xml:space="preserve">B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3,17</w:t>
      </w:r>
      <w:r>
        <w:rPr>
          <w:rFonts w:ascii="Courier New" w:hAnsi="Courier New" w:cs="Courier New"/>
          <w:sz w:val="20"/>
          <w:szCs w:val="20"/>
          <w:u w:val="single"/>
        </w:rPr>
        <w:tab/>
        <w:t xml:space="preserve"> 4</w:t>
      </w:r>
      <w:r>
        <w:rPr>
          <w:rFonts w:ascii="Courier New" w:hAnsi="Courier New" w:cs="Courier New"/>
          <w:sz w:val="20"/>
          <w:szCs w:val="20"/>
          <w:u w:val="single"/>
        </w:rPr>
        <w:tab/>
        <w:t>0,07</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B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2,00</w:t>
      </w:r>
      <w:r>
        <w:rPr>
          <w:rFonts w:ascii="Courier New" w:hAnsi="Courier New" w:cs="Courier New"/>
          <w:sz w:val="20"/>
          <w:szCs w:val="20"/>
          <w:u w:val="single"/>
        </w:rPr>
        <w:tab/>
        <w:t xml:space="preserve">T3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0,75</w:t>
      </w:r>
      <w:r>
        <w:rPr>
          <w:rFonts w:ascii="Courier New" w:hAnsi="Courier New" w:cs="Courier New"/>
          <w:sz w:val="20"/>
          <w:szCs w:val="20"/>
          <w:u w:val="single"/>
        </w:rPr>
        <w:tab/>
        <w:t xml:space="preserve"> 0,54</w:t>
      </w:r>
      <w:r>
        <w:rPr>
          <w:rFonts w:ascii="Courier New" w:hAnsi="Courier New" w:cs="Courier New"/>
          <w:sz w:val="20"/>
          <w:szCs w:val="20"/>
          <w:u w:val="single"/>
        </w:rPr>
        <w:tab/>
        <w:t>4,31</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0,33</w:t>
      </w:r>
      <w:r>
        <w:rPr>
          <w:rFonts w:ascii="Courier New" w:hAnsi="Courier New" w:cs="Courier New"/>
          <w:sz w:val="20"/>
          <w:szCs w:val="20"/>
        </w:rPr>
        <w:tab/>
        <w:t xml:space="preserve"> 5</w:t>
      </w:r>
      <w:r>
        <w:rPr>
          <w:rFonts w:ascii="Courier New" w:hAnsi="Courier New" w:cs="Courier New"/>
          <w:sz w:val="20"/>
          <w:szCs w:val="20"/>
        </w:rPr>
        <w:tab/>
        <w:t>0,07</w:t>
      </w:r>
      <w:r>
        <w:rPr>
          <w:rFonts w:ascii="Courier New" w:hAnsi="Courier New" w:cs="Courier New"/>
          <w:sz w:val="20"/>
          <w:szCs w:val="20"/>
        </w:rPr>
        <w:tab/>
        <w:t>3,62</w:t>
      </w:r>
      <w:r>
        <w:rPr>
          <w:rFonts w:ascii="Courier New" w:hAnsi="Courier New" w:cs="Courier New"/>
          <w:sz w:val="20"/>
          <w:szCs w:val="20"/>
        </w:rPr>
        <w:tab/>
        <w:t xml:space="preserve"> 0,0744</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0,20</w:t>
      </w:r>
      <w:r>
        <w:rPr>
          <w:rFonts w:ascii="Courier New" w:hAnsi="Courier New" w:cs="Courier New"/>
          <w:sz w:val="20"/>
          <w:szCs w:val="20"/>
        </w:rPr>
        <w:tab/>
        <w:t xml:space="preserve"> 2</w:t>
      </w:r>
      <w:r>
        <w:rPr>
          <w:rFonts w:ascii="Courier New" w:hAnsi="Courier New" w:cs="Courier New"/>
          <w:sz w:val="20"/>
          <w:szCs w:val="20"/>
        </w:rPr>
        <w:tab/>
        <w:t>0,10</w:t>
      </w:r>
      <w:r>
        <w:rPr>
          <w:rFonts w:ascii="Courier New" w:hAnsi="Courier New" w:cs="Courier New"/>
          <w:sz w:val="20"/>
          <w:szCs w:val="20"/>
        </w:rPr>
        <w:tab/>
        <w:t>5,34</w:t>
      </w:r>
      <w:r>
        <w:rPr>
          <w:rFonts w:ascii="Courier New" w:hAnsi="Courier New" w:cs="Courier New"/>
          <w:sz w:val="20"/>
          <w:szCs w:val="20"/>
        </w:rPr>
        <w:tab/>
        <w:t xml:space="preserve"> 0,0466</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0,14</w:t>
      </w:r>
      <w:r>
        <w:rPr>
          <w:rFonts w:ascii="Courier New" w:hAnsi="Courier New" w:cs="Courier New"/>
          <w:sz w:val="20"/>
          <w:szCs w:val="20"/>
        </w:rPr>
        <w:tab/>
        <w:t xml:space="preserve"> 3</w:t>
      </w:r>
      <w:r>
        <w:rPr>
          <w:rFonts w:ascii="Courier New" w:hAnsi="Courier New" w:cs="Courier New"/>
          <w:sz w:val="20"/>
          <w:szCs w:val="20"/>
        </w:rPr>
        <w:tab/>
        <w:t>0,05</w:t>
      </w:r>
      <w:r>
        <w:rPr>
          <w:rFonts w:ascii="Courier New" w:hAnsi="Courier New" w:cs="Courier New"/>
          <w:sz w:val="20"/>
          <w:szCs w:val="20"/>
        </w:rPr>
        <w:tab/>
        <w:t>2,47</w:t>
      </w:r>
      <w:r>
        <w:rPr>
          <w:rFonts w:ascii="Courier New" w:hAnsi="Courier New" w:cs="Courier New"/>
          <w:sz w:val="20"/>
          <w:szCs w:val="20"/>
        </w:rPr>
        <w:tab/>
        <w:t xml:space="preserve"> 0,1590</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0,11</w:t>
      </w:r>
      <w:r>
        <w:rPr>
          <w:rFonts w:ascii="Courier New" w:hAnsi="Courier New" w:cs="Courier New"/>
          <w:sz w:val="20"/>
          <w:szCs w:val="20"/>
        </w:rPr>
        <w:tab/>
        <w:t xml:space="preserve"> 6</w:t>
      </w:r>
      <w:r>
        <w:rPr>
          <w:rFonts w:ascii="Courier New" w:hAnsi="Courier New" w:cs="Courier New"/>
          <w:sz w:val="20"/>
          <w:szCs w:val="20"/>
        </w:rPr>
        <w:tab/>
        <w:t>0,02</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0,45</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7C06CF" w:rsidRDefault="00E935BB" w:rsidP="00E935BB">
      <w:pPr>
        <w:autoSpaceDE w:val="0"/>
        <w:autoSpaceDN w:val="0"/>
        <w:adjustRightInd w:val="0"/>
        <w:spacing w:after="0" w:line="240" w:lineRule="auto"/>
        <w:rPr>
          <w:rFonts w:ascii="Courier New" w:hAnsi="Courier New" w:cs="Courier New"/>
          <w:b/>
          <w:bCs/>
          <w:color w:val="0000FF"/>
          <w:sz w:val="20"/>
          <w:szCs w:val="20"/>
          <w:lang w:val="en-US"/>
        </w:rPr>
      </w:pPr>
      <w:r w:rsidRPr="007C06CF">
        <w:rPr>
          <w:rFonts w:ascii="Courier New" w:hAnsi="Courier New" w:cs="Courier New"/>
          <w:b/>
          <w:bCs/>
          <w:color w:val="0000FF"/>
          <w:sz w:val="20"/>
          <w:szCs w:val="20"/>
          <w:lang w:val="en-US"/>
        </w:rPr>
        <w:t>Test:Tukey Alfa=0,05 DMS=0,29520</w:t>
      </w:r>
    </w:p>
    <w:p w:rsidR="00E935BB" w:rsidRPr="007C06CF" w:rsidRDefault="00E935BB" w:rsidP="00E935BB">
      <w:pPr>
        <w:autoSpaceDE w:val="0"/>
        <w:autoSpaceDN w:val="0"/>
        <w:adjustRightInd w:val="0"/>
        <w:spacing w:after="0" w:line="240" w:lineRule="auto"/>
        <w:rPr>
          <w:rFonts w:ascii="Courier New" w:hAnsi="Courier New" w:cs="Courier New"/>
          <w:i/>
          <w:iCs/>
          <w:sz w:val="20"/>
          <w:szCs w:val="20"/>
          <w:lang w:val="en-US"/>
        </w:rPr>
      </w:pPr>
      <w:r w:rsidRPr="007C06CF">
        <w:rPr>
          <w:rFonts w:ascii="Courier New" w:hAnsi="Courier New" w:cs="Courier New"/>
          <w:i/>
          <w:iCs/>
          <w:sz w:val="20"/>
          <w:szCs w:val="20"/>
          <w:lang w:val="en-US"/>
        </w:rPr>
        <w:t>Error: 0,0185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2,97</w:t>
      </w:r>
      <w:r>
        <w:rPr>
          <w:rFonts w:ascii="Courier New" w:hAnsi="Courier New" w:cs="Courier New"/>
          <w:sz w:val="20"/>
          <w:szCs w:val="20"/>
        </w:rPr>
        <w:tab/>
        <w:t xml:space="preserve"> 4</w:t>
      </w:r>
      <w:r>
        <w:rPr>
          <w:rFonts w:ascii="Courier New" w:hAnsi="Courier New" w:cs="Courier New"/>
          <w:sz w:val="20"/>
          <w:szCs w:val="20"/>
        </w:rPr>
        <w:tab/>
        <w:t>0,07</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3,23</w:t>
      </w:r>
      <w:r>
        <w:rPr>
          <w:rFonts w:ascii="Courier New" w:hAnsi="Courier New" w:cs="Courier New"/>
          <w:sz w:val="20"/>
          <w:szCs w:val="20"/>
        </w:rPr>
        <w:tab/>
        <w:t xml:space="preserve"> 4</w:t>
      </w:r>
      <w:r>
        <w:rPr>
          <w:rFonts w:ascii="Courier New" w:hAnsi="Courier New" w:cs="Courier New"/>
          <w:sz w:val="20"/>
          <w:szCs w:val="20"/>
        </w:rPr>
        <w:tab/>
        <w:t>0,07</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3,26</w:t>
      </w:r>
      <w:r>
        <w:rPr>
          <w:rFonts w:ascii="Courier New" w:hAnsi="Courier New" w:cs="Courier New"/>
          <w:sz w:val="20"/>
          <w:szCs w:val="20"/>
          <w:u w:val="single"/>
        </w:rPr>
        <w:tab/>
        <w:t xml:space="preserve"> 4</w:t>
      </w:r>
      <w:r>
        <w:rPr>
          <w:rFonts w:ascii="Courier New" w:hAnsi="Courier New" w:cs="Courier New"/>
          <w:sz w:val="20"/>
          <w:szCs w:val="20"/>
          <w:u w:val="single"/>
        </w:rPr>
        <w:tab/>
        <w:t>0,07</w:t>
      </w:r>
      <w:r>
        <w:rPr>
          <w:rFonts w:ascii="Courier New" w:hAnsi="Courier New" w:cs="Courier New"/>
          <w:sz w:val="20"/>
          <w:szCs w:val="20"/>
          <w:u w:val="single"/>
        </w:rPr>
        <w:tab/>
        <w:t xml:space="preserve">A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3,00</w:t>
      </w:r>
      <w:r>
        <w:rPr>
          <w:rFonts w:ascii="Courier New" w:hAnsi="Courier New" w:cs="Courier New"/>
          <w:sz w:val="20"/>
          <w:szCs w:val="20"/>
          <w:u w:val="single"/>
        </w:rPr>
        <w:tab/>
        <w:t xml:space="preserve">T1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0,85</w:t>
      </w:r>
      <w:r>
        <w:rPr>
          <w:rFonts w:ascii="Courier New" w:hAnsi="Courier New" w:cs="Courier New"/>
          <w:sz w:val="20"/>
          <w:szCs w:val="20"/>
          <w:u w:val="single"/>
        </w:rPr>
        <w:tab/>
        <w:t xml:space="preserve"> 0,73</w:t>
      </w:r>
      <w:r>
        <w:rPr>
          <w:rFonts w:ascii="Courier New" w:hAnsi="Courier New" w:cs="Courier New"/>
          <w:sz w:val="20"/>
          <w:szCs w:val="20"/>
          <w:u w:val="single"/>
        </w:rPr>
        <w:tab/>
        <w:t>20,95</w:t>
      </w:r>
    </w:p>
    <w:p w:rsidR="00E935BB" w:rsidRDefault="00E935BB" w:rsidP="00E935BB">
      <w:pPr>
        <w:autoSpaceDE w:val="0"/>
        <w:autoSpaceDN w:val="0"/>
        <w:adjustRightInd w:val="0"/>
        <w:spacing w:after="0" w:line="240" w:lineRule="auto"/>
        <w:rPr>
          <w:rFonts w:ascii="Courier New" w:hAnsi="Courier New" w:cs="Courier New"/>
          <w:i/>
          <w:iCs/>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37566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2,38</w:t>
      </w:r>
      <w:r>
        <w:rPr>
          <w:rFonts w:ascii="Courier New" w:hAnsi="Courier New" w:cs="Courier New"/>
          <w:sz w:val="20"/>
          <w:szCs w:val="20"/>
        </w:rPr>
        <w:tab/>
        <w:t xml:space="preserve"> 5</w:t>
      </w:r>
      <w:r>
        <w:rPr>
          <w:rFonts w:ascii="Courier New" w:hAnsi="Courier New" w:cs="Courier New"/>
          <w:sz w:val="20"/>
          <w:szCs w:val="20"/>
        </w:rPr>
        <w:tab/>
        <w:t>0,48</w:t>
      </w:r>
      <w:r>
        <w:rPr>
          <w:rFonts w:ascii="Courier New" w:hAnsi="Courier New" w:cs="Courier New"/>
          <w:sz w:val="20"/>
          <w:szCs w:val="20"/>
        </w:rPr>
        <w:tab/>
        <w:t xml:space="preserve"> 6,92</w:t>
      </w:r>
      <w:r>
        <w:rPr>
          <w:rFonts w:ascii="Courier New" w:hAnsi="Courier New" w:cs="Courier New"/>
          <w:sz w:val="20"/>
          <w:szCs w:val="20"/>
        </w:rPr>
        <w:tab/>
        <w:t xml:space="preserve"> 0,0177</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2,19</w:t>
      </w:r>
      <w:r>
        <w:rPr>
          <w:rFonts w:ascii="Courier New" w:hAnsi="Courier New" w:cs="Courier New"/>
          <w:sz w:val="20"/>
          <w:szCs w:val="20"/>
        </w:rPr>
        <w:tab/>
        <w:t xml:space="preserve"> 2</w:t>
      </w:r>
      <w:r>
        <w:rPr>
          <w:rFonts w:ascii="Courier New" w:hAnsi="Courier New" w:cs="Courier New"/>
          <w:sz w:val="20"/>
          <w:szCs w:val="20"/>
        </w:rPr>
        <w:tab/>
        <w:t>1,10</w:t>
      </w:r>
      <w:r>
        <w:rPr>
          <w:rFonts w:ascii="Courier New" w:hAnsi="Courier New" w:cs="Courier New"/>
          <w:sz w:val="20"/>
          <w:szCs w:val="20"/>
        </w:rPr>
        <w:tab/>
        <w:t>15,99</w:t>
      </w:r>
      <w:r>
        <w:rPr>
          <w:rFonts w:ascii="Courier New" w:hAnsi="Courier New" w:cs="Courier New"/>
          <w:sz w:val="20"/>
          <w:szCs w:val="20"/>
        </w:rPr>
        <w:tab/>
        <w:t xml:space="preserve"> 0,0039</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0,18</w:t>
      </w:r>
      <w:r>
        <w:rPr>
          <w:rFonts w:ascii="Courier New" w:hAnsi="Courier New" w:cs="Courier New"/>
          <w:sz w:val="20"/>
          <w:szCs w:val="20"/>
        </w:rPr>
        <w:tab/>
        <w:t xml:space="preserve"> 3</w:t>
      </w:r>
      <w:r>
        <w:rPr>
          <w:rFonts w:ascii="Courier New" w:hAnsi="Courier New" w:cs="Courier New"/>
          <w:sz w:val="20"/>
          <w:szCs w:val="20"/>
        </w:rPr>
        <w:tab/>
        <w:t>0,06</w:t>
      </w:r>
      <w:r>
        <w:rPr>
          <w:rFonts w:ascii="Courier New" w:hAnsi="Courier New" w:cs="Courier New"/>
          <w:sz w:val="20"/>
          <w:szCs w:val="20"/>
        </w:rPr>
        <w:tab/>
        <w:t xml:space="preserve"> 0,88</w:t>
      </w:r>
      <w:r>
        <w:rPr>
          <w:rFonts w:ascii="Courier New" w:hAnsi="Courier New" w:cs="Courier New"/>
          <w:sz w:val="20"/>
          <w:szCs w:val="20"/>
        </w:rPr>
        <w:tab/>
        <w:t xml:space="preserve"> 0,5018</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0,41</w:t>
      </w:r>
      <w:r>
        <w:rPr>
          <w:rFonts w:ascii="Courier New" w:hAnsi="Courier New" w:cs="Courier New"/>
          <w:sz w:val="20"/>
          <w:szCs w:val="20"/>
        </w:rPr>
        <w:tab/>
        <w:t xml:space="preserve"> 6</w:t>
      </w:r>
      <w:r>
        <w:rPr>
          <w:rFonts w:ascii="Courier New" w:hAnsi="Courier New" w:cs="Courier New"/>
          <w:sz w:val="20"/>
          <w:szCs w:val="20"/>
        </w:rPr>
        <w:tab/>
        <w:t>0,07</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2,79</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DMS=0,56835</w:t>
      </w:r>
    </w:p>
    <w:p w:rsidR="00E935BB" w:rsidRPr="002A09D1" w:rsidRDefault="00E935BB" w:rsidP="00E935BB">
      <w:pPr>
        <w:autoSpaceDE w:val="0"/>
        <w:autoSpaceDN w:val="0"/>
        <w:adjustRightInd w:val="0"/>
        <w:spacing w:after="0" w:line="240" w:lineRule="auto"/>
        <w:rPr>
          <w:rFonts w:ascii="Courier New" w:hAnsi="Courier New" w:cs="Courier New"/>
          <w:i/>
          <w:iCs/>
          <w:sz w:val="20"/>
          <w:szCs w:val="20"/>
          <w:lang w:val="en-GB"/>
        </w:rPr>
      </w:pPr>
      <w:r w:rsidRPr="002A09D1">
        <w:rPr>
          <w:rFonts w:ascii="Courier New" w:hAnsi="Courier New" w:cs="Courier New"/>
          <w:i/>
          <w:iCs/>
          <w:sz w:val="20"/>
          <w:szCs w:val="20"/>
          <w:lang w:val="en-GB"/>
        </w:rPr>
        <w:t>Error: 0,0686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0,77</w:t>
      </w:r>
      <w:r>
        <w:rPr>
          <w:rFonts w:ascii="Courier New" w:hAnsi="Courier New" w:cs="Courier New"/>
          <w:sz w:val="20"/>
          <w:szCs w:val="20"/>
        </w:rPr>
        <w:tab/>
        <w:t xml:space="preserve"> 4</w:t>
      </w:r>
      <w:r>
        <w:rPr>
          <w:rFonts w:ascii="Courier New" w:hAnsi="Courier New" w:cs="Courier New"/>
          <w:sz w:val="20"/>
          <w:szCs w:val="20"/>
        </w:rPr>
        <w:tab/>
        <w:t>0,13</w:t>
      </w:r>
      <w:r>
        <w:rPr>
          <w:rFonts w:ascii="Courier New" w:hAnsi="Courier New" w:cs="Courier New"/>
          <w:sz w:val="20"/>
          <w:szCs w:val="20"/>
        </w:rPr>
        <w:tab/>
        <w:t xml:space="preserve">A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1,18</w:t>
      </w:r>
      <w:r>
        <w:rPr>
          <w:rFonts w:ascii="Courier New" w:hAnsi="Courier New" w:cs="Courier New"/>
          <w:sz w:val="20"/>
          <w:szCs w:val="20"/>
        </w:rPr>
        <w:tab/>
        <w:t xml:space="preserve"> 4</w:t>
      </w:r>
      <w:r>
        <w:rPr>
          <w:rFonts w:ascii="Courier New" w:hAnsi="Courier New" w:cs="Courier New"/>
          <w:sz w:val="20"/>
          <w:szCs w:val="20"/>
        </w:rPr>
        <w:tab/>
        <w:t>0,13</w:t>
      </w:r>
      <w:r>
        <w:rPr>
          <w:rFonts w:ascii="Courier New" w:hAnsi="Courier New" w:cs="Courier New"/>
          <w:sz w:val="20"/>
          <w:szCs w:val="20"/>
        </w:rPr>
        <w:tab/>
        <w:t xml:space="preserve">A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1,82</w:t>
      </w:r>
      <w:r>
        <w:rPr>
          <w:rFonts w:ascii="Courier New" w:hAnsi="Courier New" w:cs="Courier New"/>
          <w:sz w:val="20"/>
          <w:szCs w:val="20"/>
          <w:u w:val="single"/>
        </w:rPr>
        <w:tab/>
        <w:t xml:space="preserve"> 4</w:t>
      </w:r>
      <w:r>
        <w:rPr>
          <w:rFonts w:ascii="Courier New" w:hAnsi="Courier New" w:cs="Courier New"/>
          <w:sz w:val="20"/>
          <w:szCs w:val="20"/>
          <w:u w:val="single"/>
        </w:rPr>
        <w:tab/>
        <w:t>0,13</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B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3,00</w:t>
      </w:r>
      <w:r>
        <w:rPr>
          <w:rFonts w:ascii="Courier New" w:hAnsi="Courier New" w:cs="Courier New"/>
          <w:sz w:val="20"/>
          <w:szCs w:val="20"/>
          <w:u w:val="single"/>
        </w:rPr>
        <w:tab/>
        <w:t xml:space="preserve">T2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0,28</w:t>
      </w:r>
      <w:r>
        <w:rPr>
          <w:rFonts w:ascii="Courier New" w:hAnsi="Courier New" w:cs="Courier New"/>
          <w:sz w:val="20"/>
          <w:szCs w:val="20"/>
          <w:u w:val="single"/>
        </w:rPr>
        <w:tab/>
        <w:t xml:space="preserve"> 0,00</w:t>
      </w:r>
      <w:r>
        <w:rPr>
          <w:rFonts w:ascii="Courier New" w:hAnsi="Courier New" w:cs="Courier New"/>
          <w:sz w:val="20"/>
          <w:szCs w:val="20"/>
          <w:u w:val="single"/>
        </w:rPr>
        <w:tab/>
        <w:t>8,67</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0,14</w:t>
      </w:r>
      <w:r>
        <w:rPr>
          <w:rFonts w:ascii="Courier New" w:hAnsi="Courier New" w:cs="Courier New"/>
          <w:sz w:val="20"/>
          <w:szCs w:val="20"/>
        </w:rPr>
        <w:tab/>
        <w:t xml:space="preserve"> 5</w:t>
      </w:r>
      <w:r>
        <w:rPr>
          <w:rFonts w:ascii="Courier New" w:hAnsi="Courier New" w:cs="Courier New"/>
          <w:sz w:val="20"/>
          <w:szCs w:val="20"/>
        </w:rPr>
        <w:tab/>
        <w:t>0,03</w:t>
      </w:r>
      <w:r>
        <w:rPr>
          <w:rFonts w:ascii="Courier New" w:hAnsi="Courier New" w:cs="Courier New"/>
          <w:sz w:val="20"/>
          <w:szCs w:val="20"/>
        </w:rPr>
        <w:tab/>
        <w:t>0,47</w:t>
      </w:r>
      <w:r>
        <w:rPr>
          <w:rFonts w:ascii="Courier New" w:hAnsi="Courier New" w:cs="Courier New"/>
          <w:sz w:val="20"/>
          <w:szCs w:val="20"/>
        </w:rPr>
        <w:tab/>
        <w:t xml:space="preserve"> 0,7864</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0,11</w:t>
      </w:r>
      <w:r>
        <w:rPr>
          <w:rFonts w:ascii="Courier New" w:hAnsi="Courier New" w:cs="Courier New"/>
          <w:sz w:val="20"/>
          <w:szCs w:val="20"/>
        </w:rPr>
        <w:tab/>
        <w:t xml:space="preserve"> 2</w:t>
      </w:r>
      <w:r>
        <w:rPr>
          <w:rFonts w:ascii="Courier New" w:hAnsi="Courier New" w:cs="Courier New"/>
          <w:sz w:val="20"/>
          <w:szCs w:val="20"/>
        </w:rPr>
        <w:tab/>
        <w:t>0,06</w:t>
      </w:r>
      <w:r>
        <w:rPr>
          <w:rFonts w:ascii="Courier New" w:hAnsi="Courier New" w:cs="Courier New"/>
          <w:sz w:val="20"/>
          <w:szCs w:val="20"/>
        </w:rPr>
        <w:tab/>
        <w:t>1,00</w:t>
      </w:r>
      <w:r>
        <w:rPr>
          <w:rFonts w:ascii="Courier New" w:hAnsi="Courier New" w:cs="Courier New"/>
          <w:sz w:val="20"/>
          <w:szCs w:val="20"/>
        </w:rPr>
        <w:tab/>
        <w:t xml:space="preserve"> 0,4224</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0,02</w:t>
      </w:r>
      <w:r>
        <w:rPr>
          <w:rFonts w:ascii="Courier New" w:hAnsi="Courier New" w:cs="Courier New"/>
          <w:sz w:val="20"/>
          <w:szCs w:val="20"/>
        </w:rPr>
        <w:tab/>
        <w:t xml:space="preserve"> 3</w:t>
      </w:r>
      <w:r>
        <w:rPr>
          <w:rFonts w:ascii="Courier New" w:hAnsi="Courier New" w:cs="Courier New"/>
          <w:sz w:val="20"/>
          <w:szCs w:val="20"/>
        </w:rPr>
        <w:tab/>
        <w:t>0,01</w:t>
      </w:r>
      <w:r>
        <w:rPr>
          <w:rFonts w:ascii="Courier New" w:hAnsi="Courier New" w:cs="Courier New"/>
          <w:sz w:val="20"/>
          <w:szCs w:val="20"/>
        </w:rPr>
        <w:tab/>
        <w:t>0,12</w:t>
      </w:r>
      <w:r>
        <w:rPr>
          <w:rFonts w:ascii="Courier New" w:hAnsi="Courier New" w:cs="Courier New"/>
          <w:sz w:val="20"/>
          <w:szCs w:val="20"/>
        </w:rPr>
        <w:tab/>
        <w:t xml:space="preserve"> 0,9445</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0,34</w:t>
      </w:r>
      <w:r>
        <w:rPr>
          <w:rFonts w:ascii="Courier New" w:hAnsi="Courier New" w:cs="Courier New"/>
          <w:sz w:val="20"/>
          <w:szCs w:val="20"/>
        </w:rPr>
        <w:tab/>
        <w:t xml:space="preserve"> 6</w:t>
      </w:r>
      <w:r>
        <w:rPr>
          <w:rFonts w:ascii="Courier New" w:hAnsi="Courier New" w:cs="Courier New"/>
          <w:sz w:val="20"/>
          <w:szCs w:val="20"/>
        </w:rPr>
        <w:tab/>
        <w:t>0,06</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Pr="007C06CF" w:rsidRDefault="00E935BB" w:rsidP="00E935BB">
      <w:pPr>
        <w:autoSpaceDE w:val="0"/>
        <w:autoSpaceDN w:val="0"/>
        <w:adjustRightInd w:val="0"/>
        <w:spacing w:after="0" w:line="240" w:lineRule="auto"/>
        <w:rPr>
          <w:rFonts w:ascii="Courier New" w:hAnsi="Courier New" w:cs="Courier New"/>
          <w:sz w:val="20"/>
          <w:szCs w:val="20"/>
          <w:u w:val="single"/>
          <w:lang w:val="es-AR"/>
        </w:rPr>
      </w:pPr>
      <w:r w:rsidRPr="007C06CF">
        <w:rPr>
          <w:rFonts w:ascii="Courier New" w:hAnsi="Courier New" w:cs="Courier New"/>
          <w:sz w:val="20"/>
          <w:szCs w:val="20"/>
          <w:u w:val="single"/>
          <w:lang w:val="es-AR"/>
        </w:rPr>
        <w:t xml:space="preserve">Total      </w:t>
      </w:r>
      <w:r w:rsidRPr="007C06CF">
        <w:rPr>
          <w:rFonts w:ascii="Courier New" w:hAnsi="Courier New" w:cs="Courier New"/>
          <w:sz w:val="20"/>
          <w:szCs w:val="20"/>
          <w:u w:val="single"/>
          <w:lang w:val="es-AR"/>
        </w:rPr>
        <w:tab/>
        <w:t>0,48</w:t>
      </w:r>
      <w:r w:rsidRPr="007C06CF">
        <w:rPr>
          <w:rFonts w:ascii="Courier New" w:hAnsi="Courier New" w:cs="Courier New"/>
          <w:sz w:val="20"/>
          <w:szCs w:val="20"/>
          <w:u w:val="single"/>
          <w:lang w:val="es-AR"/>
        </w:rPr>
        <w:tab/>
        <w:t>11</w:t>
      </w:r>
      <w:r w:rsidRPr="007C06CF">
        <w:rPr>
          <w:rFonts w:ascii="Courier New" w:hAnsi="Courier New" w:cs="Courier New"/>
          <w:sz w:val="20"/>
          <w:szCs w:val="20"/>
          <w:u w:val="single"/>
          <w:lang w:val="es-AR"/>
        </w:rPr>
        <w:tab/>
        <w:t xml:space="preserve">    </w:t>
      </w:r>
      <w:r w:rsidRPr="007C06CF">
        <w:rPr>
          <w:rFonts w:ascii="Courier New" w:hAnsi="Courier New" w:cs="Courier New"/>
          <w:sz w:val="20"/>
          <w:szCs w:val="20"/>
          <w:u w:val="single"/>
          <w:lang w:val="es-AR"/>
        </w:rPr>
        <w:tab/>
        <w:t xml:space="preserve">    </w:t>
      </w:r>
      <w:r w:rsidRPr="007C06CF">
        <w:rPr>
          <w:rFonts w:ascii="Courier New" w:hAnsi="Courier New" w:cs="Courier New"/>
          <w:sz w:val="20"/>
          <w:szCs w:val="20"/>
          <w:u w:val="single"/>
          <w:lang w:val="es-AR"/>
        </w:rPr>
        <w:tab/>
        <w:t xml:space="preserve">       </w:t>
      </w:r>
      <w:r w:rsidRPr="007C06CF">
        <w:rPr>
          <w:rFonts w:ascii="Courier New" w:hAnsi="Courier New" w:cs="Courier New"/>
          <w:sz w:val="20"/>
          <w:szCs w:val="20"/>
          <w:u w:val="single"/>
          <w:lang w:val="es-AR"/>
        </w:rPr>
        <w:tab/>
        <w:t xml:space="preserve">  </w:t>
      </w:r>
    </w:p>
    <w:p w:rsidR="00E935BB" w:rsidRPr="007C06CF" w:rsidRDefault="00E935BB" w:rsidP="00E935BB">
      <w:pPr>
        <w:autoSpaceDE w:val="0"/>
        <w:autoSpaceDN w:val="0"/>
        <w:adjustRightInd w:val="0"/>
        <w:spacing w:after="0" w:line="240" w:lineRule="auto"/>
        <w:rPr>
          <w:rFonts w:ascii="Courier New" w:hAnsi="Courier New" w:cs="Courier New"/>
          <w:sz w:val="20"/>
          <w:szCs w:val="20"/>
          <w:lang w:val="es-AR"/>
        </w:rPr>
      </w:pPr>
    </w:p>
    <w:p w:rsidR="00E935BB" w:rsidRPr="002A09D1" w:rsidRDefault="00E935BB" w:rsidP="00E935BB">
      <w:pPr>
        <w:autoSpaceDE w:val="0"/>
        <w:autoSpaceDN w:val="0"/>
        <w:adjustRightInd w:val="0"/>
        <w:spacing w:after="0" w:line="240" w:lineRule="auto"/>
        <w:rPr>
          <w:rFonts w:ascii="Courier New" w:hAnsi="Courier New" w:cs="Courier New"/>
          <w:b/>
          <w:bCs/>
          <w:color w:val="0000FF"/>
          <w:sz w:val="20"/>
          <w:szCs w:val="20"/>
          <w:lang w:val="en-GB"/>
        </w:rPr>
      </w:pPr>
      <w:r w:rsidRPr="002A09D1">
        <w:rPr>
          <w:rFonts w:ascii="Courier New" w:hAnsi="Courier New" w:cs="Courier New"/>
          <w:b/>
          <w:bCs/>
          <w:color w:val="0000FF"/>
          <w:sz w:val="20"/>
          <w:szCs w:val="20"/>
          <w:lang w:val="en-GB"/>
        </w:rPr>
        <w:t>Test:Tukey Alfa=0,05 DMS=0,51973</w:t>
      </w:r>
    </w:p>
    <w:p w:rsidR="00E935BB" w:rsidRPr="007C06CF" w:rsidRDefault="00E935BB" w:rsidP="00E935BB">
      <w:pPr>
        <w:autoSpaceDE w:val="0"/>
        <w:autoSpaceDN w:val="0"/>
        <w:adjustRightInd w:val="0"/>
        <w:spacing w:after="0" w:line="240" w:lineRule="auto"/>
        <w:rPr>
          <w:rFonts w:ascii="Courier New" w:hAnsi="Courier New" w:cs="Courier New"/>
          <w:i/>
          <w:iCs/>
          <w:sz w:val="20"/>
          <w:szCs w:val="20"/>
          <w:lang w:val="en-US"/>
        </w:rPr>
      </w:pPr>
      <w:r w:rsidRPr="007C06CF">
        <w:rPr>
          <w:rFonts w:ascii="Courier New" w:hAnsi="Courier New" w:cs="Courier New"/>
          <w:i/>
          <w:iCs/>
          <w:sz w:val="20"/>
          <w:szCs w:val="20"/>
          <w:lang w:val="en-US"/>
        </w:rPr>
        <w:t>Error: 0,0574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2,65</w:t>
      </w:r>
      <w:r>
        <w:rPr>
          <w:rFonts w:ascii="Courier New" w:hAnsi="Courier New" w:cs="Courier New"/>
          <w:sz w:val="20"/>
          <w:szCs w:val="20"/>
        </w:rPr>
        <w:tab/>
        <w:t xml:space="preserve"> 4</w:t>
      </w:r>
      <w:r>
        <w:rPr>
          <w:rFonts w:ascii="Courier New" w:hAnsi="Courier New" w:cs="Courier New"/>
          <w:sz w:val="20"/>
          <w:szCs w:val="20"/>
        </w:rPr>
        <w:tab/>
        <w:t>0,12</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2,74</w:t>
      </w:r>
      <w:r>
        <w:rPr>
          <w:rFonts w:ascii="Courier New" w:hAnsi="Courier New" w:cs="Courier New"/>
          <w:sz w:val="20"/>
          <w:szCs w:val="20"/>
        </w:rPr>
        <w:tab/>
        <w:t xml:space="preserve"> 4</w:t>
      </w:r>
      <w:r>
        <w:rPr>
          <w:rFonts w:ascii="Courier New" w:hAnsi="Courier New" w:cs="Courier New"/>
          <w:sz w:val="20"/>
          <w:szCs w:val="20"/>
        </w:rPr>
        <w:tab/>
        <w:t>0,12</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2,89</w:t>
      </w:r>
      <w:r>
        <w:rPr>
          <w:rFonts w:ascii="Courier New" w:hAnsi="Courier New" w:cs="Courier New"/>
          <w:sz w:val="20"/>
          <w:szCs w:val="20"/>
          <w:u w:val="single"/>
        </w:rPr>
        <w:tab/>
        <w:t xml:space="preserve"> 4</w:t>
      </w:r>
      <w:r>
        <w:rPr>
          <w:rFonts w:ascii="Courier New" w:hAnsi="Courier New" w:cs="Courier New"/>
          <w:sz w:val="20"/>
          <w:szCs w:val="20"/>
          <w:u w:val="single"/>
        </w:rPr>
        <w:tab/>
        <w:t>0,12</w:t>
      </w:r>
      <w:r>
        <w:rPr>
          <w:rFonts w:ascii="Courier New" w:hAnsi="Courier New" w:cs="Courier New"/>
          <w:sz w:val="20"/>
          <w:szCs w:val="20"/>
          <w:u w:val="single"/>
        </w:rPr>
        <w:tab/>
        <w:t xml:space="preserve">A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Prof</w:t>
      </w:r>
      <w:r>
        <w:rPr>
          <w:rFonts w:ascii="Courier New" w:hAnsi="Courier New" w:cs="Courier New"/>
          <w:sz w:val="20"/>
          <w:szCs w:val="20"/>
          <w:u w:val="single"/>
        </w:rPr>
        <w:tab/>
        <w:t>Pre-Tratamiento</w:t>
      </w:r>
      <w:r>
        <w:rPr>
          <w:rFonts w:ascii="Courier New" w:hAnsi="Courier New" w:cs="Courier New"/>
          <w:sz w:val="20"/>
          <w:szCs w:val="20"/>
          <w:u w:val="single"/>
        </w:rPr>
        <w:tab/>
        <w:t>Variable</w:t>
      </w:r>
      <w:r>
        <w:rPr>
          <w:rFonts w:ascii="Courier New" w:hAnsi="Courier New" w:cs="Courier New"/>
          <w:sz w:val="20"/>
          <w:szCs w:val="20"/>
          <w:u w:val="single"/>
        </w:rPr>
        <w:tab/>
        <w:t xml:space="preserve">N </w:t>
      </w:r>
      <w:r>
        <w:rPr>
          <w:rFonts w:ascii="Courier New" w:hAnsi="Courier New" w:cs="Courier New"/>
          <w:sz w:val="20"/>
          <w:szCs w:val="20"/>
          <w:u w:val="single"/>
        </w:rPr>
        <w:tab/>
        <w:t xml:space="preserve"> R² </w:t>
      </w:r>
      <w:r>
        <w:rPr>
          <w:rFonts w:ascii="Courier New" w:hAnsi="Courier New" w:cs="Courier New"/>
          <w:sz w:val="20"/>
          <w:szCs w:val="20"/>
          <w:u w:val="single"/>
        </w:rPr>
        <w:tab/>
        <w:t>R² Aj</w:t>
      </w:r>
      <w:r>
        <w:rPr>
          <w:rFonts w:ascii="Courier New" w:hAnsi="Courier New" w:cs="Courier New"/>
          <w:sz w:val="20"/>
          <w:szCs w:val="20"/>
          <w:u w:val="single"/>
        </w:rPr>
        <w:tab/>
        <w:t xml:space="preserve"> CV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3,00</w:t>
      </w:r>
      <w:r>
        <w:rPr>
          <w:rFonts w:ascii="Courier New" w:hAnsi="Courier New" w:cs="Courier New"/>
          <w:sz w:val="20"/>
          <w:szCs w:val="20"/>
          <w:u w:val="single"/>
        </w:rPr>
        <w:tab/>
        <w:t xml:space="preserve">T3             </w:t>
      </w:r>
      <w:r>
        <w:rPr>
          <w:rFonts w:ascii="Courier New" w:hAnsi="Courier New" w:cs="Courier New"/>
          <w:sz w:val="20"/>
          <w:szCs w:val="20"/>
          <w:u w:val="single"/>
        </w:rPr>
        <w:tab/>
        <w:t xml:space="preserve">DMP     </w:t>
      </w:r>
      <w:r>
        <w:rPr>
          <w:rFonts w:ascii="Courier New" w:hAnsi="Courier New" w:cs="Courier New"/>
          <w:sz w:val="20"/>
          <w:szCs w:val="20"/>
          <w:u w:val="single"/>
        </w:rPr>
        <w:tab/>
        <w:t>12</w:t>
      </w:r>
      <w:r>
        <w:rPr>
          <w:rFonts w:ascii="Courier New" w:hAnsi="Courier New" w:cs="Courier New"/>
          <w:sz w:val="20"/>
          <w:szCs w:val="20"/>
          <w:u w:val="single"/>
        </w:rPr>
        <w:tab/>
        <w:t>0,54</w:t>
      </w:r>
      <w:r>
        <w:rPr>
          <w:rFonts w:ascii="Courier New" w:hAnsi="Courier New" w:cs="Courier New"/>
          <w:sz w:val="20"/>
          <w:szCs w:val="20"/>
          <w:u w:val="single"/>
        </w:rPr>
        <w:tab/>
        <w:t xml:space="preserve"> 0,16</w:t>
      </w:r>
      <w:r>
        <w:rPr>
          <w:rFonts w:ascii="Courier New" w:hAnsi="Courier New" w:cs="Courier New"/>
          <w:sz w:val="20"/>
          <w:szCs w:val="20"/>
          <w:u w:val="single"/>
        </w:rPr>
        <w:tab/>
        <w:t>11,79</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Default="00E935BB" w:rsidP="00E935BB">
      <w:pPr>
        <w:autoSpaceDE w:val="0"/>
        <w:autoSpaceDN w:val="0"/>
        <w:adjustRightInd w:val="0"/>
        <w:spacing w:after="0" w:line="240" w:lineRule="auto"/>
        <w:rPr>
          <w:rFonts w:ascii="Courier New" w:hAnsi="Courier New" w:cs="Courier New"/>
          <w:b/>
          <w:bCs/>
          <w:color w:val="0000FF"/>
          <w:sz w:val="20"/>
          <w:szCs w:val="20"/>
        </w:rPr>
      </w:pPr>
      <w:r>
        <w:rPr>
          <w:rFonts w:ascii="Courier New" w:hAnsi="Courier New" w:cs="Courier New"/>
          <w:b/>
          <w:bCs/>
          <w:color w:val="0000FF"/>
          <w:sz w:val="20"/>
          <w:szCs w:val="20"/>
        </w:rPr>
        <w:t>Cuadro de Análisis de la Varianza (SC tipo III)</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   F.V.    </w:t>
      </w:r>
      <w:r>
        <w:rPr>
          <w:rFonts w:ascii="Courier New" w:hAnsi="Courier New" w:cs="Courier New"/>
          <w:sz w:val="20"/>
          <w:szCs w:val="20"/>
          <w:u w:val="single"/>
        </w:rPr>
        <w:tab/>
        <w:t xml:space="preserve"> SC </w:t>
      </w:r>
      <w:r>
        <w:rPr>
          <w:rFonts w:ascii="Courier New" w:hAnsi="Courier New" w:cs="Courier New"/>
          <w:sz w:val="20"/>
          <w:szCs w:val="20"/>
          <w:u w:val="single"/>
        </w:rPr>
        <w:tab/>
        <w:t>gl</w:t>
      </w:r>
      <w:r>
        <w:rPr>
          <w:rFonts w:ascii="Courier New" w:hAnsi="Courier New" w:cs="Courier New"/>
          <w:sz w:val="20"/>
          <w:szCs w:val="20"/>
          <w:u w:val="single"/>
        </w:rPr>
        <w:tab/>
        <w:t xml:space="preserve"> CM </w:t>
      </w:r>
      <w:r>
        <w:rPr>
          <w:rFonts w:ascii="Courier New" w:hAnsi="Courier New" w:cs="Courier New"/>
          <w:sz w:val="20"/>
          <w:szCs w:val="20"/>
          <w:u w:val="single"/>
        </w:rPr>
        <w:tab/>
        <w:t xml:space="preserve"> F  </w:t>
      </w:r>
      <w:r>
        <w:rPr>
          <w:rFonts w:ascii="Courier New" w:hAnsi="Courier New" w:cs="Courier New"/>
          <w:sz w:val="20"/>
          <w:szCs w:val="20"/>
          <w:u w:val="single"/>
        </w:rPr>
        <w:tab/>
        <w:t>p-valor</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Modelo.    </w:t>
      </w:r>
      <w:r>
        <w:rPr>
          <w:rFonts w:ascii="Courier New" w:hAnsi="Courier New" w:cs="Courier New"/>
          <w:sz w:val="20"/>
          <w:szCs w:val="20"/>
        </w:rPr>
        <w:tab/>
        <w:t>0,74</w:t>
      </w:r>
      <w:r>
        <w:rPr>
          <w:rFonts w:ascii="Courier New" w:hAnsi="Courier New" w:cs="Courier New"/>
          <w:sz w:val="20"/>
          <w:szCs w:val="20"/>
        </w:rPr>
        <w:tab/>
        <w:t xml:space="preserve"> 5</w:t>
      </w:r>
      <w:r>
        <w:rPr>
          <w:rFonts w:ascii="Courier New" w:hAnsi="Courier New" w:cs="Courier New"/>
          <w:sz w:val="20"/>
          <w:szCs w:val="20"/>
        </w:rPr>
        <w:tab/>
        <w:t>0,15</w:t>
      </w:r>
      <w:r>
        <w:rPr>
          <w:rFonts w:ascii="Courier New" w:hAnsi="Courier New" w:cs="Courier New"/>
          <w:sz w:val="20"/>
          <w:szCs w:val="20"/>
        </w:rPr>
        <w:tab/>
        <w:t>1,43</w:t>
      </w:r>
      <w:r>
        <w:rPr>
          <w:rFonts w:ascii="Courier New" w:hAnsi="Courier New" w:cs="Courier New"/>
          <w:sz w:val="20"/>
          <w:szCs w:val="20"/>
        </w:rPr>
        <w:tab/>
        <w:t xml:space="preserve"> 0,3360</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Tratamiento</w:t>
      </w:r>
      <w:r>
        <w:rPr>
          <w:rFonts w:ascii="Courier New" w:hAnsi="Courier New" w:cs="Courier New"/>
          <w:sz w:val="20"/>
          <w:szCs w:val="20"/>
        </w:rPr>
        <w:tab/>
        <w:t>0,29</w:t>
      </w:r>
      <w:r>
        <w:rPr>
          <w:rFonts w:ascii="Courier New" w:hAnsi="Courier New" w:cs="Courier New"/>
          <w:sz w:val="20"/>
          <w:szCs w:val="20"/>
        </w:rPr>
        <w:tab/>
        <w:t xml:space="preserve"> 2</w:t>
      </w:r>
      <w:r>
        <w:rPr>
          <w:rFonts w:ascii="Courier New" w:hAnsi="Courier New" w:cs="Courier New"/>
          <w:sz w:val="20"/>
          <w:szCs w:val="20"/>
        </w:rPr>
        <w:tab/>
        <w:t>0,14</w:t>
      </w:r>
      <w:r>
        <w:rPr>
          <w:rFonts w:ascii="Courier New" w:hAnsi="Courier New" w:cs="Courier New"/>
          <w:sz w:val="20"/>
          <w:szCs w:val="20"/>
        </w:rPr>
        <w:tab/>
        <w:t>1,38</w:t>
      </w:r>
      <w:r>
        <w:rPr>
          <w:rFonts w:ascii="Courier New" w:hAnsi="Courier New" w:cs="Courier New"/>
          <w:sz w:val="20"/>
          <w:szCs w:val="20"/>
        </w:rPr>
        <w:tab/>
        <w:t xml:space="preserve"> 0,3213</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Bloque     </w:t>
      </w:r>
      <w:r>
        <w:rPr>
          <w:rFonts w:ascii="Courier New" w:hAnsi="Courier New" w:cs="Courier New"/>
          <w:sz w:val="20"/>
          <w:szCs w:val="20"/>
        </w:rPr>
        <w:tab/>
        <w:t>0,46</w:t>
      </w:r>
      <w:r>
        <w:rPr>
          <w:rFonts w:ascii="Courier New" w:hAnsi="Courier New" w:cs="Courier New"/>
          <w:sz w:val="20"/>
          <w:szCs w:val="20"/>
        </w:rPr>
        <w:tab/>
        <w:t xml:space="preserve"> 3</w:t>
      </w:r>
      <w:r>
        <w:rPr>
          <w:rFonts w:ascii="Courier New" w:hAnsi="Courier New" w:cs="Courier New"/>
          <w:sz w:val="20"/>
          <w:szCs w:val="20"/>
        </w:rPr>
        <w:tab/>
        <w:t>0,15</w:t>
      </w:r>
      <w:r>
        <w:rPr>
          <w:rFonts w:ascii="Courier New" w:hAnsi="Courier New" w:cs="Courier New"/>
          <w:sz w:val="20"/>
          <w:szCs w:val="20"/>
        </w:rPr>
        <w:tab/>
        <w:t>1,46</w:t>
      </w:r>
      <w:r>
        <w:rPr>
          <w:rFonts w:ascii="Courier New" w:hAnsi="Courier New" w:cs="Courier New"/>
          <w:sz w:val="20"/>
          <w:szCs w:val="20"/>
        </w:rPr>
        <w:tab/>
        <w:t xml:space="preserve"> 0,3174</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Error      </w:t>
      </w:r>
      <w:r>
        <w:rPr>
          <w:rFonts w:ascii="Courier New" w:hAnsi="Courier New" w:cs="Courier New"/>
          <w:sz w:val="20"/>
          <w:szCs w:val="20"/>
        </w:rPr>
        <w:tab/>
        <w:t>0,63</w:t>
      </w:r>
      <w:r>
        <w:rPr>
          <w:rFonts w:ascii="Courier New" w:hAnsi="Courier New" w:cs="Courier New"/>
          <w:sz w:val="20"/>
          <w:szCs w:val="20"/>
        </w:rPr>
        <w:tab/>
        <w:t xml:space="preserve"> 6</w:t>
      </w:r>
      <w:r>
        <w:rPr>
          <w:rFonts w:ascii="Courier New" w:hAnsi="Courier New" w:cs="Courier New"/>
          <w:sz w:val="20"/>
          <w:szCs w:val="20"/>
        </w:rPr>
        <w:tab/>
        <w:t>0,10</w:t>
      </w:r>
      <w:r>
        <w:rPr>
          <w:rFonts w:ascii="Courier New" w:hAnsi="Courier New" w:cs="Courier New"/>
          <w:sz w:val="20"/>
          <w:szCs w:val="20"/>
        </w:rPr>
        <w:tab/>
        <w:t xml:space="preserve">    </w:t>
      </w:r>
      <w:r>
        <w:rPr>
          <w:rFonts w:ascii="Courier New" w:hAnsi="Courier New" w:cs="Courier New"/>
          <w:sz w:val="20"/>
          <w:szCs w:val="20"/>
        </w:rPr>
        <w:tab/>
        <w:t xml:space="preserve">       </w:t>
      </w:r>
      <w:r>
        <w:rPr>
          <w:rFonts w:ascii="Courier New" w:hAnsi="Courier New" w:cs="Courier New"/>
          <w:sz w:val="20"/>
          <w:szCs w:val="20"/>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Total      </w:t>
      </w:r>
      <w:r>
        <w:rPr>
          <w:rFonts w:ascii="Courier New" w:hAnsi="Courier New" w:cs="Courier New"/>
          <w:sz w:val="20"/>
          <w:szCs w:val="20"/>
          <w:u w:val="single"/>
        </w:rPr>
        <w:tab/>
        <w:t>1,37</w:t>
      </w:r>
      <w:r>
        <w:rPr>
          <w:rFonts w:ascii="Courier New" w:hAnsi="Courier New" w:cs="Courier New"/>
          <w:sz w:val="20"/>
          <w:szCs w:val="20"/>
          <w:u w:val="single"/>
        </w:rPr>
        <w:tab/>
        <w:t>11</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E935BB" w:rsidRPr="007C06CF" w:rsidRDefault="00E935BB" w:rsidP="00E935BB">
      <w:pPr>
        <w:autoSpaceDE w:val="0"/>
        <w:autoSpaceDN w:val="0"/>
        <w:adjustRightInd w:val="0"/>
        <w:spacing w:after="0" w:line="240" w:lineRule="auto"/>
        <w:rPr>
          <w:rFonts w:ascii="Courier New" w:hAnsi="Courier New" w:cs="Courier New"/>
          <w:b/>
          <w:bCs/>
          <w:color w:val="0000FF"/>
          <w:sz w:val="20"/>
          <w:szCs w:val="20"/>
          <w:lang w:val="en-US"/>
        </w:rPr>
      </w:pPr>
      <w:r w:rsidRPr="007C06CF">
        <w:rPr>
          <w:rFonts w:ascii="Courier New" w:hAnsi="Courier New" w:cs="Courier New"/>
          <w:b/>
          <w:bCs/>
          <w:color w:val="0000FF"/>
          <w:sz w:val="20"/>
          <w:szCs w:val="20"/>
          <w:lang w:val="en-US"/>
        </w:rPr>
        <w:t>Test:Tukey Alfa=0,05 DMS=0,70049</w:t>
      </w:r>
    </w:p>
    <w:p w:rsidR="00E935BB" w:rsidRPr="007C06CF" w:rsidRDefault="00E935BB" w:rsidP="00E935BB">
      <w:pPr>
        <w:autoSpaceDE w:val="0"/>
        <w:autoSpaceDN w:val="0"/>
        <w:adjustRightInd w:val="0"/>
        <w:spacing w:after="0" w:line="240" w:lineRule="auto"/>
        <w:rPr>
          <w:rFonts w:ascii="Courier New" w:hAnsi="Courier New" w:cs="Courier New"/>
          <w:i/>
          <w:iCs/>
          <w:sz w:val="20"/>
          <w:szCs w:val="20"/>
          <w:lang w:val="en-US"/>
        </w:rPr>
      </w:pPr>
      <w:r w:rsidRPr="007C06CF">
        <w:rPr>
          <w:rFonts w:ascii="Courier New" w:hAnsi="Courier New" w:cs="Courier New"/>
          <w:i/>
          <w:iCs/>
          <w:sz w:val="20"/>
          <w:szCs w:val="20"/>
          <w:lang w:val="en-US"/>
        </w:rPr>
        <w:t>Error: 0,1042 gl: 6</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Tratamiento</w:t>
      </w:r>
      <w:r>
        <w:rPr>
          <w:rFonts w:ascii="Courier New" w:hAnsi="Courier New" w:cs="Courier New"/>
          <w:sz w:val="20"/>
          <w:szCs w:val="20"/>
          <w:u w:val="single"/>
        </w:rPr>
        <w:tab/>
        <w:t>Medias</w:t>
      </w:r>
      <w:r>
        <w:rPr>
          <w:rFonts w:ascii="Courier New" w:hAnsi="Courier New" w:cs="Courier New"/>
          <w:sz w:val="20"/>
          <w:szCs w:val="20"/>
          <w:u w:val="single"/>
        </w:rPr>
        <w:tab/>
        <w:t xml:space="preserve">n </w:t>
      </w:r>
      <w:r>
        <w:rPr>
          <w:rFonts w:ascii="Courier New" w:hAnsi="Courier New" w:cs="Courier New"/>
          <w:sz w:val="20"/>
          <w:szCs w:val="20"/>
          <w:u w:val="single"/>
        </w:rPr>
        <w:tab/>
        <w:t>E.E.</w:t>
      </w:r>
      <w:r>
        <w:rPr>
          <w:rFonts w:ascii="Courier New" w:hAnsi="Courier New" w:cs="Courier New"/>
          <w:sz w:val="20"/>
          <w:szCs w:val="20"/>
          <w:u w:val="single"/>
        </w:rPr>
        <w:tab/>
        <w:t xml:space="preserve">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LC         </w:t>
      </w:r>
      <w:r>
        <w:rPr>
          <w:rFonts w:ascii="Courier New" w:hAnsi="Courier New" w:cs="Courier New"/>
          <w:sz w:val="20"/>
          <w:szCs w:val="20"/>
        </w:rPr>
        <w:tab/>
        <w:t xml:space="preserve">  2,53</w:t>
      </w:r>
      <w:r>
        <w:rPr>
          <w:rFonts w:ascii="Courier New" w:hAnsi="Courier New" w:cs="Courier New"/>
          <w:sz w:val="20"/>
          <w:szCs w:val="20"/>
        </w:rPr>
        <w:tab/>
        <w:t xml:space="preserve"> 4</w:t>
      </w:r>
      <w:r>
        <w:rPr>
          <w:rFonts w:ascii="Courier New" w:hAnsi="Courier New" w:cs="Courier New"/>
          <w:sz w:val="20"/>
          <w:szCs w:val="20"/>
        </w:rPr>
        <w:tab/>
        <w:t>0,16</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rPr>
      </w:pPr>
      <w:r>
        <w:rPr>
          <w:rFonts w:ascii="Courier New" w:hAnsi="Courier New" w:cs="Courier New"/>
          <w:sz w:val="20"/>
          <w:szCs w:val="20"/>
        </w:rPr>
        <w:t xml:space="preserve">SD         </w:t>
      </w:r>
      <w:r>
        <w:rPr>
          <w:rFonts w:ascii="Courier New" w:hAnsi="Courier New" w:cs="Courier New"/>
          <w:sz w:val="20"/>
          <w:szCs w:val="20"/>
        </w:rPr>
        <w:tab/>
        <w:t xml:space="preserve">  2,77</w:t>
      </w:r>
      <w:r>
        <w:rPr>
          <w:rFonts w:ascii="Courier New" w:hAnsi="Courier New" w:cs="Courier New"/>
          <w:sz w:val="20"/>
          <w:szCs w:val="20"/>
        </w:rPr>
        <w:tab/>
        <w:t xml:space="preserve"> 4</w:t>
      </w:r>
      <w:r>
        <w:rPr>
          <w:rFonts w:ascii="Courier New" w:hAnsi="Courier New" w:cs="Courier New"/>
          <w:sz w:val="20"/>
          <w:szCs w:val="20"/>
        </w:rPr>
        <w:tab/>
        <w:t>0,16</w:t>
      </w:r>
      <w:r>
        <w:rPr>
          <w:rFonts w:ascii="Courier New" w:hAnsi="Courier New" w:cs="Courier New"/>
          <w:sz w:val="20"/>
          <w:szCs w:val="20"/>
        </w:rPr>
        <w:tab/>
        <w:t xml:space="preserve">A </w:t>
      </w:r>
    </w:p>
    <w:p w:rsidR="00E935BB" w:rsidRDefault="00E935BB" w:rsidP="00E935BB">
      <w:pPr>
        <w:autoSpaceDE w:val="0"/>
        <w:autoSpaceDN w:val="0"/>
        <w:adjustRightInd w:val="0"/>
        <w:spacing w:after="0" w:line="240" w:lineRule="auto"/>
        <w:rPr>
          <w:rFonts w:ascii="Courier New" w:hAnsi="Courier New" w:cs="Courier New"/>
          <w:sz w:val="20"/>
          <w:szCs w:val="20"/>
          <w:u w:val="single"/>
        </w:rPr>
      </w:pPr>
      <w:r>
        <w:rPr>
          <w:rFonts w:ascii="Courier New" w:hAnsi="Courier New" w:cs="Courier New"/>
          <w:sz w:val="20"/>
          <w:szCs w:val="20"/>
          <w:u w:val="single"/>
        </w:rPr>
        <w:t xml:space="preserve">Monte      </w:t>
      </w:r>
      <w:r>
        <w:rPr>
          <w:rFonts w:ascii="Courier New" w:hAnsi="Courier New" w:cs="Courier New"/>
          <w:sz w:val="20"/>
          <w:szCs w:val="20"/>
          <w:u w:val="single"/>
        </w:rPr>
        <w:tab/>
        <w:t xml:space="preserve">  2,91</w:t>
      </w:r>
      <w:r>
        <w:rPr>
          <w:rFonts w:ascii="Courier New" w:hAnsi="Courier New" w:cs="Courier New"/>
          <w:sz w:val="20"/>
          <w:szCs w:val="20"/>
          <w:u w:val="single"/>
        </w:rPr>
        <w:tab/>
        <w:t xml:space="preserve"> 4</w:t>
      </w:r>
      <w:r>
        <w:rPr>
          <w:rFonts w:ascii="Courier New" w:hAnsi="Courier New" w:cs="Courier New"/>
          <w:sz w:val="20"/>
          <w:szCs w:val="20"/>
          <w:u w:val="single"/>
        </w:rPr>
        <w:tab/>
        <w:t>0,16</w:t>
      </w:r>
      <w:r>
        <w:rPr>
          <w:rFonts w:ascii="Courier New" w:hAnsi="Courier New" w:cs="Courier New"/>
          <w:sz w:val="20"/>
          <w:szCs w:val="20"/>
          <w:u w:val="single"/>
        </w:rPr>
        <w:tab/>
        <w:t xml:space="preserve">A </w:t>
      </w:r>
    </w:p>
    <w:p w:rsidR="00E935BB" w:rsidRDefault="00E935BB" w:rsidP="00E935BB">
      <w:pPr>
        <w:autoSpaceDE w:val="0"/>
        <w:autoSpaceDN w:val="0"/>
        <w:adjustRightInd w:val="0"/>
        <w:spacing w:after="0" w:line="240" w:lineRule="auto"/>
        <w:rPr>
          <w:rFonts w:ascii="Courier New" w:hAnsi="Courier New" w:cs="Courier New"/>
          <w:i/>
          <w:iCs/>
          <w:sz w:val="16"/>
          <w:szCs w:val="16"/>
        </w:rPr>
      </w:pPr>
      <w:r>
        <w:rPr>
          <w:rFonts w:ascii="Courier New" w:hAnsi="Courier New" w:cs="Courier New"/>
          <w:i/>
          <w:iCs/>
          <w:sz w:val="16"/>
          <w:szCs w:val="16"/>
        </w:rPr>
        <w:t>Medias con una letra común no son significativamente diferentes(p&lt;= 0,05)</w:t>
      </w:r>
    </w:p>
    <w:p w:rsidR="00E935BB" w:rsidRDefault="00E935BB" w:rsidP="00E935BB">
      <w:pPr>
        <w:autoSpaceDE w:val="0"/>
        <w:autoSpaceDN w:val="0"/>
        <w:adjustRightInd w:val="0"/>
        <w:spacing w:after="0" w:line="240" w:lineRule="auto"/>
        <w:rPr>
          <w:rFonts w:ascii="Courier New" w:hAnsi="Courier New" w:cs="Courier New"/>
          <w:sz w:val="20"/>
          <w:szCs w:val="20"/>
        </w:rPr>
      </w:pPr>
    </w:p>
    <w:p w:rsidR="005245B8" w:rsidRPr="00633EF0" w:rsidRDefault="005245B8" w:rsidP="00B24A07">
      <w:pPr>
        <w:spacing w:line="480" w:lineRule="auto"/>
        <w:jc w:val="both"/>
        <w:rPr>
          <w:lang w:val="es-AR"/>
        </w:rPr>
      </w:pPr>
    </w:p>
    <w:sectPr w:rsidR="005245B8" w:rsidRPr="00633EF0" w:rsidSect="009D3865">
      <w:pgSz w:w="12240" w:h="15840"/>
      <w:pgMar w:top="1701" w:right="1134"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178E" w:rsidRDefault="0047178E" w:rsidP="00A05658">
      <w:pPr>
        <w:spacing w:after="0" w:line="240" w:lineRule="auto"/>
      </w:pPr>
      <w:r>
        <w:separator/>
      </w:r>
    </w:p>
  </w:endnote>
  <w:endnote w:type="continuationSeparator" w:id="0">
    <w:p w:rsidR="0047178E" w:rsidRDefault="0047178E" w:rsidP="00A05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CBE" w:rsidRDefault="000F5CBE">
    <w:pPr>
      <w:pStyle w:val="Piedepgina"/>
      <w:jc w:val="right"/>
    </w:pPr>
    <w:r>
      <w:rPr>
        <w:color w:val="4F81BD" w:themeColor="accent1"/>
        <w:sz w:val="20"/>
        <w:szCs w:val="20"/>
      </w:rPr>
      <w:t xml:space="preserve"> </w:t>
    </w:r>
    <w:r>
      <w:rPr>
        <w:color w:val="4F81BD" w:themeColor="accent1"/>
        <w:sz w:val="20"/>
        <w:szCs w:val="20"/>
      </w:rPr>
      <w:fldChar w:fldCharType="begin"/>
    </w:r>
    <w:r>
      <w:rPr>
        <w:color w:val="4F81BD" w:themeColor="accent1"/>
        <w:sz w:val="20"/>
        <w:szCs w:val="20"/>
      </w:rPr>
      <w:instrText>PAGE  \* Arabic</w:instrText>
    </w:r>
    <w:r>
      <w:rPr>
        <w:color w:val="4F81BD" w:themeColor="accent1"/>
        <w:sz w:val="20"/>
        <w:szCs w:val="20"/>
      </w:rPr>
      <w:fldChar w:fldCharType="separate"/>
    </w:r>
    <w:r w:rsidR="009B48A5">
      <w:rPr>
        <w:noProof/>
        <w:color w:val="4F81BD" w:themeColor="accent1"/>
        <w:sz w:val="20"/>
        <w:szCs w:val="20"/>
      </w:rPr>
      <w:t>37</w:t>
    </w:r>
    <w:r>
      <w:rPr>
        <w:color w:val="4F81BD" w:themeColor="accent1"/>
        <w:sz w:val="20"/>
        <w:szCs w:val="20"/>
      </w:rPr>
      <w:fldChar w:fldCharType="end"/>
    </w:r>
  </w:p>
  <w:p w:rsidR="000F5CBE" w:rsidRDefault="000F5CB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CBE" w:rsidRDefault="000F5CBE">
    <w:pPr>
      <w:pStyle w:val="Piedepgina"/>
    </w:pPr>
  </w:p>
  <w:p w:rsidR="000F5CBE" w:rsidRDefault="000F5CB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178E" w:rsidRDefault="0047178E" w:rsidP="00A05658">
      <w:pPr>
        <w:spacing w:after="0" w:line="240" w:lineRule="auto"/>
      </w:pPr>
      <w:r>
        <w:separator/>
      </w:r>
    </w:p>
  </w:footnote>
  <w:footnote w:type="continuationSeparator" w:id="0">
    <w:p w:rsidR="0047178E" w:rsidRDefault="0047178E" w:rsidP="00A05658">
      <w:pPr>
        <w:spacing w:after="0" w:line="240" w:lineRule="auto"/>
      </w:pPr>
      <w:r>
        <w:continuationSeparator/>
      </w:r>
    </w:p>
  </w:footnote>
  <w:footnote w:id="1">
    <w:p w:rsidR="000F5CBE" w:rsidRPr="00F75AE2" w:rsidRDefault="000F5CBE" w:rsidP="00F75AE2">
      <w:pPr>
        <w:pStyle w:val="Textonotapie"/>
        <w:jc w:val="both"/>
        <w:rPr>
          <w:rFonts w:ascii="Arial" w:hAnsi="Arial" w:cs="Arial"/>
        </w:rPr>
      </w:pPr>
      <w:r>
        <w:rPr>
          <w:rStyle w:val="Refdenotaalpie"/>
        </w:rPr>
        <w:footnoteRef/>
      </w:r>
      <w:r>
        <w:t xml:space="preserve"> </w:t>
      </w:r>
      <w:r w:rsidRPr="00F75AE2">
        <w:rPr>
          <w:rFonts w:ascii="Arial" w:hAnsi="Arial" w:cs="Arial"/>
        </w:rPr>
        <w:t>La microfi</w:t>
      </w:r>
      <w:r>
        <w:rPr>
          <w:rFonts w:ascii="Arial" w:hAnsi="Arial" w:cs="Arial"/>
        </w:rPr>
        <w:t>suració</w:t>
      </w:r>
      <w:r w:rsidRPr="00F75AE2">
        <w:rPr>
          <w:rFonts w:ascii="Arial" w:hAnsi="Arial" w:cs="Arial"/>
        </w:rPr>
        <w:t>n por hinchamiento diferencial se produce cuando los agregados se humedecen lentamente provocando un hinc</w:t>
      </w:r>
      <w:r>
        <w:rPr>
          <w:rFonts w:ascii="Arial" w:hAnsi="Arial" w:cs="Arial"/>
        </w:rPr>
        <w:t>hamiento. Luego cuando el humede</w:t>
      </w:r>
      <w:r w:rsidRPr="00F75AE2">
        <w:rPr>
          <w:rFonts w:ascii="Arial" w:hAnsi="Arial" w:cs="Arial"/>
        </w:rPr>
        <w:t>cimiento se retrae (los agregados se van secando) se producen microfisuras en los agregados.</w:t>
      </w:r>
    </w:p>
  </w:footnote>
  <w:footnote w:id="2">
    <w:p w:rsidR="000F5CBE" w:rsidRPr="00F75AE2" w:rsidRDefault="000F5CBE" w:rsidP="00F75AE2">
      <w:pPr>
        <w:pStyle w:val="Textonotapie"/>
        <w:jc w:val="both"/>
      </w:pPr>
      <w:r>
        <w:rPr>
          <w:rStyle w:val="Refdenotaalpie"/>
        </w:rPr>
        <w:footnoteRef/>
      </w:r>
      <w:r>
        <w:t xml:space="preserve"> </w:t>
      </w:r>
      <w:r>
        <w:rPr>
          <w:rFonts w:ascii="Arial" w:hAnsi="Arial" w:cs="Arial"/>
          <w:lang w:val="es-AR"/>
        </w:rPr>
        <w:t>Los ciclos de secado y humedecimiento son fenómenos que originan planos de debilitamiento ocasionados por tensiones y presiones diferenciales en el suelo. Los planos de ruptura debido a la eliminación del agua ocurren, principalmente, en sentido vertical. El secado, por otro lado, tiende a incrementar la estabilidad de los agregados al producir la deshidratación de los cementantes y ligantes del suelo (Giménez, 2014).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30698"/>
    <w:multiLevelType w:val="hybridMultilevel"/>
    <w:tmpl w:val="B824E390"/>
    <w:lvl w:ilvl="0" w:tplc="0C0A000F">
      <w:start w:val="10"/>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BF56E08"/>
    <w:multiLevelType w:val="multilevel"/>
    <w:tmpl w:val="023878BE"/>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25C47DE4"/>
    <w:multiLevelType w:val="hybridMultilevel"/>
    <w:tmpl w:val="ED0ECB3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32094460"/>
    <w:multiLevelType w:val="hybridMultilevel"/>
    <w:tmpl w:val="BA2E1224"/>
    <w:lvl w:ilvl="0" w:tplc="194247C4">
      <w:start w:val="5"/>
      <w:numFmt w:val="bullet"/>
      <w:lvlText w:val="-"/>
      <w:lvlJc w:val="left"/>
      <w:pPr>
        <w:ind w:left="720" w:hanging="360"/>
      </w:pPr>
      <w:rPr>
        <w:rFonts w:ascii="Calibri" w:eastAsia="Calibr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3819537D"/>
    <w:multiLevelType w:val="hybridMultilevel"/>
    <w:tmpl w:val="F7B8CF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A2B50D9"/>
    <w:multiLevelType w:val="hybridMultilevel"/>
    <w:tmpl w:val="532887C2"/>
    <w:lvl w:ilvl="0" w:tplc="750E2AF4">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nsid w:val="4E98554F"/>
    <w:multiLevelType w:val="multilevel"/>
    <w:tmpl w:val="BCF0C8D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4F70424E"/>
    <w:multiLevelType w:val="multilevel"/>
    <w:tmpl w:val="023878BE"/>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52C62F0A"/>
    <w:multiLevelType w:val="multilevel"/>
    <w:tmpl w:val="023878BE"/>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5B8128F5"/>
    <w:multiLevelType w:val="multilevel"/>
    <w:tmpl w:val="82881A04"/>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61ED023B"/>
    <w:multiLevelType w:val="multilevel"/>
    <w:tmpl w:val="237253CE"/>
    <w:lvl w:ilvl="0">
      <w:start w:val="1"/>
      <w:numFmt w:val="decimal"/>
      <w:lvlText w:val="%1."/>
      <w:lvlJc w:val="left"/>
      <w:pPr>
        <w:ind w:left="720" w:hanging="360"/>
      </w:pPr>
      <w:rPr>
        <w:rFonts w:hint="default"/>
      </w:rPr>
    </w:lvl>
    <w:lvl w:ilvl="1">
      <w:start w:val="2"/>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7"/>
  </w:num>
  <w:num w:numId="2">
    <w:abstractNumId w:val="4"/>
  </w:num>
  <w:num w:numId="3">
    <w:abstractNumId w:val="10"/>
  </w:num>
  <w:num w:numId="4">
    <w:abstractNumId w:val="8"/>
  </w:num>
  <w:num w:numId="5">
    <w:abstractNumId w:val="1"/>
  </w:num>
  <w:num w:numId="6">
    <w:abstractNumId w:val="9"/>
  </w:num>
  <w:num w:numId="7">
    <w:abstractNumId w:val="5"/>
  </w:num>
  <w:num w:numId="8">
    <w:abstractNumId w:val="2"/>
  </w:num>
  <w:num w:numId="9">
    <w:abstractNumId w:val="0"/>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23814"/>
    <w:rsid w:val="00002115"/>
    <w:rsid w:val="0000217E"/>
    <w:rsid w:val="0001058A"/>
    <w:rsid w:val="00017313"/>
    <w:rsid w:val="00017FC6"/>
    <w:rsid w:val="00021FCA"/>
    <w:rsid w:val="00057BDC"/>
    <w:rsid w:val="00086B9A"/>
    <w:rsid w:val="00094B46"/>
    <w:rsid w:val="000A0C54"/>
    <w:rsid w:val="000B12B2"/>
    <w:rsid w:val="000B3A55"/>
    <w:rsid w:val="000C3380"/>
    <w:rsid w:val="000D0C10"/>
    <w:rsid w:val="000F5CBE"/>
    <w:rsid w:val="0010081B"/>
    <w:rsid w:val="00113C47"/>
    <w:rsid w:val="001300D2"/>
    <w:rsid w:val="001425E2"/>
    <w:rsid w:val="00143EE0"/>
    <w:rsid w:val="001606D1"/>
    <w:rsid w:val="00163DB5"/>
    <w:rsid w:val="00194C14"/>
    <w:rsid w:val="00197166"/>
    <w:rsid w:val="001A7DE9"/>
    <w:rsid w:val="001E60B8"/>
    <w:rsid w:val="001F6F7C"/>
    <w:rsid w:val="00201561"/>
    <w:rsid w:val="00211F71"/>
    <w:rsid w:val="00216447"/>
    <w:rsid w:val="0022121C"/>
    <w:rsid w:val="002249DC"/>
    <w:rsid w:val="002541DC"/>
    <w:rsid w:val="0026194C"/>
    <w:rsid w:val="0026544C"/>
    <w:rsid w:val="00267356"/>
    <w:rsid w:val="00270AD9"/>
    <w:rsid w:val="00273126"/>
    <w:rsid w:val="00296605"/>
    <w:rsid w:val="002C1472"/>
    <w:rsid w:val="002D38B4"/>
    <w:rsid w:val="002F10CB"/>
    <w:rsid w:val="002F7FA8"/>
    <w:rsid w:val="00324B2D"/>
    <w:rsid w:val="00327A38"/>
    <w:rsid w:val="00337516"/>
    <w:rsid w:val="0034164D"/>
    <w:rsid w:val="00350DBE"/>
    <w:rsid w:val="00365532"/>
    <w:rsid w:val="00365CF7"/>
    <w:rsid w:val="00370AA8"/>
    <w:rsid w:val="0037247A"/>
    <w:rsid w:val="0037566B"/>
    <w:rsid w:val="0038266C"/>
    <w:rsid w:val="0038715F"/>
    <w:rsid w:val="003901E1"/>
    <w:rsid w:val="003932E1"/>
    <w:rsid w:val="00397C3B"/>
    <w:rsid w:val="003A21BC"/>
    <w:rsid w:val="003B6D2A"/>
    <w:rsid w:val="003E1BB3"/>
    <w:rsid w:val="003E3605"/>
    <w:rsid w:val="003E57CA"/>
    <w:rsid w:val="003F2B86"/>
    <w:rsid w:val="003F3B67"/>
    <w:rsid w:val="004039F1"/>
    <w:rsid w:val="00423814"/>
    <w:rsid w:val="0042552E"/>
    <w:rsid w:val="0042553F"/>
    <w:rsid w:val="0042677B"/>
    <w:rsid w:val="004347AA"/>
    <w:rsid w:val="004456AC"/>
    <w:rsid w:val="00451232"/>
    <w:rsid w:val="004601CD"/>
    <w:rsid w:val="00462EA2"/>
    <w:rsid w:val="0047178E"/>
    <w:rsid w:val="004815C6"/>
    <w:rsid w:val="00482204"/>
    <w:rsid w:val="004957EA"/>
    <w:rsid w:val="004B0410"/>
    <w:rsid w:val="004B713D"/>
    <w:rsid w:val="004F32E3"/>
    <w:rsid w:val="004F5796"/>
    <w:rsid w:val="004F5D4F"/>
    <w:rsid w:val="00517B65"/>
    <w:rsid w:val="005218F1"/>
    <w:rsid w:val="00521E68"/>
    <w:rsid w:val="005245B8"/>
    <w:rsid w:val="00534AFE"/>
    <w:rsid w:val="00540D99"/>
    <w:rsid w:val="00540FE2"/>
    <w:rsid w:val="00546CC2"/>
    <w:rsid w:val="005535CB"/>
    <w:rsid w:val="00560DEB"/>
    <w:rsid w:val="0056349B"/>
    <w:rsid w:val="0056358B"/>
    <w:rsid w:val="00573D8A"/>
    <w:rsid w:val="005842E2"/>
    <w:rsid w:val="005C63E1"/>
    <w:rsid w:val="005C6ABB"/>
    <w:rsid w:val="005C71BB"/>
    <w:rsid w:val="005F1423"/>
    <w:rsid w:val="005F6B68"/>
    <w:rsid w:val="006038E3"/>
    <w:rsid w:val="006166E0"/>
    <w:rsid w:val="00633EF0"/>
    <w:rsid w:val="0063580F"/>
    <w:rsid w:val="0065525E"/>
    <w:rsid w:val="006C5415"/>
    <w:rsid w:val="006C6BA5"/>
    <w:rsid w:val="006D5082"/>
    <w:rsid w:val="006F6067"/>
    <w:rsid w:val="006F6D79"/>
    <w:rsid w:val="00705CD6"/>
    <w:rsid w:val="007235E6"/>
    <w:rsid w:val="00730E39"/>
    <w:rsid w:val="00736142"/>
    <w:rsid w:val="0073778A"/>
    <w:rsid w:val="007573AE"/>
    <w:rsid w:val="00762644"/>
    <w:rsid w:val="00773381"/>
    <w:rsid w:val="00786BE4"/>
    <w:rsid w:val="00793CC0"/>
    <w:rsid w:val="00796321"/>
    <w:rsid w:val="007A2B8E"/>
    <w:rsid w:val="007C06CF"/>
    <w:rsid w:val="007D1175"/>
    <w:rsid w:val="007D3C9F"/>
    <w:rsid w:val="007D3DC1"/>
    <w:rsid w:val="007D5F03"/>
    <w:rsid w:val="007E6513"/>
    <w:rsid w:val="0080719E"/>
    <w:rsid w:val="008276A8"/>
    <w:rsid w:val="008362EC"/>
    <w:rsid w:val="0084402C"/>
    <w:rsid w:val="00845295"/>
    <w:rsid w:val="00845C16"/>
    <w:rsid w:val="00854821"/>
    <w:rsid w:val="00877546"/>
    <w:rsid w:val="00877D34"/>
    <w:rsid w:val="0089587A"/>
    <w:rsid w:val="008B116D"/>
    <w:rsid w:val="008B23D8"/>
    <w:rsid w:val="008B6D1C"/>
    <w:rsid w:val="008D4BF9"/>
    <w:rsid w:val="00900D50"/>
    <w:rsid w:val="00904234"/>
    <w:rsid w:val="009103BD"/>
    <w:rsid w:val="00914FA6"/>
    <w:rsid w:val="0092482F"/>
    <w:rsid w:val="009354DB"/>
    <w:rsid w:val="00935962"/>
    <w:rsid w:val="00947BE5"/>
    <w:rsid w:val="00947F46"/>
    <w:rsid w:val="00956020"/>
    <w:rsid w:val="00960079"/>
    <w:rsid w:val="00973CA9"/>
    <w:rsid w:val="009A3F69"/>
    <w:rsid w:val="009B48A5"/>
    <w:rsid w:val="009C79DA"/>
    <w:rsid w:val="009D3865"/>
    <w:rsid w:val="009D58C1"/>
    <w:rsid w:val="009E1AB2"/>
    <w:rsid w:val="009F14B2"/>
    <w:rsid w:val="00A05658"/>
    <w:rsid w:val="00A155F0"/>
    <w:rsid w:val="00A1622D"/>
    <w:rsid w:val="00A1765D"/>
    <w:rsid w:val="00A17FF4"/>
    <w:rsid w:val="00A34C1F"/>
    <w:rsid w:val="00A4476F"/>
    <w:rsid w:val="00A54ED0"/>
    <w:rsid w:val="00A670F9"/>
    <w:rsid w:val="00A67869"/>
    <w:rsid w:val="00A67C86"/>
    <w:rsid w:val="00A72A1F"/>
    <w:rsid w:val="00A84192"/>
    <w:rsid w:val="00A86CC0"/>
    <w:rsid w:val="00A90720"/>
    <w:rsid w:val="00A94C9A"/>
    <w:rsid w:val="00AB5AE8"/>
    <w:rsid w:val="00AB664E"/>
    <w:rsid w:val="00AC3256"/>
    <w:rsid w:val="00AC7BA4"/>
    <w:rsid w:val="00AD2800"/>
    <w:rsid w:val="00AE27F4"/>
    <w:rsid w:val="00AE4A4E"/>
    <w:rsid w:val="00AF2C4A"/>
    <w:rsid w:val="00AF7D30"/>
    <w:rsid w:val="00B026FF"/>
    <w:rsid w:val="00B24A07"/>
    <w:rsid w:val="00B25A35"/>
    <w:rsid w:val="00B5556E"/>
    <w:rsid w:val="00B57BAC"/>
    <w:rsid w:val="00B661D8"/>
    <w:rsid w:val="00B87C34"/>
    <w:rsid w:val="00BB1045"/>
    <w:rsid w:val="00BD2E0C"/>
    <w:rsid w:val="00BD3AB8"/>
    <w:rsid w:val="00BE3640"/>
    <w:rsid w:val="00BF52C4"/>
    <w:rsid w:val="00C05FB8"/>
    <w:rsid w:val="00C0764B"/>
    <w:rsid w:val="00C20F34"/>
    <w:rsid w:val="00C35BA7"/>
    <w:rsid w:val="00C722C5"/>
    <w:rsid w:val="00C85EDC"/>
    <w:rsid w:val="00CB690F"/>
    <w:rsid w:val="00CC5626"/>
    <w:rsid w:val="00CC7A24"/>
    <w:rsid w:val="00CD7DD7"/>
    <w:rsid w:val="00D0392F"/>
    <w:rsid w:val="00D151FE"/>
    <w:rsid w:val="00D20511"/>
    <w:rsid w:val="00D24A3E"/>
    <w:rsid w:val="00D32542"/>
    <w:rsid w:val="00D369DA"/>
    <w:rsid w:val="00D41ADC"/>
    <w:rsid w:val="00D426DC"/>
    <w:rsid w:val="00D45403"/>
    <w:rsid w:val="00D51B27"/>
    <w:rsid w:val="00D60654"/>
    <w:rsid w:val="00D72AC6"/>
    <w:rsid w:val="00D8684E"/>
    <w:rsid w:val="00D86B3C"/>
    <w:rsid w:val="00D90CFF"/>
    <w:rsid w:val="00DB291A"/>
    <w:rsid w:val="00DC2597"/>
    <w:rsid w:val="00DD34FC"/>
    <w:rsid w:val="00DE01F4"/>
    <w:rsid w:val="00DE3DEA"/>
    <w:rsid w:val="00E03C36"/>
    <w:rsid w:val="00E10DE2"/>
    <w:rsid w:val="00E225EC"/>
    <w:rsid w:val="00E27DC2"/>
    <w:rsid w:val="00E5555B"/>
    <w:rsid w:val="00E6011B"/>
    <w:rsid w:val="00E67879"/>
    <w:rsid w:val="00E71A49"/>
    <w:rsid w:val="00E84B54"/>
    <w:rsid w:val="00E9142A"/>
    <w:rsid w:val="00E935BB"/>
    <w:rsid w:val="00E963C2"/>
    <w:rsid w:val="00EB4191"/>
    <w:rsid w:val="00EC0F6F"/>
    <w:rsid w:val="00EC76B2"/>
    <w:rsid w:val="00EE3AC6"/>
    <w:rsid w:val="00EF0173"/>
    <w:rsid w:val="00EF04B9"/>
    <w:rsid w:val="00F3557B"/>
    <w:rsid w:val="00F456E6"/>
    <w:rsid w:val="00F525D0"/>
    <w:rsid w:val="00F574DD"/>
    <w:rsid w:val="00F622A7"/>
    <w:rsid w:val="00F74E91"/>
    <w:rsid w:val="00F75AE2"/>
    <w:rsid w:val="00F92F9B"/>
    <w:rsid w:val="00FB36CE"/>
    <w:rsid w:val="00FC26DF"/>
    <w:rsid w:val="00FC4E3A"/>
    <w:rsid w:val="00FD4AB8"/>
    <w:rsid w:val="00FD5229"/>
    <w:rsid w:val="00FE2C03"/>
    <w:rsid w:val="00FE4628"/>
    <w:rsid w:val="00FE4965"/>
    <w:rsid w:val="00FF47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15:docId w15:val="{3FB242B4-67CC-4678-B292-0D6DFC85F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3814"/>
    <w:pPr>
      <w:spacing w:after="160" w:line="259" w:lineRule="auto"/>
    </w:pPr>
    <w:rPr>
      <w:rFonts w:ascii="Calibri" w:eastAsia="Calibri" w:hAnsi="Calibri"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423814"/>
    <w:rPr>
      <w:sz w:val="16"/>
      <w:szCs w:val="16"/>
    </w:rPr>
  </w:style>
  <w:style w:type="paragraph" w:styleId="Textocomentario">
    <w:name w:val="annotation text"/>
    <w:basedOn w:val="Normal"/>
    <w:link w:val="TextocomentarioCar"/>
    <w:uiPriority w:val="99"/>
    <w:unhideWhenUsed/>
    <w:rsid w:val="00423814"/>
    <w:rPr>
      <w:sz w:val="20"/>
      <w:szCs w:val="20"/>
    </w:rPr>
  </w:style>
  <w:style w:type="character" w:customStyle="1" w:styleId="TextocomentarioCar">
    <w:name w:val="Texto comentario Car"/>
    <w:basedOn w:val="Fuentedeprrafopredeter"/>
    <w:link w:val="Textocomentario"/>
    <w:uiPriority w:val="99"/>
    <w:rsid w:val="00423814"/>
    <w:rPr>
      <w:rFonts w:ascii="Calibri" w:eastAsia="Calibri" w:hAnsi="Calibri" w:cs="Times New Roman"/>
      <w:sz w:val="20"/>
      <w:szCs w:val="20"/>
      <w:lang w:val="es-ES"/>
    </w:rPr>
  </w:style>
  <w:style w:type="paragraph" w:styleId="Textodeglobo">
    <w:name w:val="Balloon Text"/>
    <w:basedOn w:val="Normal"/>
    <w:link w:val="TextodegloboCar"/>
    <w:uiPriority w:val="99"/>
    <w:semiHidden/>
    <w:unhideWhenUsed/>
    <w:rsid w:val="0042381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23814"/>
    <w:rPr>
      <w:rFonts w:ascii="Tahoma" w:eastAsia="Calibri" w:hAnsi="Tahoma" w:cs="Tahoma"/>
      <w:sz w:val="16"/>
      <w:szCs w:val="16"/>
      <w:lang w:val="es-ES"/>
    </w:rPr>
  </w:style>
  <w:style w:type="paragraph" w:styleId="Prrafodelista">
    <w:name w:val="List Paragraph"/>
    <w:basedOn w:val="Normal"/>
    <w:uiPriority w:val="34"/>
    <w:qFormat/>
    <w:rsid w:val="00423814"/>
    <w:pPr>
      <w:ind w:left="720"/>
      <w:contextualSpacing/>
    </w:pPr>
  </w:style>
  <w:style w:type="character" w:styleId="Hipervnculo">
    <w:name w:val="Hyperlink"/>
    <w:uiPriority w:val="99"/>
    <w:unhideWhenUsed/>
    <w:rsid w:val="008362EC"/>
    <w:rPr>
      <w:color w:val="0563C1"/>
      <w:u w:val="single"/>
    </w:rPr>
  </w:style>
  <w:style w:type="paragraph" w:styleId="Textonotaalfinal">
    <w:name w:val="endnote text"/>
    <w:basedOn w:val="Normal"/>
    <w:link w:val="TextonotaalfinalCar"/>
    <w:uiPriority w:val="99"/>
    <w:semiHidden/>
    <w:unhideWhenUsed/>
    <w:rsid w:val="00A0565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05658"/>
    <w:rPr>
      <w:rFonts w:ascii="Calibri" w:eastAsia="Calibri" w:hAnsi="Calibri" w:cs="Times New Roman"/>
      <w:sz w:val="20"/>
      <w:szCs w:val="20"/>
      <w:lang w:val="es-ES"/>
    </w:rPr>
  </w:style>
  <w:style w:type="character" w:styleId="Refdenotaalfinal">
    <w:name w:val="endnote reference"/>
    <w:basedOn w:val="Fuentedeprrafopredeter"/>
    <w:uiPriority w:val="99"/>
    <w:semiHidden/>
    <w:unhideWhenUsed/>
    <w:rsid w:val="00A05658"/>
    <w:rPr>
      <w:vertAlign w:val="superscript"/>
    </w:rPr>
  </w:style>
  <w:style w:type="paragraph" w:styleId="Textonotapie">
    <w:name w:val="footnote text"/>
    <w:basedOn w:val="Normal"/>
    <w:link w:val="TextonotapieCar"/>
    <w:uiPriority w:val="99"/>
    <w:semiHidden/>
    <w:unhideWhenUsed/>
    <w:rsid w:val="00C85ED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85EDC"/>
    <w:rPr>
      <w:rFonts w:ascii="Calibri" w:eastAsia="Calibri" w:hAnsi="Calibri" w:cs="Times New Roman"/>
      <w:sz w:val="20"/>
      <w:szCs w:val="20"/>
      <w:lang w:val="es-ES"/>
    </w:rPr>
  </w:style>
  <w:style w:type="character" w:styleId="Refdenotaalpie">
    <w:name w:val="footnote reference"/>
    <w:basedOn w:val="Fuentedeprrafopredeter"/>
    <w:uiPriority w:val="99"/>
    <w:semiHidden/>
    <w:unhideWhenUsed/>
    <w:rsid w:val="00C85EDC"/>
    <w:rPr>
      <w:vertAlign w:val="superscript"/>
    </w:rPr>
  </w:style>
  <w:style w:type="paragraph" w:customStyle="1" w:styleId="3dmsonormal">
    <w:name w:val="3dmsonormal"/>
    <w:basedOn w:val="Normal"/>
    <w:rsid w:val="00960079"/>
    <w:pPr>
      <w:spacing w:before="100" w:beforeAutospacing="1" w:after="100" w:afterAutospacing="1" w:line="240" w:lineRule="auto"/>
    </w:pPr>
    <w:rPr>
      <w:rFonts w:ascii="Times New Roman" w:eastAsia="Times New Roman" w:hAnsi="Times New Roman"/>
      <w:sz w:val="24"/>
      <w:szCs w:val="24"/>
      <w:lang w:eastAsia="es-ES"/>
    </w:rPr>
  </w:style>
  <w:style w:type="paragraph" w:styleId="Encabezado">
    <w:name w:val="header"/>
    <w:basedOn w:val="Normal"/>
    <w:link w:val="EncabezadoCar"/>
    <w:uiPriority w:val="99"/>
    <w:unhideWhenUsed/>
    <w:rsid w:val="000D0C1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D0C10"/>
    <w:rPr>
      <w:rFonts w:ascii="Calibri" w:eastAsia="Calibri" w:hAnsi="Calibri" w:cs="Times New Roman"/>
      <w:lang w:val="es-ES"/>
    </w:rPr>
  </w:style>
  <w:style w:type="paragraph" w:styleId="Piedepgina">
    <w:name w:val="footer"/>
    <w:basedOn w:val="Normal"/>
    <w:link w:val="PiedepginaCar"/>
    <w:uiPriority w:val="99"/>
    <w:unhideWhenUsed/>
    <w:rsid w:val="000D0C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D0C10"/>
    <w:rPr>
      <w:rFonts w:ascii="Calibri" w:eastAsia="Calibri" w:hAnsi="Calibri" w:cs="Times New Roman"/>
      <w:lang w:val="es-ES"/>
    </w:rPr>
  </w:style>
  <w:style w:type="paragraph" w:styleId="Asuntodelcomentario">
    <w:name w:val="annotation subject"/>
    <w:basedOn w:val="Textocomentario"/>
    <w:next w:val="Textocomentario"/>
    <w:link w:val="AsuntodelcomentarioCar"/>
    <w:uiPriority w:val="99"/>
    <w:semiHidden/>
    <w:unhideWhenUsed/>
    <w:rsid w:val="00A670F9"/>
    <w:pPr>
      <w:spacing w:line="240" w:lineRule="auto"/>
    </w:pPr>
    <w:rPr>
      <w:b/>
      <w:bCs/>
    </w:rPr>
  </w:style>
  <w:style w:type="character" w:customStyle="1" w:styleId="AsuntodelcomentarioCar">
    <w:name w:val="Asunto del comentario Car"/>
    <w:basedOn w:val="TextocomentarioCar"/>
    <w:link w:val="Asuntodelcomentario"/>
    <w:uiPriority w:val="99"/>
    <w:semiHidden/>
    <w:rsid w:val="00A670F9"/>
    <w:rPr>
      <w:rFonts w:ascii="Calibri" w:eastAsia="Calibri" w:hAnsi="Calibri" w:cs="Times New Roman"/>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27.png"/><Relationship Id="rId21" Type="http://schemas.openxmlformats.org/officeDocument/2006/relationships/image" Target="media/image12.jpeg"/><Relationship Id="rId34" Type="http://schemas.openxmlformats.org/officeDocument/2006/relationships/image" Target="media/image22.emf"/><Relationship Id="rId42" Type="http://schemas.openxmlformats.org/officeDocument/2006/relationships/image" Target="media/image30.png"/><Relationship Id="rId47" Type="http://schemas.openxmlformats.org/officeDocument/2006/relationships/oleObject" Target="embeddings/Hoja_de_c_lculo_de_Microsoft_Excel_97-20035.xls"/><Relationship Id="rId50" Type="http://schemas.openxmlformats.org/officeDocument/2006/relationships/oleObject" Target="embeddings/Hoja_de_c_lculo_de_Microsoft_Excel_97-20038.xls"/><Relationship Id="rId55" Type="http://schemas.openxmlformats.org/officeDocument/2006/relationships/hyperlink" Target="https://www.researchgate.net/profile/Jorge_Mataix-Solera/publication/229382623_Como_estudiar_la_estabilidad_de_agregados_en_suelos_afectados_por_incendios_Metodos_e_interpretacion_de_resultados/links/0fcfd500900bfc2bb2000000/Como-estudiar-la-estabilidad-de-agregados-en-suelos-afectados-por-incendios-Metodos-e-interpretacion-de-resultados.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image" Target="media/image29.png"/><Relationship Id="rId54" Type="http://schemas.openxmlformats.org/officeDocument/2006/relationships/hyperlink" Target="http://www.mgap.gub.uy/presponsabl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footer" Target="footer1.xml"/><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oleObject" Target="embeddings/Hoja_de_c_lculo_de_Microsoft_Excel_97-20033.xls"/><Relationship Id="rId53" Type="http://schemas.openxmlformats.org/officeDocument/2006/relationships/image" Target="media/image33.emf"/><Relationship Id="rId58" Type="http://schemas.openxmlformats.org/officeDocument/2006/relationships/hyperlink" Target="http://www.agroalimentando.com/nota.php?id_nota=8351"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oleObject" Target="embeddings/oleObject1.bin"/><Relationship Id="rId36" Type="http://schemas.openxmlformats.org/officeDocument/2006/relationships/image" Target="media/image24.png"/><Relationship Id="rId49" Type="http://schemas.openxmlformats.org/officeDocument/2006/relationships/oleObject" Target="embeddings/Hoja_de_c_lculo_de_Microsoft_Excel_97-20037.xls"/><Relationship Id="rId57" Type="http://schemas.openxmlformats.org/officeDocument/2006/relationships/hyperlink" Target="http://www.inafor.gob.ni/wp-content/uploads/2017/10/Manual-de-Campo.pdf" TargetMode="Externa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image" Target="media/image21.jpeg"/><Relationship Id="rId44" Type="http://schemas.openxmlformats.org/officeDocument/2006/relationships/oleObject" Target="embeddings/Hoja_de_c_lculo_de_Microsoft_Excel_97-20032.xls"/><Relationship Id="rId52" Type="http://schemas.openxmlformats.org/officeDocument/2006/relationships/image" Target="media/image32.emf"/><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lasaluddenuestrosuelo.blogspot.com.ar" TargetMode="Externa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wmf"/><Relationship Id="rId30" Type="http://schemas.openxmlformats.org/officeDocument/2006/relationships/image" Target="media/image20.png"/><Relationship Id="rId35" Type="http://schemas.openxmlformats.org/officeDocument/2006/relationships/image" Target="media/image23.png"/><Relationship Id="rId43" Type="http://schemas.openxmlformats.org/officeDocument/2006/relationships/oleObject" Target="embeddings/Hoja_de_c_lculo_de_Microsoft_Excel_97-20031.xls"/><Relationship Id="rId48" Type="http://schemas.openxmlformats.org/officeDocument/2006/relationships/oleObject" Target="embeddings/Hoja_de_c_lculo_de_Microsoft_Excel_97-20036.xls"/><Relationship Id="rId56" Type="http://schemas.openxmlformats.org/officeDocument/2006/relationships/hyperlink" Target="https://www.mendoza-conicet.gob.ar/portal/enciclopedia/terminos/CalidSalSuelo.htm" TargetMode="External"/><Relationship Id="rId8" Type="http://schemas.openxmlformats.org/officeDocument/2006/relationships/image" Target="media/image1.jpeg"/><Relationship Id="rId51" Type="http://schemas.openxmlformats.org/officeDocument/2006/relationships/image" Target="media/image31.emf"/><Relationship Id="rId3" Type="http://schemas.openxmlformats.org/officeDocument/2006/relationships/styles" Target="styles.xml"/><Relationship Id="rId12" Type="http://schemas.openxmlformats.org/officeDocument/2006/relationships/hyperlink" Target="http://www.agroalimentando.com/nota.php?id_nota=8351" TargetMode="Externa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footer" Target="footer2.xml"/><Relationship Id="rId38" Type="http://schemas.openxmlformats.org/officeDocument/2006/relationships/image" Target="media/image26.png"/><Relationship Id="rId46" Type="http://schemas.openxmlformats.org/officeDocument/2006/relationships/oleObject" Target="embeddings/Hoja_de_c_lculo_de_Microsoft_Excel_97-20034.xls"/><Relationship Id="rId59" Type="http://schemas.openxmlformats.org/officeDocument/2006/relationships/hyperlink" Target="http://lasaluddenuestrosuelo.blogspot.com.a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3515C1-F447-4717-8EAB-ABC931683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53</Pages>
  <Words>9867</Words>
  <Characters>54272</Characters>
  <Application>Microsoft Office Word</Application>
  <DocSecurity>0</DocSecurity>
  <Lines>452</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usuarionet</dc:creator>
  <cp:lastModifiedBy>Maria sol Gilardino</cp:lastModifiedBy>
  <cp:revision>16</cp:revision>
  <cp:lastPrinted>2018-08-03T13:04:00Z</cp:lastPrinted>
  <dcterms:created xsi:type="dcterms:W3CDTF">2018-08-01T21:39:00Z</dcterms:created>
  <dcterms:modified xsi:type="dcterms:W3CDTF">2018-08-10T13:03:00Z</dcterms:modified>
</cp:coreProperties>
</file>